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62" w:rsidRDefault="00633113">
      <w:pPr>
        <w:spacing w:after="120"/>
        <w:rPr>
          <w:i/>
          <w:color w:val="000000" w:themeColor="text1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-161925</wp:posOffset>
                </wp:positionV>
                <wp:extent cx="5901690" cy="0"/>
                <wp:effectExtent l="11430" t="9525" r="1143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2.75pt" to="468.6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" strokeweight=".26mm">
                <v:fill o:detectmouseclick="t"/>
              </v:line>
            </w:pict>
          </mc:Fallback>
        </mc:AlternateContent>
      </w:r>
      <w:r w:rsidR="00AF469F">
        <w:rPr>
          <w:i/>
          <w:color w:val="000000" w:themeColor="text1"/>
          <w:sz w:val="16"/>
          <w:szCs w:val="16"/>
        </w:rPr>
        <w:t>Pieczęć Wykonawcy</w:t>
      </w:r>
      <w:r w:rsidR="00AF469F">
        <w:rPr>
          <w:i/>
          <w:color w:val="000000" w:themeColor="text1"/>
          <w:sz w:val="16"/>
          <w:szCs w:val="16"/>
        </w:rPr>
        <w:tab/>
      </w:r>
      <w:r w:rsidR="00AF469F">
        <w:rPr>
          <w:i/>
          <w:color w:val="000000" w:themeColor="text1"/>
          <w:sz w:val="16"/>
          <w:szCs w:val="16"/>
        </w:rPr>
        <w:tab/>
      </w:r>
      <w:r w:rsidR="00AF469F">
        <w:rPr>
          <w:i/>
          <w:color w:val="000000" w:themeColor="text1"/>
          <w:sz w:val="16"/>
          <w:szCs w:val="16"/>
        </w:rPr>
        <w:tab/>
      </w:r>
      <w:r w:rsidR="00AF469F">
        <w:rPr>
          <w:i/>
          <w:color w:val="000000" w:themeColor="text1"/>
          <w:sz w:val="16"/>
          <w:szCs w:val="16"/>
        </w:rPr>
        <w:tab/>
      </w:r>
      <w:r w:rsidR="00AF469F">
        <w:rPr>
          <w:i/>
          <w:color w:val="000000" w:themeColor="text1"/>
          <w:sz w:val="16"/>
          <w:szCs w:val="16"/>
        </w:rPr>
        <w:tab/>
      </w:r>
      <w:r w:rsidR="00AF469F">
        <w:rPr>
          <w:i/>
          <w:color w:val="000000" w:themeColor="text1"/>
          <w:sz w:val="16"/>
          <w:szCs w:val="16"/>
        </w:rPr>
        <w:tab/>
      </w:r>
      <w:r w:rsidR="00AF469F">
        <w:rPr>
          <w:i/>
          <w:color w:val="000000" w:themeColor="text1"/>
          <w:sz w:val="16"/>
          <w:szCs w:val="16"/>
        </w:rPr>
        <w:tab/>
      </w:r>
      <w:r w:rsidR="00AF469F">
        <w:rPr>
          <w:i/>
          <w:color w:val="000000" w:themeColor="text1"/>
          <w:sz w:val="16"/>
          <w:szCs w:val="16"/>
        </w:rPr>
        <w:tab/>
      </w:r>
      <w:r w:rsidR="00AF469F">
        <w:rPr>
          <w:i/>
          <w:color w:val="000000" w:themeColor="text1"/>
          <w:sz w:val="16"/>
          <w:szCs w:val="16"/>
        </w:rPr>
        <w:tab/>
        <w:t>Zamawiający</w:t>
      </w:r>
    </w:p>
    <w:p w:rsidR="000959DF" w:rsidRPr="000959DF" w:rsidRDefault="000959DF">
      <w:pPr>
        <w:spacing w:after="12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59DF">
        <w:rPr>
          <w:b/>
          <w:sz w:val="20"/>
          <w:szCs w:val="20"/>
        </w:rPr>
        <w:t>Miejski Ośrodek Sportu</w:t>
      </w:r>
    </w:p>
    <w:p w:rsidR="00046D62" w:rsidRPr="000959DF" w:rsidRDefault="000959DF">
      <w:pPr>
        <w:spacing w:after="120"/>
        <w:rPr>
          <w:i/>
          <w:color w:val="000000" w:themeColor="text1"/>
          <w:sz w:val="20"/>
          <w:szCs w:val="20"/>
        </w:rPr>
      </w:pPr>
      <w:r w:rsidRPr="000959DF">
        <w:rPr>
          <w:b/>
          <w:sz w:val="20"/>
          <w:szCs w:val="20"/>
        </w:rPr>
        <w:tab/>
      </w:r>
      <w:r w:rsidRPr="000959DF">
        <w:rPr>
          <w:b/>
          <w:sz w:val="20"/>
          <w:szCs w:val="20"/>
        </w:rPr>
        <w:tab/>
      </w:r>
      <w:r w:rsidRPr="000959DF">
        <w:rPr>
          <w:b/>
          <w:sz w:val="20"/>
          <w:szCs w:val="20"/>
        </w:rPr>
        <w:tab/>
      </w:r>
      <w:r w:rsidRPr="000959DF">
        <w:rPr>
          <w:b/>
          <w:sz w:val="20"/>
          <w:szCs w:val="20"/>
        </w:rPr>
        <w:tab/>
      </w:r>
      <w:r w:rsidRPr="000959DF">
        <w:rPr>
          <w:b/>
          <w:sz w:val="20"/>
          <w:szCs w:val="20"/>
        </w:rPr>
        <w:tab/>
      </w:r>
      <w:r w:rsidRPr="000959DF">
        <w:rPr>
          <w:b/>
          <w:sz w:val="20"/>
          <w:szCs w:val="20"/>
        </w:rPr>
        <w:tab/>
      </w:r>
      <w:r w:rsidRPr="000959DF">
        <w:rPr>
          <w:b/>
          <w:sz w:val="20"/>
          <w:szCs w:val="20"/>
        </w:rPr>
        <w:tab/>
        <w:t xml:space="preserve"> i Rekreacji w Bukownie</w:t>
      </w:r>
    </w:p>
    <w:p w:rsidR="00046D62" w:rsidRDefault="00AF469F" w:rsidP="000959DF">
      <w:pPr>
        <w:spacing w:after="120"/>
        <w:rPr>
          <w:rFonts w:cstheme="minorHAnsi"/>
          <w:b/>
          <w:color w:val="000000" w:themeColor="text1"/>
          <w:sz w:val="20"/>
          <w:szCs w:val="20"/>
        </w:rPr>
      </w:pP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</w:p>
    <w:p w:rsidR="00046D62" w:rsidRDefault="00AF469F">
      <w:pPr>
        <w:spacing w:before="120" w:after="120"/>
      </w:pPr>
      <w:r>
        <w:rPr>
          <w:rFonts w:cstheme="minorHAnsi"/>
          <w:b/>
          <w:color w:val="000000" w:themeColor="text1"/>
          <w:sz w:val="20"/>
          <w:szCs w:val="20"/>
        </w:rPr>
        <w:t xml:space="preserve"> „Kompleksowa dostawa energii elektrycznej w roku 202</w:t>
      </w:r>
      <w:r w:rsidR="00633113">
        <w:rPr>
          <w:rFonts w:cstheme="minorHAnsi"/>
          <w:b/>
          <w:color w:val="000000" w:themeColor="text1"/>
          <w:sz w:val="20"/>
          <w:szCs w:val="20"/>
        </w:rPr>
        <w:t>1</w:t>
      </w:r>
      <w:bookmarkStart w:id="0" w:name="_GoBack"/>
      <w:bookmarkEnd w:id="0"/>
      <w:r>
        <w:rPr>
          <w:rFonts w:cstheme="minorHAnsi"/>
          <w:b/>
          <w:color w:val="000000" w:themeColor="text1"/>
          <w:sz w:val="20"/>
          <w:szCs w:val="20"/>
        </w:rPr>
        <w:t>, obejmująca sprzedaż energii elektrycznej oraz świadczenie usługi dystrybucji energii elektrycznej dla Miejskiego Ośrodka Sportu i Rekreacji w Bukownie”</w:t>
      </w:r>
    </w:p>
    <w:p w:rsidR="00046D62" w:rsidRDefault="00046D62">
      <w:pPr>
        <w:spacing w:before="120" w:after="120"/>
        <w:rPr>
          <w:b/>
          <w:color w:val="000000" w:themeColor="text1"/>
          <w:sz w:val="20"/>
          <w:szCs w:val="20"/>
        </w:rPr>
      </w:pPr>
    </w:p>
    <w:p w:rsidR="00046D62" w:rsidRDefault="00AF469F">
      <w:pPr>
        <w:jc w:val="center"/>
      </w:pPr>
      <w:r>
        <w:rPr>
          <w:b/>
          <w:sz w:val="32"/>
          <w:szCs w:val="32"/>
        </w:rPr>
        <w:t>SZCZEGÓŁOWY  FORMULARZ  CENOWY</w:t>
      </w:r>
    </w:p>
    <w:p w:rsidR="00046D62" w:rsidRDefault="00AF469F">
      <w:pPr>
        <w:pStyle w:val="Akapitzlist"/>
        <w:numPr>
          <w:ilvl w:val="0"/>
          <w:numId w:val="1"/>
        </w:numPr>
        <w:spacing w:after="60"/>
        <w:ind w:left="284" w:hanging="284"/>
        <w:rPr>
          <w:b/>
        </w:rPr>
      </w:pPr>
      <w:r>
        <w:rPr>
          <w:b/>
        </w:rPr>
        <w:t>Dla taryfy C11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315"/>
        <w:gridCol w:w="2896"/>
        <w:gridCol w:w="1142"/>
        <w:gridCol w:w="993"/>
        <w:gridCol w:w="993"/>
        <w:gridCol w:w="1134"/>
        <w:gridCol w:w="1274"/>
      </w:tblGrid>
      <w:tr w:rsidR="00046D62">
        <w:tc>
          <w:tcPr>
            <w:tcW w:w="1315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jedn.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 (3x4)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</w:tr>
      <w:tr w:rsidR="00046D62">
        <w:tc>
          <w:tcPr>
            <w:tcW w:w="1315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046D62">
        <w:tc>
          <w:tcPr>
            <w:tcW w:w="1315" w:type="dxa"/>
            <w:vMerge w:val="restart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Strefa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całodobowa</w:t>
            </w: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Energia elektryczna 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…………..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315" w:type="dxa"/>
            <w:vMerge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jakościowa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rPr>
          <w:trHeight w:val="445"/>
        </w:trPr>
        <w:tc>
          <w:tcPr>
            <w:tcW w:w="1315" w:type="dxa"/>
            <w:vMerge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zmienny stawki sieciowej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31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przejściowej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(zł/kW/m-c)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 kW x</w:t>
            </w:r>
          </w:p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miesięcy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31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stały stawki sieciowej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(zł/kW-m-c)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 kW x</w:t>
            </w:r>
          </w:p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miesięcy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31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abonamentowej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(zł/m-c)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……ppe x</w:t>
            </w:r>
          </w:p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miesięcy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31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OZE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zł/MWh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6346" w:type="dxa"/>
            <w:gridSpan w:val="4"/>
            <w:shd w:val="clear" w:color="auto" w:fill="auto"/>
          </w:tcPr>
          <w:p w:rsidR="00046D62" w:rsidRDefault="00AF469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46D62" w:rsidRDefault="00AF469F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b/>
        </w:rPr>
      </w:pPr>
      <w:r>
        <w:rPr>
          <w:b/>
        </w:rPr>
        <w:t>Dla taryfy C21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315"/>
        <w:gridCol w:w="2896"/>
        <w:gridCol w:w="1142"/>
        <w:gridCol w:w="993"/>
        <w:gridCol w:w="993"/>
        <w:gridCol w:w="1134"/>
        <w:gridCol w:w="1274"/>
      </w:tblGrid>
      <w:tr w:rsidR="00046D62">
        <w:tc>
          <w:tcPr>
            <w:tcW w:w="1315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jedn.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 (3x4)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</w:tr>
      <w:tr w:rsidR="00046D62">
        <w:tc>
          <w:tcPr>
            <w:tcW w:w="1315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046D62">
        <w:tc>
          <w:tcPr>
            <w:tcW w:w="1315" w:type="dxa"/>
            <w:vMerge w:val="restart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Strefa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całodobowa</w:t>
            </w: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elektryczna czynna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…………..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315" w:type="dxa"/>
            <w:vMerge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jakościowa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rPr>
          <w:trHeight w:val="445"/>
        </w:trPr>
        <w:tc>
          <w:tcPr>
            <w:tcW w:w="1315" w:type="dxa"/>
            <w:vMerge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zmienny stawki sieciowej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31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przejściowej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(zł/kW/m-c)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 kW x</w:t>
            </w:r>
          </w:p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miesięcy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31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stały stawki sieciowej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(zł/kW-m-c)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 kW x</w:t>
            </w:r>
          </w:p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miesięcy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31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abonamentowej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(zł/m-c)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……ppe x</w:t>
            </w:r>
          </w:p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miesięcy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31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OZE</w:t>
            </w:r>
          </w:p>
        </w:tc>
        <w:tc>
          <w:tcPr>
            <w:tcW w:w="1142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zł/MWh</w:t>
            </w:r>
          </w:p>
        </w:tc>
        <w:tc>
          <w:tcPr>
            <w:tcW w:w="992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6346" w:type="dxa"/>
            <w:gridSpan w:val="4"/>
            <w:shd w:val="clear" w:color="auto" w:fill="auto"/>
          </w:tcPr>
          <w:p w:rsidR="00046D62" w:rsidRDefault="00AF469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46D62" w:rsidRDefault="00046D62">
      <w:pPr>
        <w:spacing w:before="120" w:after="60"/>
        <w:rPr>
          <w:b/>
        </w:rPr>
      </w:pPr>
    </w:p>
    <w:p w:rsidR="00046D62" w:rsidRDefault="00AF469F">
      <w:pPr>
        <w:rPr>
          <w:b/>
        </w:rPr>
      </w:pPr>
      <w:r>
        <w:br w:type="page"/>
      </w:r>
    </w:p>
    <w:p w:rsidR="00046D62" w:rsidRDefault="00AF469F">
      <w:pPr>
        <w:pStyle w:val="Akapitzlist"/>
        <w:numPr>
          <w:ilvl w:val="0"/>
          <w:numId w:val="1"/>
        </w:numPr>
        <w:spacing w:before="120" w:after="60"/>
        <w:rPr>
          <w:b/>
        </w:rPr>
      </w:pPr>
      <w:r>
        <w:rPr>
          <w:b/>
        </w:rPr>
        <w:lastRenderedPageBreak/>
        <w:t>Dla taryfy B23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495"/>
        <w:gridCol w:w="2821"/>
        <w:gridCol w:w="1126"/>
        <w:gridCol w:w="975"/>
        <w:gridCol w:w="980"/>
        <w:gridCol w:w="1103"/>
        <w:gridCol w:w="1247"/>
      </w:tblGrid>
      <w:tr w:rsidR="00046D62">
        <w:tc>
          <w:tcPr>
            <w:tcW w:w="1494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jedn. miary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netto*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 (3x4)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</w:tr>
      <w:tr w:rsidR="00046D62">
        <w:tc>
          <w:tcPr>
            <w:tcW w:w="1494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046D62">
        <w:tc>
          <w:tcPr>
            <w:tcW w:w="1494" w:type="dxa"/>
            <w:vMerge w:val="restart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Szczyt przedpołudniowy</w:t>
            </w: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elektryczna czynna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vMerge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jakościowa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rPr>
          <w:trHeight w:val="445"/>
        </w:trPr>
        <w:tc>
          <w:tcPr>
            <w:tcW w:w="1494" w:type="dxa"/>
            <w:vMerge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zmienny stawki sieciowej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vMerge w:val="restart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Szczyt popołudniowy</w:t>
            </w: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elektryczna czynna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………...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vMerge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jakościowa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vMerge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zmienny stawki sieciowej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vMerge w:val="restart"/>
            <w:shd w:val="clear" w:color="auto" w:fill="auto"/>
            <w:vAlign w:val="center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Reszta doby</w:t>
            </w: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elektryczna czynna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………...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vMerge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jakościowa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vMerge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zmienny stawki sieciowej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przejściowej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(zł/kW/m-c)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 MWh x</w:t>
            </w:r>
          </w:p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miesięcy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stały stawki sieciowej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(zł/kWh/m-c)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 MWh x</w:t>
            </w:r>
          </w:p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miesięcy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abonamentowej</w:t>
            </w:r>
          </w:p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(zł/m-c)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ppe x</w:t>
            </w:r>
          </w:p>
          <w:p w:rsidR="00046D62" w:rsidRDefault="00AF4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miesięcy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1494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OZE</w:t>
            </w:r>
          </w:p>
        </w:tc>
        <w:tc>
          <w:tcPr>
            <w:tcW w:w="1126" w:type="dxa"/>
            <w:shd w:val="clear" w:color="auto" w:fill="auto"/>
          </w:tcPr>
          <w:p w:rsidR="00046D62" w:rsidRDefault="00AF4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zł/MWh</w:t>
            </w:r>
          </w:p>
        </w:tc>
        <w:tc>
          <w:tcPr>
            <w:tcW w:w="975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6416" w:type="dxa"/>
            <w:gridSpan w:val="4"/>
            <w:tcBorders>
              <w:bottom w:val="double" w:sz="4" w:space="0" w:color="000000"/>
            </w:tcBorders>
            <w:shd w:val="clear" w:color="auto" w:fill="auto"/>
          </w:tcPr>
          <w:p w:rsidR="00046D62" w:rsidRDefault="00AF469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980" w:type="dxa"/>
            <w:tcBorders>
              <w:bottom w:val="double" w:sz="4" w:space="0" w:color="000000"/>
            </w:tcBorders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000000"/>
            </w:tcBorders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double" w:sz="4" w:space="0" w:color="000000"/>
            </w:tcBorders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D62">
        <w:tc>
          <w:tcPr>
            <w:tcW w:w="6416" w:type="dxa"/>
            <w:gridSpan w:val="4"/>
            <w:tcBorders>
              <w:top w:val="double" w:sz="4" w:space="0" w:color="000000"/>
            </w:tcBorders>
            <w:shd w:val="clear" w:color="auto" w:fill="auto"/>
          </w:tcPr>
          <w:p w:rsidR="00046D62" w:rsidRDefault="00AF469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(1+2+3)</w:t>
            </w:r>
          </w:p>
        </w:tc>
        <w:tc>
          <w:tcPr>
            <w:tcW w:w="980" w:type="dxa"/>
            <w:tcBorders>
              <w:top w:val="double" w:sz="4" w:space="0" w:color="000000"/>
            </w:tcBorders>
            <w:shd w:val="clear" w:color="auto" w:fill="auto"/>
          </w:tcPr>
          <w:p w:rsidR="00046D62" w:rsidRDefault="00046D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double" w:sz="4" w:space="0" w:color="000000"/>
            </w:tcBorders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000000"/>
            </w:tcBorders>
            <w:shd w:val="clear" w:color="auto" w:fill="auto"/>
          </w:tcPr>
          <w:p w:rsidR="00046D62" w:rsidRDefault="00046D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46D62" w:rsidRDefault="00AF469F">
      <w:pPr>
        <w:rPr>
          <w:sz w:val="15"/>
          <w:szCs w:val="15"/>
        </w:rPr>
      </w:pPr>
      <w:r>
        <w:rPr>
          <w:sz w:val="15"/>
          <w:szCs w:val="15"/>
        </w:rPr>
        <w:t>*Cenę jednostkową netto należy podać z dokładnością do 4 miejsc po przecinku w przypadku grupy taryfowej Cxx i wolumenu podanego w kWh lub do 2 miejsc po przecinków w przypadku grupy taryfowej Bxx i zużycia podanego w MWh</w:t>
      </w:r>
    </w:p>
    <w:p w:rsidR="00046D62" w:rsidRDefault="00046D62">
      <w:pPr>
        <w:rPr>
          <w:sz w:val="15"/>
          <w:szCs w:val="15"/>
        </w:rPr>
      </w:pPr>
    </w:p>
    <w:p w:rsidR="00046D62" w:rsidRDefault="00AF469F">
      <w:pPr>
        <w:spacing w:before="24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 dnia 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…..………………………………………………………..</w:t>
      </w:r>
    </w:p>
    <w:p w:rsidR="00046D62" w:rsidRDefault="00AF469F">
      <w:pPr>
        <w:spacing w:after="0"/>
        <w:ind w:left="5664" w:firstLine="708"/>
      </w:pPr>
      <w:r>
        <w:rPr>
          <w:i/>
          <w:sz w:val="8"/>
          <w:szCs w:val="8"/>
        </w:rPr>
        <w:t>podpis osoby uprawnionej do składania oświadczeń woli w imieniu Wykonawcy</w:t>
      </w:r>
    </w:p>
    <w:sectPr w:rsidR="00046D62" w:rsidSect="00046D62">
      <w:headerReference w:type="default" r:id="rId9"/>
      <w:pgSz w:w="11906" w:h="16838"/>
      <w:pgMar w:top="907" w:right="1134" w:bottom="1021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C3" w:rsidRDefault="00A503C3" w:rsidP="00046D62">
      <w:pPr>
        <w:spacing w:after="0" w:line="240" w:lineRule="auto"/>
      </w:pPr>
      <w:r>
        <w:separator/>
      </w:r>
    </w:p>
  </w:endnote>
  <w:endnote w:type="continuationSeparator" w:id="0">
    <w:p w:rsidR="00A503C3" w:rsidRDefault="00A503C3" w:rsidP="000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C3" w:rsidRDefault="00A503C3" w:rsidP="00046D62">
      <w:pPr>
        <w:spacing w:after="0" w:line="240" w:lineRule="auto"/>
      </w:pPr>
      <w:r>
        <w:separator/>
      </w:r>
    </w:p>
  </w:footnote>
  <w:footnote w:type="continuationSeparator" w:id="0">
    <w:p w:rsidR="00A503C3" w:rsidRDefault="00A503C3" w:rsidP="000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62" w:rsidRDefault="00AF469F">
    <w:pPr>
      <w:suppressAutoHyphens/>
      <w:spacing w:after="0" w:line="240" w:lineRule="auto"/>
      <w:jc w:val="center"/>
    </w:pPr>
    <w:r>
      <w:rPr>
        <w:rFonts w:cstheme="minorHAnsi"/>
        <w:b/>
        <w:i/>
        <w:sz w:val="14"/>
        <w:szCs w:val="14"/>
        <w:lang w:eastAsia="zh-CN"/>
      </w:rPr>
      <w:t xml:space="preserve">SIWZ – </w:t>
    </w:r>
    <w:r>
      <w:rPr>
        <w:rFonts w:cstheme="minorHAnsi"/>
        <w:b/>
        <w:color w:val="000000" w:themeColor="text1"/>
        <w:sz w:val="14"/>
        <w:szCs w:val="14"/>
      </w:rPr>
      <w:t>Kompleksowa dostawa energii elektrycznej w roku 202</w:t>
    </w:r>
    <w:r w:rsidR="00633113">
      <w:rPr>
        <w:rFonts w:cstheme="minorHAnsi"/>
        <w:b/>
        <w:color w:val="000000" w:themeColor="text1"/>
        <w:sz w:val="14"/>
        <w:szCs w:val="14"/>
      </w:rPr>
      <w:t>1</w:t>
    </w:r>
    <w:r>
      <w:rPr>
        <w:rFonts w:cstheme="minorHAnsi"/>
        <w:b/>
        <w:color w:val="000000" w:themeColor="text1"/>
        <w:sz w:val="14"/>
        <w:szCs w:val="14"/>
      </w:rPr>
      <w:t xml:space="preserve">, obejmująca sprzedaż energii elektrycznej </w:t>
    </w:r>
  </w:p>
  <w:p w:rsidR="00046D62" w:rsidRDefault="00AF469F">
    <w:pPr>
      <w:suppressAutoHyphens/>
      <w:spacing w:after="0" w:line="240" w:lineRule="auto"/>
      <w:jc w:val="center"/>
      <w:rPr>
        <w:rFonts w:cstheme="minorHAnsi"/>
        <w:b/>
        <w:color w:val="000000" w:themeColor="text1"/>
        <w:sz w:val="14"/>
        <w:szCs w:val="14"/>
      </w:rPr>
    </w:pPr>
    <w:r>
      <w:rPr>
        <w:rFonts w:cstheme="minorHAnsi"/>
        <w:b/>
        <w:color w:val="000000" w:themeColor="text1"/>
        <w:sz w:val="14"/>
        <w:szCs w:val="14"/>
      </w:rPr>
      <w:t>oraz świadczenie usługi dystrybucji energii elektrycznej dla Miejskiego Ośrodka Sportu i Rekreacji w Bukownie</w:t>
    </w:r>
  </w:p>
  <w:p w:rsidR="00046D62" w:rsidRDefault="00AF469F">
    <w:pPr>
      <w:suppressAutoHyphens/>
      <w:spacing w:before="120" w:after="0" w:line="240" w:lineRule="auto"/>
      <w:jc w:val="right"/>
    </w:pPr>
    <w:r>
      <w:rPr>
        <w:rFonts w:cstheme="minorHAnsi"/>
        <w:i/>
        <w:sz w:val="16"/>
        <w:szCs w:val="16"/>
        <w:lang w:eastAsia="zh-CN"/>
      </w:rPr>
      <w:t xml:space="preserve">Załącznik Nr 3 ( </w:t>
    </w:r>
    <w:r>
      <w:rPr>
        <w:rFonts w:asciiTheme="majorHAnsi" w:eastAsiaTheme="majorEastAsia" w:hAnsiTheme="majorHAnsi" w:cstheme="majorBidi"/>
        <w:i/>
        <w:sz w:val="16"/>
        <w:szCs w:val="16"/>
        <w:lang w:eastAsia="zh-CN"/>
      </w:rPr>
      <w:t xml:space="preserve">str. </w:t>
    </w:r>
    <w:r w:rsidR="00B90592">
      <w:rPr>
        <w:rFonts w:ascii="Cambria" w:hAnsi="Cambria"/>
        <w:i/>
        <w:sz w:val="16"/>
        <w:szCs w:val="16"/>
      </w:rPr>
      <w:fldChar w:fldCharType="begin"/>
    </w:r>
    <w:r>
      <w:rPr>
        <w:rFonts w:ascii="Cambria" w:hAnsi="Cambria"/>
        <w:i/>
        <w:sz w:val="16"/>
        <w:szCs w:val="16"/>
      </w:rPr>
      <w:instrText>PAGE</w:instrText>
    </w:r>
    <w:r w:rsidR="00B90592">
      <w:rPr>
        <w:rFonts w:ascii="Cambria" w:hAnsi="Cambria"/>
        <w:i/>
        <w:sz w:val="16"/>
        <w:szCs w:val="16"/>
      </w:rPr>
      <w:fldChar w:fldCharType="separate"/>
    </w:r>
    <w:r w:rsidR="00633113">
      <w:rPr>
        <w:rFonts w:ascii="Cambria" w:hAnsi="Cambria"/>
        <w:i/>
        <w:noProof/>
        <w:sz w:val="16"/>
        <w:szCs w:val="16"/>
      </w:rPr>
      <w:t>2</w:t>
    </w:r>
    <w:r w:rsidR="00B90592">
      <w:rPr>
        <w:rFonts w:ascii="Cambria" w:hAnsi="Cambria"/>
        <w:i/>
        <w:sz w:val="16"/>
        <w:szCs w:val="16"/>
      </w:rPr>
      <w:fldChar w:fldCharType="end"/>
    </w:r>
    <w:r>
      <w:rPr>
        <w:rFonts w:asciiTheme="majorHAnsi" w:eastAsiaTheme="majorEastAsia" w:hAnsiTheme="majorHAnsi" w:cstheme="majorBidi"/>
        <w:i/>
        <w:sz w:val="16"/>
        <w:szCs w:val="16"/>
        <w:lang w:eastAsia="zh-CN"/>
      </w:rPr>
      <w:t>/2)</w:t>
    </w:r>
  </w:p>
  <w:p w:rsidR="00046D62" w:rsidRDefault="00046D62">
    <w:pPr>
      <w:pStyle w:val="Nagwek1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11F3"/>
    <w:multiLevelType w:val="multilevel"/>
    <w:tmpl w:val="A620A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645E90"/>
    <w:multiLevelType w:val="multilevel"/>
    <w:tmpl w:val="8322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2"/>
    <w:rsid w:val="00046D62"/>
    <w:rsid w:val="000959DF"/>
    <w:rsid w:val="00603674"/>
    <w:rsid w:val="00633113"/>
    <w:rsid w:val="00865766"/>
    <w:rsid w:val="00A503C3"/>
    <w:rsid w:val="00AF469F"/>
    <w:rsid w:val="00B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0D90"/>
  </w:style>
  <w:style w:type="character" w:customStyle="1" w:styleId="StopkaZnak">
    <w:name w:val="Stopka Znak"/>
    <w:basedOn w:val="Domylnaczcionkaakapitu"/>
    <w:uiPriority w:val="99"/>
    <w:qFormat/>
    <w:rsid w:val="00A00D90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BB2553"/>
  </w:style>
  <w:style w:type="paragraph" w:styleId="Nagwek">
    <w:name w:val="header"/>
    <w:basedOn w:val="Normalny"/>
    <w:next w:val="Tekstpodstawowy"/>
    <w:link w:val="NagwekZnak"/>
    <w:qFormat/>
    <w:rsid w:val="00046D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53764"/>
    <w:pPr>
      <w:spacing w:after="140"/>
    </w:pPr>
  </w:style>
  <w:style w:type="paragraph" w:styleId="Lista">
    <w:name w:val="List"/>
    <w:basedOn w:val="Tekstpodstawowy"/>
    <w:rsid w:val="00653764"/>
    <w:rPr>
      <w:rFonts w:cs="Arial"/>
    </w:rPr>
  </w:style>
  <w:style w:type="paragraph" w:customStyle="1" w:styleId="Legenda1">
    <w:name w:val="Legenda1"/>
    <w:basedOn w:val="Normalny"/>
    <w:qFormat/>
    <w:rsid w:val="006537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376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A00D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0DC3"/>
    <w:pPr>
      <w:ind w:left="720"/>
      <w:contextualSpacing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BB255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F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6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63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0D90"/>
  </w:style>
  <w:style w:type="character" w:customStyle="1" w:styleId="StopkaZnak">
    <w:name w:val="Stopka Znak"/>
    <w:basedOn w:val="Domylnaczcionkaakapitu"/>
    <w:uiPriority w:val="99"/>
    <w:qFormat/>
    <w:rsid w:val="00A00D90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BB2553"/>
  </w:style>
  <w:style w:type="paragraph" w:styleId="Nagwek">
    <w:name w:val="header"/>
    <w:basedOn w:val="Normalny"/>
    <w:next w:val="Tekstpodstawowy"/>
    <w:link w:val="NagwekZnak"/>
    <w:qFormat/>
    <w:rsid w:val="00046D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53764"/>
    <w:pPr>
      <w:spacing w:after="140"/>
    </w:pPr>
  </w:style>
  <w:style w:type="paragraph" w:styleId="Lista">
    <w:name w:val="List"/>
    <w:basedOn w:val="Tekstpodstawowy"/>
    <w:rsid w:val="00653764"/>
    <w:rPr>
      <w:rFonts w:cs="Arial"/>
    </w:rPr>
  </w:style>
  <w:style w:type="paragraph" w:customStyle="1" w:styleId="Legenda1">
    <w:name w:val="Legenda1"/>
    <w:basedOn w:val="Normalny"/>
    <w:qFormat/>
    <w:rsid w:val="006537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376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A00D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0DC3"/>
    <w:pPr>
      <w:ind w:left="720"/>
      <w:contextualSpacing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BB255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F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6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63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388D-9AE4-4914-B0FC-3A09CE9E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Lubaszka</dc:creator>
  <cp:lastModifiedBy>PC</cp:lastModifiedBy>
  <cp:revision>2</cp:revision>
  <cp:lastPrinted>2017-10-17T09:02:00Z</cp:lastPrinted>
  <dcterms:created xsi:type="dcterms:W3CDTF">2020-10-08T18:37:00Z</dcterms:created>
  <dcterms:modified xsi:type="dcterms:W3CDTF">2020-10-08T18:37:00Z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