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0152B" w14:textId="77777777" w:rsidR="001B1106" w:rsidRPr="00EE7600" w:rsidRDefault="00EA312B" w:rsidP="00EE7600">
      <w:pPr>
        <w:spacing w:line="360" w:lineRule="auto"/>
        <w:jc w:val="center"/>
        <w:rPr>
          <w:rFonts w:ascii="Arial" w:hAnsi="Arial" w:cs="Arial"/>
          <w:b/>
          <w:sz w:val="28"/>
          <w:szCs w:val="28"/>
        </w:rPr>
      </w:pPr>
      <w:r>
        <w:rPr>
          <w:rFonts w:ascii="Arial" w:hAnsi="Arial" w:cs="Arial"/>
          <w:b/>
          <w:sz w:val="28"/>
          <w:szCs w:val="28"/>
        </w:rPr>
        <w:t>OGŁOSZENIE</w:t>
      </w:r>
    </w:p>
    <w:p w14:paraId="2A58EE09" w14:textId="77777777" w:rsidR="001B1106" w:rsidRPr="001B1106" w:rsidRDefault="001B1106" w:rsidP="001B1106">
      <w:pPr>
        <w:spacing w:after="0" w:line="360" w:lineRule="auto"/>
        <w:ind w:firstLine="708"/>
        <w:jc w:val="both"/>
        <w:rPr>
          <w:rFonts w:ascii="Arial" w:eastAsia="Times New Roman" w:hAnsi="Arial" w:cs="Arial"/>
          <w:b/>
          <w:sz w:val="24"/>
          <w:szCs w:val="24"/>
          <w:lang w:eastAsia="pl-PL"/>
        </w:rPr>
      </w:pPr>
      <w:r w:rsidRPr="001B1106">
        <w:rPr>
          <w:rFonts w:ascii="Arial" w:eastAsia="Times New Roman" w:hAnsi="Arial" w:cs="Arial"/>
          <w:b/>
          <w:sz w:val="24"/>
          <w:szCs w:val="24"/>
          <w:lang w:eastAsia="pl-PL"/>
        </w:rPr>
        <w:t>Wójt Gminy Gnojnik działając na podstawie</w:t>
      </w:r>
      <w:r w:rsidR="0040639E">
        <w:rPr>
          <w:rFonts w:ascii="Arial" w:eastAsia="Times New Roman" w:hAnsi="Arial" w:cs="Arial"/>
          <w:b/>
          <w:sz w:val="24"/>
          <w:szCs w:val="24"/>
          <w:lang w:eastAsia="pl-PL"/>
        </w:rPr>
        <w:t xml:space="preserve"> ustawy z dnia 21 sierpnia 1997 </w:t>
      </w:r>
      <w:r w:rsidRPr="001B1106">
        <w:rPr>
          <w:rFonts w:ascii="Arial" w:eastAsia="Times New Roman" w:hAnsi="Arial" w:cs="Arial"/>
          <w:b/>
          <w:sz w:val="24"/>
          <w:szCs w:val="24"/>
          <w:lang w:eastAsia="pl-PL"/>
        </w:rPr>
        <w:t>r. o gospodarce nieruchomościami (</w:t>
      </w:r>
      <w:r w:rsidR="00EE7600">
        <w:rPr>
          <w:rFonts w:ascii="Arial" w:eastAsia="Times New Roman" w:hAnsi="Arial" w:cs="Arial"/>
          <w:b/>
          <w:bCs/>
          <w:sz w:val="24"/>
          <w:szCs w:val="24"/>
          <w:lang w:eastAsia="pl-PL"/>
        </w:rPr>
        <w:t xml:space="preserve">Dz.U.2020.65 </w:t>
      </w:r>
      <w:r w:rsidRPr="001B1106">
        <w:rPr>
          <w:rFonts w:ascii="Arial" w:eastAsia="Times New Roman" w:hAnsi="Arial" w:cs="Arial"/>
          <w:b/>
          <w:bCs/>
          <w:sz w:val="24"/>
          <w:szCs w:val="24"/>
          <w:lang w:eastAsia="pl-PL"/>
        </w:rPr>
        <w:t>j.t. ze zm.</w:t>
      </w:r>
      <w:r w:rsidRPr="001B1106">
        <w:rPr>
          <w:rFonts w:ascii="Arial" w:eastAsia="Times New Roman" w:hAnsi="Arial" w:cs="Arial"/>
          <w:b/>
          <w:sz w:val="24"/>
          <w:szCs w:val="24"/>
          <w:lang w:eastAsia="pl-PL"/>
        </w:rPr>
        <w:t>) ogłasza przetarg ustny nieograniczony na sprzedaż działek mienia komunalnego Gminy Gnojnik.</w:t>
      </w:r>
    </w:p>
    <w:p w14:paraId="30B099D3" w14:textId="77777777" w:rsidR="001B1106" w:rsidRDefault="001B1106" w:rsidP="001B1106">
      <w:pPr>
        <w:spacing w:after="0" w:line="360" w:lineRule="auto"/>
        <w:rPr>
          <w:rFonts w:ascii="Arial" w:eastAsia="Times New Roman" w:hAnsi="Arial" w:cs="Arial"/>
          <w:b/>
          <w:sz w:val="20"/>
          <w:szCs w:val="20"/>
          <w:lang w:eastAsia="pl-PL"/>
        </w:rPr>
      </w:pPr>
    </w:p>
    <w:p w14:paraId="020A033B" w14:textId="77777777" w:rsidR="001B1106" w:rsidRPr="0040639E" w:rsidRDefault="001B1106" w:rsidP="001B1106">
      <w:pPr>
        <w:spacing w:after="0" w:line="360" w:lineRule="auto"/>
        <w:rPr>
          <w:rFonts w:ascii="Arial" w:eastAsia="Times New Roman" w:hAnsi="Arial" w:cs="Arial"/>
          <w:b/>
          <w:color w:val="FF0000"/>
          <w:sz w:val="20"/>
          <w:szCs w:val="20"/>
          <w:lang w:eastAsia="pl-PL"/>
        </w:rPr>
      </w:pPr>
      <w:r w:rsidRPr="0040639E">
        <w:rPr>
          <w:rFonts w:ascii="Arial" w:eastAsia="Times New Roman" w:hAnsi="Arial" w:cs="Arial"/>
          <w:b/>
          <w:sz w:val="20"/>
          <w:szCs w:val="20"/>
          <w:lang w:eastAsia="pl-PL"/>
        </w:rPr>
        <w:t xml:space="preserve">Termin przetargu: </w:t>
      </w:r>
      <w:r w:rsidR="00AB1DAD">
        <w:rPr>
          <w:rFonts w:ascii="Arial" w:eastAsia="Times New Roman" w:hAnsi="Arial" w:cs="Arial"/>
          <w:b/>
          <w:color w:val="FF0000"/>
          <w:sz w:val="20"/>
          <w:szCs w:val="20"/>
          <w:lang w:eastAsia="pl-PL"/>
        </w:rPr>
        <w:t>12</w:t>
      </w:r>
      <w:r w:rsidRPr="0040639E">
        <w:rPr>
          <w:rFonts w:ascii="Arial" w:eastAsia="Times New Roman" w:hAnsi="Arial" w:cs="Arial"/>
          <w:b/>
          <w:color w:val="FF0000"/>
          <w:sz w:val="20"/>
          <w:szCs w:val="20"/>
          <w:lang w:eastAsia="pl-PL"/>
        </w:rPr>
        <w:t>.0</w:t>
      </w:r>
      <w:r w:rsidR="00AB1DAD">
        <w:rPr>
          <w:rFonts w:ascii="Arial" w:eastAsia="Times New Roman" w:hAnsi="Arial" w:cs="Arial"/>
          <w:b/>
          <w:color w:val="FF0000"/>
          <w:sz w:val="20"/>
          <w:szCs w:val="20"/>
          <w:lang w:eastAsia="pl-PL"/>
        </w:rPr>
        <w:t>8</w:t>
      </w:r>
      <w:r w:rsidRPr="0040639E">
        <w:rPr>
          <w:rFonts w:ascii="Arial" w:eastAsia="Times New Roman" w:hAnsi="Arial" w:cs="Arial"/>
          <w:b/>
          <w:color w:val="FF0000"/>
          <w:sz w:val="20"/>
          <w:szCs w:val="20"/>
          <w:lang w:eastAsia="pl-PL"/>
        </w:rPr>
        <w:t>.2020 r., o godz. 11:00</w:t>
      </w:r>
    </w:p>
    <w:p w14:paraId="552A9E29" w14:textId="77777777" w:rsidR="001B1106" w:rsidRPr="0040639E" w:rsidRDefault="001B1106" w:rsidP="001B1106">
      <w:pPr>
        <w:spacing w:after="0" w:line="360" w:lineRule="auto"/>
        <w:rPr>
          <w:rFonts w:ascii="Arial" w:eastAsia="Times New Roman" w:hAnsi="Arial" w:cs="Arial"/>
          <w:b/>
          <w:sz w:val="20"/>
          <w:szCs w:val="20"/>
          <w:lang w:eastAsia="pl-PL"/>
        </w:rPr>
      </w:pPr>
      <w:r w:rsidRPr="0040639E">
        <w:rPr>
          <w:rFonts w:ascii="Arial" w:eastAsia="Times New Roman" w:hAnsi="Arial" w:cs="Arial"/>
          <w:b/>
          <w:sz w:val="20"/>
          <w:szCs w:val="20"/>
          <w:lang w:eastAsia="pl-PL"/>
        </w:rPr>
        <w:t>Miejsce przetargu: Urząd Gminy Gnojnik, pok. nr 21 (sala narad)</w:t>
      </w:r>
    </w:p>
    <w:p w14:paraId="5F027FC9" w14:textId="77777777" w:rsidR="001B1106" w:rsidRPr="0040639E" w:rsidRDefault="001B1106" w:rsidP="001B1106">
      <w:pPr>
        <w:spacing w:after="0" w:line="360" w:lineRule="auto"/>
        <w:rPr>
          <w:rFonts w:ascii="Arial" w:eastAsia="Times New Roman" w:hAnsi="Arial" w:cs="Arial"/>
          <w:b/>
          <w:sz w:val="20"/>
          <w:szCs w:val="20"/>
          <w:lang w:eastAsia="pl-PL"/>
        </w:rPr>
      </w:pPr>
    </w:p>
    <w:p w14:paraId="7DED1A48" w14:textId="77777777" w:rsidR="001B1106" w:rsidRPr="001B1106" w:rsidRDefault="001B1106" w:rsidP="001B1106">
      <w:pPr>
        <w:spacing w:after="0" w:line="360" w:lineRule="auto"/>
        <w:rPr>
          <w:rFonts w:ascii="Arial" w:eastAsia="Times New Roman" w:hAnsi="Arial" w:cs="Arial"/>
          <w:b/>
          <w:sz w:val="20"/>
          <w:szCs w:val="20"/>
          <w:lang w:eastAsia="pl-PL"/>
        </w:rPr>
      </w:pPr>
      <w:r w:rsidRPr="001B1106">
        <w:rPr>
          <w:rFonts w:ascii="Arial" w:eastAsia="Times New Roman" w:hAnsi="Arial" w:cs="Arial"/>
          <w:b/>
          <w:sz w:val="20"/>
          <w:szCs w:val="20"/>
          <w:lang w:eastAsia="pl-PL"/>
        </w:rPr>
        <w:t xml:space="preserve">Warunkiem wzięcia udziału w przetargu jest wpłata wadium w pieniądzu przelewem lub poprzez wpłatę na rachunek bankowy Urzędu Gminy Gnojnik – Bank Spółdzielczy w Brzesku, Oddział w Gnojniku nr 10 9453 0009 0020 0200 0039 0008 w nieprzekraczalnym terminie do </w:t>
      </w:r>
      <w:r w:rsidR="00AB1DAD">
        <w:rPr>
          <w:rFonts w:ascii="Arial" w:eastAsia="Times New Roman" w:hAnsi="Arial" w:cs="Arial"/>
          <w:b/>
          <w:sz w:val="20"/>
          <w:szCs w:val="20"/>
          <w:lang w:eastAsia="pl-PL"/>
        </w:rPr>
        <w:t>06</w:t>
      </w:r>
      <w:r w:rsidRPr="001B1106">
        <w:rPr>
          <w:rFonts w:ascii="Arial" w:eastAsia="Times New Roman" w:hAnsi="Arial" w:cs="Arial"/>
          <w:b/>
          <w:sz w:val="20"/>
          <w:szCs w:val="20"/>
          <w:lang w:eastAsia="pl-PL"/>
        </w:rPr>
        <w:t>.0</w:t>
      </w:r>
      <w:r w:rsidR="00AB1DAD">
        <w:rPr>
          <w:rFonts w:ascii="Arial" w:eastAsia="Times New Roman" w:hAnsi="Arial" w:cs="Arial"/>
          <w:b/>
          <w:sz w:val="20"/>
          <w:szCs w:val="20"/>
          <w:lang w:eastAsia="pl-PL"/>
        </w:rPr>
        <w:t>8</w:t>
      </w:r>
      <w:r w:rsidRPr="001B1106">
        <w:rPr>
          <w:rFonts w:ascii="Arial" w:eastAsia="Times New Roman" w:hAnsi="Arial" w:cs="Arial"/>
          <w:b/>
          <w:sz w:val="20"/>
          <w:szCs w:val="20"/>
          <w:lang w:eastAsia="pl-PL"/>
        </w:rPr>
        <w:t>.2020 r.</w:t>
      </w:r>
    </w:p>
    <w:p w14:paraId="0C163B50" w14:textId="77777777" w:rsidR="001B1106" w:rsidRDefault="001B1106" w:rsidP="001B1106">
      <w:pPr>
        <w:spacing w:after="0" w:line="360" w:lineRule="auto"/>
        <w:rPr>
          <w:rFonts w:ascii="Arial" w:eastAsia="Times New Roman" w:hAnsi="Arial" w:cs="Arial"/>
          <w:b/>
          <w:sz w:val="20"/>
          <w:szCs w:val="20"/>
          <w:lang w:eastAsia="pl-PL"/>
        </w:rPr>
      </w:pPr>
    </w:p>
    <w:p w14:paraId="4BEE28FB" w14:textId="77777777" w:rsidR="001B1106" w:rsidRPr="001B1106" w:rsidRDefault="001B1106" w:rsidP="001B1106">
      <w:pPr>
        <w:spacing w:after="0" w:line="360" w:lineRule="auto"/>
        <w:rPr>
          <w:rFonts w:ascii="Arial" w:eastAsia="Times New Roman" w:hAnsi="Arial" w:cs="Arial"/>
          <w:b/>
          <w:color w:val="FF0000"/>
          <w:sz w:val="20"/>
          <w:szCs w:val="20"/>
          <w:lang w:eastAsia="pl-PL"/>
        </w:rPr>
      </w:pPr>
      <w:r w:rsidRPr="001B1106">
        <w:rPr>
          <w:rFonts w:ascii="Arial" w:eastAsia="Times New Roman" w:hAnsi="Arial" w:cs="Arial"/>
          <w:b/>
          <w:color w:val="FF0000"/>
          <w:sz w:val="20"/>
          <w:szCs w:val="20"/>
          <w:lang w:eastAsia="pl-PL"/>
        </w:rPr>
        <w:t>Uwaga! Za datę dokonania wpłaty uważa się dzień wpływu środków pieniężnych na konto Urzędu Gminy Gnojnik.</w:t>
      </w:r>
    </w:p>
    <w:p w14:paraId="0AA6F283" w14:textId="77777777" w:rsidR="000D217A" w:rsidRDefault="000D217A" w:rsidP="000D217A">
      <w:pPr>
        <w:suppressAutoHyphens/>
        <w:spacing w:after="0" w:line="360" w:lineRule="auto"/>
        <w:jc w:val="both"/>
        <w:rPr>
          <w:rFonts w:ascii="Arial" w:hAnsi="Arial" w:cs="Arial"/>
          <w:b/>
          <w:sz w:val="20"/>
          <w:szCs w:val="20"/>
        </w:rPr>
      </w:pPr>
    </w:p>
    <w:p w14:paraId="41B25073" w14:textId="77777777" w:rsidR="003E0450" w:rsidRPr="000D217A" w:rsidRDefault="003E0450" w:rsidP="000D217A">
      <w:pPr>
        <w:suppressAutoHyphens/>
        <w:spacing w:after="240" w:line="360" w:lineRule="auto"/>
        <w:jc w:val="both"/>
        <w:rPr>
          <w:rFonts w:ascii="Arial" w:hAnsi="Arial" w:cs="Arial"/>
          <w:sz w:val="20"/>
          <w:szCs w:val="20"/>
        </w:rPr>
      </w:pPr>
      <w:r w:rsidRPr="00C96592">
        <w:rPr>
          <w:rFonts w:ascii="Arial" w:hAnsi="Arial" w:cs="Arial"/>
          <w:b/>
          <w:sz w:val="20"/>
          <w:szCs w:val="20"/>
        </w:rPr>
        <w:t xml:space="preserve">I przetarg ustny </w:t>
      </w:r>
      <w:r w:rsidR="00AB1DAD">
        <w:rPr>
          <w:rFonts w:ascii="Arial" w:hAnsi="Arial" w:cs="Arial"/>
          <w:b/>
          <w:sz w:val="20"/>
          <w:szCs w:val="20"/>
        </w:rPr>
        <w:t>nie</w:t>
      </w:r>
      <w:r w:rsidRPr="00C96592">
        <w:rPr>
          <w:rFonts w:ascii="Arial" w:hAnsi="Arial" w:cs="Arial"/>
          <w:b/>
          <w:sz w:val="20"/>
          <w:szCs w:val="20"/>
        </w:rPr>
        <w:t>ograniczony</w:t>
      </w:r>
      <w:r w:rsidRPr="00C96592">
        <w:rPr>
          <w:rFonts w:ascii="Arial" w:hAnsi="Arial" w:cs="Arial"/>
          <w:sz w:val="20"/>
          <w:szCs w:val="20"/>
        </w:rPr>
        <w:t xml:space="preserve"> na sprzedaż nieruchomości niezabudowanej położonej w miejscowości </w:t>
      </w:r>
      <w:r w:rsidR="00DE6C36">
        <w:rPr>
          <w:rFonts w:ascii="Arial" w:hAnsi="Arial" w:cs="Arial"/>
          <w:b/>
          <w:sz w:val="20"/>
          <w:szCs w:val="20"/>
        </w:rPr>
        <w:t xml:space="preserve">Lewniowa </w:t>
      </w:r>
      <w:r w:rsidRPr="00C96592">
        <w:rPr>
          <w:rFonts w:ascii="Arial" w:hAnsi="Arial" w:cs="Arial"/>
          <w:sz w:val="20"/>
          <w:szCs w:val="20"/>
        </w:rPr>
        <w:t xml:space="preserve">oznaczonej jako działka ewidencyjna </w:t>
      </w:r>
      <w:r w:rsidRPr="000D217A">
        <w:rPr>
          <w:rFonts w:ascii="Arial" w:hAnsi="Arial" w:cs="Arial"/>
          <w:b/>
          <w:sz w:val="20"/>
          <w:szCs w:val="20"/>
        </w:rPr>
        <w:t>nr</w:t>
      </w:r>
      <w:r w:rsidR="00DE6C36" w:rsidRPr="00DE6C36">
        <w:rPr>
          <w:rFonts w:ascii="Arial" w:eastAsia="Calibri" w:hAnsi="Arial" w:cs="Arial"/>
          <w:b/>
          <w:sz w:val="20"/>
          <w:szCs w:val="20"/>
        </w:rPr>
        <w:t xml:space="preserve"> 242/6 o pow. 0</w:t>
      </w:r>
      <w:r w:rsidR="00DE6C36" w:rsidRPr="00DE6C36">
        <w:rPr>
          <w:rFonts w:ascii="Arial" w:hAnsi="Arial" w:cs="Arial"/>
          <w:b/>
          <w:sz w:val="20"/>
          <w:szCs w:val="20"/>
        </w:rPr>
        <w:t xml:space="preserve">,74 </w:t>
      </w:r>
      <w:r w:rsidR="00DE6C36" w:rsidRPr="00DE6C36">
        <w:rPr>
          <w:rFonts w:ascii="Arial" w:eastAsia="Calibri" w:hAnsi="Arial" w:cs="Arial"/>
          <w:b/>
          <w:sz w:val="20"/>
          <w:szCs w:val="20"/>
        </w:rPr>
        <w:t>ha (</w:t>
      </w:r>
      <w:proofErr w:type="spellStart"/>
      <w:r w:rsidR="00DE6C36" w:rsidRPr="00DE6C36">
        <w:rPr>
          <w:rFonts w:ascii="Arial" w:eastAsia="Calibri" w:hAnsi="Arial" w:cs="Arial"/>
          <w:b/>
          <w:sz w:val="20"/>
          <w:szCs w:val="20"/>
        </w:rPr>
        <w:t>RIVb</w:t>
      </w:r>
      <w:proofErr w:type="spellEnd"/>
      <w:r w:rsidR="00DE6C36" w:rsidRPr="00DE6C36">
        <w:rPr>
          <w:rFonts w:ascii="Arial" w:eastAsia="Calibri" w:hAnsi="Arial" w:cs="Arial"/>
          <w:b/>
          <w:sz w:val="20"/>
          <w:szCs w:val="20"/>
        </w:rPr>
        <w:t>)</w:t>
      </w:r>
      <w:r w:rsidRPr="000D217A">
        <w:rPr>
          <w:rFonts w:ascii="Arial" w:hAnsi="Arial" w:cs="Arial"/>
          <w:b/>
          <w:sz w:val="20"/>
          <w:szCs w:val="20"/>
        </w:rPr>
        <w:t>,</w:t>
      </w:r>
      <w:r w:rsidRPr="00C96592">
        <w:rPr>
          <w:rFonts w:ascii="Arial" w:hAnsi="Arial" w:cs="Arial"/>
          <w:sz w:val="20"/>
          <w:szCs w:val="20"/>
        </w:rPr>
        <w:t xml:space="preserve"> zapisana w </w:t>
      </w:r>
      <w:r w:rsidR="00DE6C36" w:rsidRPr="00DE6C36">
        <w:rPr>
          <w:rFonts w:ascii="Arial" w:eastAsia="Calibri" w:hAnsi="Arial" w:cs="Arial"/>
          <w:sz w:val="20"/>
          <w:szCs w:val="20"/>
        </w:rPr>
        <w:t xml:space="preserve">KW nr </w:t>
      </w:r>
      <w:r w:rsidR="00DE6C36">
        <w:rPr>
          <w:rFonts w:ascii="Arial" w:hAnsi="Arial" w:cs="Arial"/>
          <w:sz w:val="20"/>
          <w:szCs w:val="20"/>
        </w:rPr>
        <w:t>TR1B/00040871/7</w:t>
      </w:r>
      <w:r w:rsidRPr="00C96592">
        <w:rPr>
          <w:rFonts w:ascii="Arial" w:hAnsi="Arial" w:cs="Arial"/>
          <w:sz w:val="20"/>
          <w:szCs w:val="20"/>
        </w:rPr>
        <w:t xml:space="preserve"> prowadzonej przez Sąd Rejonowy w Brzesku. </w:t>
      </w:r>
      <w:r w:rsidR="00DE6C36" w:rsidRPr="00DE6C36">
        <w:rPr>
          <w:rFonts w:ascii="Arial" w:eastAsia="Calibri" w:hAnsi="Arial" w:cs="Arial"/>
          <w:sz w:val="20"/>
          <w:szCs w:val="20"/>
        </w:rPr>
        <w:t>W planie zagospodarowania przestrzennego przedmiotowa działka leży w terenach oznaczonych jako:</w:t>
      </w:r>
      <w:r w:rsidR="00DE6C36" w:rsidRPr="00DE6C36">
        <w:rPr>
          <w:rFonts w:ascii="Arial" w:hAnsi="Arial" w:cs="Arial"/>
          <w:sz w:val="20"/>
          <w:szCs w:val="20"/>
        </w:rPr>
        <w:t xml:space="preserve"> D52 RP tj. tereny użytków rolnych oraz KD (DG-D) tj. drogi gminne - dojazdowe, ponad to działka ta zlokalizowana jest w następujących strefach: </w:t>
      </w:r>
      <w:r w:rsidR="00DE6C36" w:rsidRPr="00DE6C36">
        <w:rPr>
          <w:rFonts w:ascii="Arial" w:hAnsi="Arial" w:cs="Arial"/>
          <w:bCs/>
          <w:sz w:val="20"/>
          <w:szCs w:val="20"/>
        </w:rPr>
        <w:t>1-OCHK</w:t>
      </w:r>
      <w:r w:rsidR="00DE6C36" w:rsidRPr="00DE6C36">
        <w:rPr>
          <w:rFonts w:ascii="Arial" w:hAnsi="Arial" w:cs="Arial"/>
          <w:sz w:val="20"/>
          <w:szCs w:val="20"/>
        </w:rPr>
        <w:t xml:space="preserve"> tj. tereny obszaru chronionego krajobrazu wschodniego pogórza wiśnickiego; </w:t>
      </w:r>
      <w:r w:rsidR="00DE6C36" w:rsidRPr="00DE6C36">
        <w:rPr>
          <w:rFonts w:ascii="Arial" w:hAnsi="Arial" w:cs="Arial"/>
          <w:bCs/>
          <w:sz w:val="20"/>
          <w:szCs w:val="20"/>
        </w:rPr>
        <w:t xml:space="preserve">2-R </w:t>
      </w:r>
      <w:r w:rsidR="00DE6C36" w:rsidRPr="00DE6C36">
        <w:rPr>
          <w:rFonts w:ascii="Arial" w:hAnsi="Arial" w:cs="Arial"/>
          <w:sz w:val="20"/>
          <w:szCs w:val="20"/>
        </w:rPr>
        <w:t xml:space="preserve">tj. tereny obszaru funkcjonalnego rolnictwa oraz </w:t>
      </w:r>
      <w:r w:rsidR="00DE6C36" w:rsidRPr="00DE6C36">
        <w:rPr>
          <w:rFonts w:ascii="Arial" w:hAnsi="Arial" w:cs="Arial"/>
          <w:bCs/>
          <w:sz w:val="20"/>
          <w:szCs w:val="20"/>
        </w:rPr>
        <w:t>21-AG</w:t>
      </w:r>
      <w:r w:rsidR="00DE6C36" w:rsidRPr="00DE6C36">
        <w:rPr>
          <w:rFonts w:ascii="Arial" w:hAnsi="Arial" w:cs="Arial"/>
          <w:sz w:val="20"/>
          <w:szCs w:val="20"/>
        </w:rPr>
        <w:t xml:space="preserve"> tj. obszary aktywności gospodarczej. Działka z dostępem do drogi gminnej.</w:t>
      </w:r>
      <w:r w:rsidR="00DE6C36">
        <w:rPr>
          <w:rFonts w:ascii="Arial" w:hAnsi="Arial" w:cs="Arial"/>
          <w:b/>
          <w:color w:val="000000"/>
          <w:sz w:val="20"/>
          <w:szCs w:val="20"/>
        </w:rPr>
        <w:t xml:space="preserve"> </w:t>
      </w:r>
      <w:r w:rsidR="000D217A" w:rsidRPr="000D217A">
        <w:rPr>
          <w:rFonts w:ascii="Arial" w:hAnsi="Arial" w:cs="Arial"/>
          <w:sz w:val="20"/>
          <w:szCs w:val="20"/>
        </w:rPr>
        <w:t xml:space="preserve">Obciążenia nieruchomości – </w:t>
      </w:r>
      <w:r w:rsidR="00A22518" w:rsidRPr="00A22518">
        <w:rPr>
          <w:rFonts w:ascii="Arial" w:hAnsi="Arial" w:cs="Arial"/>
          <w:sz w:val="20"/>
          <w:szCs w:val="20"/>
        </w:rPr>
        <w:t>służebność gruntowa przejazdu i przechodu przez działkę 242/6 szlakiem szerokości 4 metrów - na rzecz każdoczesnych właścicieli działki 243</w:t>
      </w:r>
      <w:r w:rsidR="000D217A" w:rsidRPr="000D217A">
        <w:rPr>
          <w:rFonts w:ascii="Arial" w:hAnsi="Arial" w:cs="Arial"/>
          <w:sz w:val="20"/>
          <w:szCs w:val="20"/>
        </w:rPr>
        <w:t>. Zobowiązania, których przedmiotem jest nieruchomość - brak.</w:t>
      </w:r>
    </w:p>
    <w:p w14:paraId="70C522D7" w14:textId="77777777" w:rsidR="000D217A" w:rsidRPr="000D217A" w:rsidRDefault="003E0450" w:rsidP="000D217A">
      <w:pPr>
        <w:autoSpaceDE w:val="0"/>
        <w:autoSpaceDN w:val="0"/>
        <w:adjustRightInd w:val="0"/>
        <w:spacing w:after="240" w:line="360" w:lineRule="auto"/>
        <w:jc w:val="both"/>
        <w:rPr>
          <w:rFonts w:ascii="Arial" w:hAnsi="Arial" w:cs="Arial"/>
          <w:b/>
          <w:sz w:val="20"/>
          <w:szCs w:val="20"/>
        </w:rPr>
      </w:pPr>
      <w:r w:rsidRPr="000D217A">
        <w:rPr>
          <w:rFonts w:ascii="Arial" w:hAnsi="Arial" w:cs="Arial"/>
          <w:b/>
          <w:sz w:val="20"/>
          <w:szCs w:val="20"/>
        </w:rPr>
        <w:t xml:space="preserve">Cena wywoławcza: </w:t>
      </w:r>
      <w:r w:rsidR="000D217A" w:rsidRPr="00DE6C36">
        <w:rPr>
          <w:rFonts w:ascii="Arial" w:eastAsia="Calibri" w:hAnsi="Arial" w:cs="Arial"/>
          <w:b/>
          <w:sz w:val="20"/>
          <w:szCs w:val="20"/>
          <w:lang w:eastAsia="pl-PL"/>
        </w:rPr>
        <w:t xml:space="preserve">nieruchomości: </w:t>
      </w:r>
      <w:r w:rsidR="00A22518">
        <w:rPr>
          <w:rFonts w:ascii="Arial" w:eastAsia="Calibri" w:hAnsi="Arial" w:cs="Arial"/>
          <w:b/>
          <w:sz w:val="20"/>
          <w:szCs w:val="20"/>
        </w:rPr>
        <w:t>25</w:t>
      </w:r>
      <w:r w:rsidR="000D217A" w:rsidRPr="00DE6C36">
        <w:rPr>
          <w:rFonts w:ascii="Arial" w:eastAsia="Calibri" w:hAnsi="Arial" w:cs="Arial"/>
          <w:b/>
          <w:sz w:val="20"/>
          <w:szCs w:val="20"/>
        </w:rPr>
        <w:t xml:space="preserve"> 000,00 zł brutto (słownie złotych: </w:t>
      </w:r>
      <w:r w:rsidR="00A22518">
        <w:rPr>
          <w:rFonts w:ascii="Arial" w:eastAsia="Calibri" w:hAnsi="Arial" w:cs="Arial"/>
          <w:b/>
          <w:sz w:val="20"/>
          <w:szCs w:val="20"/>
        </w:rPr>
        <w:t xml:space="preserve">dwadzieścia pięć </w:t>
      </w:r>
      <w:r w:rsidR="000D217A" w:rsidRPr="000D217A">
        <w:rPr>
          <w:rFonts w:ascii="Arial" w:eastAsia="Calibri" w:hAnsi="Arial" w:cs="Arial"/>
          <w:b/>
          <w:sz w:val="20"/>
          <w:szCs w:val="20"/>
        </w:rPr>
        <w:t>tysięcy  00/100).</w:t>
      </w:r>
      <w:r w:rsidR="000D217A" w:rsidRPr="000D217A">
        <w:rPr>
          <w:rFonts w:ascii="Arial" w:hAnsi="Arial" w:cs="Arial"/>
          <w:b/>
          <w:sz w:val="20"/>
          <w:szCs w:val="20"/>
        </w:rPr>
        <w:t xml:space="preserve"> </w:t>
      </w:r>
      <w:r w:rsidRPr="000D217A">
        <w:rPr>
          <w:rFonts w:ascii="Arial" w:hAnsi="Arial" w:cs="Arial"/>
          <w:b/>
          <w:sz w:val="20"/>
          <w:szCs w:val="20"/>
        </w:rPr>
        <w:t>Działka zwolniona z podatku VAT.</w:t>
      </w:r>
    </w:p>
    <w:p w14:paraId="55D694DB" w14:textId="77777777" w:rsidR="003E0450" w:rsidRPr="000D217A" w:rsidRDefault="003E0450" w:rsidP="000D217A">
      <w:pPr>
        <w:spacing w:after="240" w:line="360" w:lineRule="auto"/>
        <w:rPr>
          <w:rFonts w:ascii="Arial" w:hAnsi="Arial" w:cs="Arial"/>
          <w:b/>
          <w:sz w:val="20"/>
          <w:szCs w:val="20"/>
        </w:rPr>
      </w:pPr>
      <w:r w:rsidRPr="000D217A">
        <w:rPr>
          <w:rFonts w:ascii="Arial" w:hAnsi="Arial" w:cs="Arial"/>
          <w:b/>
          <w:sz w:val="20"/>
          <w:szCs w:val="20"/>
        </w:rPr>
        <w:t xml:space="preserve">Wadium: </w:t>
      </w:r>
      <w:r w:rsidR="00A22518">
        <w:rPr>
          <w:rFonts w:ascii="Arial" w:hAnsi="Arial" w:cs="Arial"/>
          <w:b/>
          <w:sz w:val="20"/>
          <w:szCs w:val="20"/>
        </w:rPr>
        <w:t>2 5</w:t>
      </w:r>
      <w:r w:rsidRPr="000D217A">
        <w:rPr>
          <w:rFonts w:ascii="Arial" w:hAnsi="Arial" w:cs="Arial"/>
          <w:b/>
          <w:sz w:val="20"/>
          <w:szCs w:val="20"/>
        </w:rPr>
        <w:t>00,00 zł</w:t>
      </w:r>
    </w:p>
    <w:p w14:paraId="24196E0D" w14:textId="77777777" w:rsidR="006D200A" w:rsidRPr="006D200A" w:rsidRDefault="006D200A" w:rsidP="006D200A">
      <w:pPr>
        <w:pStyle w:val="Akapitzlist"/>
        <w:spacing w:line="360" w:lineRule="auto"/>
        <w:ind w:left="284"/>
        <w:jc w:val="both"/>
        <w:rPr>
          <w:rFonts w:ascii="Arial" w:hAnsi="Arial" w:cs="Arial"/>
          <w:sz w:val="20"/>
          <w:szCs w:val="20"/>
        </w:rPr>
      </w:pPr>
    </w:p>
    <w:p w14:paraId="7E9FB00D" w14:textId="77777777"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Osoby biorące udział w przetargu znają stan prawny i granice nabywanej nieruchomości będącej przedmiotem przetargu. </w:t>
      </w:r>
    </w:p>
    <w:p w14:paraId="4F31DFED" w14:textId="77777777" w:rsidR="00A502ED" w:rsidRPr="006D200A" w:rsidRDefault="00A502ED"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Uczestnicy przetargu winni stawić się w terminie i miejscu przetargu wskazanym w ogłoszeniu, osobiście z dokumentem tożsamości. </w:t>
      </w:r>
    </w:p>
    <w:p w14:paraId="47687504" w14:textId="77777777"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O wysokości postąpienia decydują uczestnicy przetargu, z tym, że postąpienie nie może wynosić mniej niż 1% ceny wywoławczej w zaokrągleniu w górę do pełnych dziesiątek złotych.</w:t>
      </w:r>
    </w:p>
    <w:p w14:paraId="0D5E0634" w14:textId="77777777"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lastRenderedPageBreak/>
        <w:t>Uczestnik przetargu, który zaproponuje najwyższą cenę zostanie ustalony nabywcą, a wpłacone przez niego wadium zostanie zaliczone na poczet ceny nabycia. W razie uchylenia się nabywcy od zawarcia umowy sprzedaży wadium ulega przepadkowi na rzecz Gminy Gnojnik. Pozostałym uczestnikom przetargu wadium zostanie zwrócone niezwłocznie od zamknięcia, odwołania, unieważnienia lub zakończenia przetargu wynikiem negatywnym.</w:t>
      </w:r>
    </w:p>
    <w:p w14:paraId="6B20B402" w14:textId="77777777"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color w:val="000000"/>
          <w:sz w:val="20"/>
          <w:szCs w:val="20"/>
        </w:rPr>
        <w:t>Uczestnik przetargu, w terminie 7 dni od ogłoszenia wyniku przetargu (w tym przypadku od dnia przetargu),  może zaskarżyć czynności przetargowe do Wójta Gminy Gnojnik</w:t>
      </w:r>
    </w:p>
    <w:p w14:paraId="60A696A1" w14:textId="77777777" w:rsidR="006D200A" w:rsidRPr="006D200A" w:rsidRDefault="00A502ED" w:rsidP="00C96592">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Koszty notarialne w całości pokrywa Nabywca. </w:t>
      </w:r>
    </w:p>
    <w:p w14:paraId="71ED7986" w14:textId="77777777" w:rsidR="00EE7600" w:rsidRPr="006D200A" w:rsidRDefault="00EE7600"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color w:val="000000"/>
          <w:sz w:val="20"/>
          <w:szCs w:val="20"/>
        </w:rPr>
        <w:t>Zastrzega się prawo odwołania lub unieważnienia przetargu z ważnej dla Gminy Tuchów przyczyny.</w:t>
      </w:r>
    </w:p>
    <w:p w14:paraId="3E5BFE1E" w14:textId="77777777" w:rsidR="00A502ED" w:rsidRPr="006D200A" w:rsidRDefault="00A502ED" w:rsidP="00C96592">
      <w:pPr>
        <w:spacing w:line="360" w:lineRule="auto"/>
        <w:jc w:val="both"/>
        <w:rPr>
          <w:rFonts w:ascii="Arial" w:hAnsi="Arial" w:cs="Arial"/>
          <w:sz w:val="20"/>
          <w:szCs w:val="20"/>
        </w:rPr>
      </w:pPr>
      <w:r w:rsidRPr="006D200A">
        <w:rPr>
          <w:rFonts w:ascii="Arial" w:hAnsi="Arial" w:cs="Arial"/>
          <w:sz w:val="20"/>
          <w:szCs w:val="20"/>
        </w:rPr>
        <w:t>Ogłoszenie o przetargu podaje się do publicznej wiadomości poprzez wywieszenie w siedzibie Urzędu Gminy Gnojnik</w:t>
      </w:r>
      <w:r w:rsidR="00644F8F" w:rsidRPr="006D200A">
        <w:rPr>
          <w:rFonts w:ascii="Arial" w:hAnsi="Arial" w:cs="Arial"/>
          <w:sz w:val="20"/>
          <w:szCs w:val="20"/>
        </w:rPr>
        <w:t>, na tablicy ogłoszeń wsi Lewniowa</w:t>
      </w:r>
      <w:r w:rsidRPr="006D200A">
        <w:rPr>
          <w:rFonts w:ascii="Arial" w:hAnsi="Arial" w:cs="Arial"/>
          <w:sz w:val="20"/>
          <w:szCs w:val="20"/>
        </w:rPr>
        <w:t xml:space="preserve"> oraz opublikowanie na stronie internetowej Gminy Gnojnik </w:t>
      </w:r>
      <w:hyperlink r:id="rId7" w:history="1">
        <w:r w:rsidRPr="006D200A">
          <w:rPr>
            <w:rStyle w:val="Hipercze"/>
            <w:rFonts w:ascii="Arial" w:hAnsi="Arial" w:cs="Arial"/>
            <w:sz w:val="20"/>
            <w:szCs w:val="20"/>
          </w:rPr>
          <w:t>www.gnojnik.pl</w:t>
        </w:r>
      </w:hyperlink>
      <w:r w:rsidRPr="006D200A">
        <w:rPr>
          <w:rFonts w:ascii="Arial" w:hAnsi="Arial" w:cs="Arial"/>
          <w:sz w:val="20"/>
          <w:szCs w:val="20"/>
        </w:rPr>
        <w:t xml:space="preserve"> oraz w Biuletynie Informacji Publicznej Gminy Gnojnik.</w:t>
      </w:r>
    </w:p>
    <w:p w14:paraId="6A30A93A" w14:textId="77777777" w:rsidR="00A502ED" w:rsidRPr="00C96592" w:rsidRDefault="00A502ED" w:rsidP="00C96592">
      <w:pPr>
        <w:spacing w:line="360" w:lineRule="auto"/>
        <w:jc w:val="both"/>
        <w:rPr>
          <w:rFonts w:ascii="Arial" w:hAnsi="Arial" w:cs="Arial"/>
          <w:b/>
          <w:sz w:val="20"/>
          <w:szCs w:val="20"/>
        </w:rPr>
      </w:pPr>
      <w:r w:rsidRPr="00C96592">
        <w:rPr>
          <w:rFonts w:ascii="Arial" w:hAnsi="Arial" w:cs="Arial"/>
          <w:b/>
          <w:sz w:val="20"/>
          <w:szCs w:val="20"/>
        </w:rPr>
        <w:t>Dodatkowe informacje o nieruchomości można uzyskać w Urzędzie Gminy Gnojnik, pokój nr 1</w:t>
      </w:r>
      <w:r w:rsidR="00A22518">
        <w:rPr>
          <w:rFonts w:ascii="Arial" w:hAnsi="Arial" w:cs="Arial"/>
          <w:b/>
          <w:sz w:val="20"/>
          <w:szCs w:val="20"/>
        </w:rPr>
        <w:t>9</w:t>
      </w:r>
      <w:r w:rsidRPr="00C96592">
        <w:rPr>
          <w:rFonts w:ascii="Arial" w:hAnsi="Arial" w:cs="Arial"/>
          <w:b/>
          <w:sz w:val="20"/>
          <w:szCs w:val="20"/>
        </w:rPr>
        <w:t xml:space="preserve"> oraz pod nr tel. 14 68 69 600 wew. 1</w:t>
      </w:r>
      <w:r w:rsidR="00A22518">
        <w:rPr>
          <w:rFonts w:ascii="Arial" w:hAnsi="Arial" w:cs="Arial"/>
          <w:b/>
          <w:sz w:val="20"/>
          <w:szCs w:val="20"/>
        </w:rPr>
        <w:t xml:space="preserve">9 </w:t>
      </w:r>
      <w:r w:rsidRPr="00C96592">
        <w:rPr>
          <w:rFonts w:ascii="Arial" w:hAnsi="Arial" w:cs="Arial"/>
          <w:b/>
          <w:sz w:val="20"/>
          <w:szCs w:val="20"/>
        </w:rPr>
        <w:t>od poniedziałku do piątku w godzinach pracy Urzędu.</w:t>
      </w:r>
    </w:p>
    <w:p w14:paraId="67D8F839" w14:textId="77777777" w:rsidR="001F45D1" w:rsidRDefault="001F45D1" w:rsidP="001F45D1">
      <w:pPr>
        <w:spacing w:line="360" w:lineRule="auto"/>
        <w:ind w:left="4956"/>
        <w:jc w:val="center"/>
        <w:rPr>
          <w:rFonts w:ascii="Arial" w:hAnsi="Arial" w:cs="Arial"/>
          <w:sz w:val="20"/>
          <w:szCs w:val="20"/>
        </w:rPr>
      </w:pPr>
    </w:p>
    <w:p w14:paraId="09B7A0F7" w14:textId="77777777" w:rsidR="005A08F6" w:rsidRDefault="001F45D1" w:rsidP="001F45D1">
      <w:pPr>
        <w:spacing w:line="360" w:lineRule="auto"/>
        <w:ind w:left="4956"/>
        <w:jc w:val="center"/>
        <w:rPr>
          <w:rFonts w:ascii="Arial" w:hAnsi="Arial" w:cs="Arial"/>
          <w:sz w:val="20"/>
          <w:szCs w:val="20"/>
        </w:rPr>
      </w:pPr>
      <w:r>
        <w:rPr>
          <w:rFonts w:ascii="Arial" w:hAnsi="Arial" w:cs="Arial"/>
          <w:sz w:val="20"/>
          <w:szCs w:val="20"/>
        </w:rPr>
        <w:t>Wójt</w:t>
      </w:r>
    </w:p>
    <w:p w14:paraId="64A6D9AD" w14:textId="77777777" w:rsidR="00644F8F" w:rsidRPr="001F45D1" w:rsidRDefault="001F45D1" w:rsidP="001F45D1">
      <w:pPr>
        <w:spacing w:line="360" w:lineRule="auto"/>
        <w:ind w:left="4956"/>
        <w:jc w:val="center"/>
        <w:rPr>
          <w:rFonts w:ascii="Arial" w:hAnsi="Arial" w:cs="Arial"/>
          <w:sz w:val="20"/>
          <w:szCs w:val="20"/>
        </w:rPr>
      </w:pPr>
      <w:r>
        <w:rPr>
          <w:rFonts w:ascii="Arial" w:hAnsi="Arial" w:cs="Arial"/>
          <w:sz w:val="20"/>
          <w:szCs w:val="20"/>
        </w:rPr>
        <w:t>mgr. Sławomir Paterek</w:t>
      </w:r>
    </w:p>
    <w:p w14:paraId="6FF9B9A8" w14:textId="77777777" w:rsidR="00AB6D43" w:rsidRPr="00C96592" w:rsidRDefault="003E0450" w:rsidP="00C96592">
      <w:pPr>
        <w:spacing w:after="0" w:line="360" w:lineRule="auto"/>
        <w:jc w:val="both"/>
        <w:rPr>
          <w:rFonts w:ascii="Arial" w:eastAsia="Times New Roman" w:hAnsi="Arial" w:cs="Arial"/>
          <w:sz w:val="20"/>
          <w:szCs w:val="20"/>
          <w:lang w:eastAsia="pl-PL"/>
        </w:rPr>
      </w:pPr>
      <w:r w:rsidRPr="00C96592">
        <w:rPr>
          <w:rFonts w:ascii="Arial" w:eastAsia="Times New Roman" w:hAnsi="Arial" w:cs="Arial"/>
          <w:sz w:val="20"/>
          <w:szCs w:val="20"/>
          <w:lang w:eastAsia="pl-PL"/>
        </w:rPr>
        <w:t>Gnojnik, dnia</w:t>
      </w:r>
      <w:r w:rsidR="009A55A6" w:rsidRPr="00C96592">
        <w:rPr>
          <w:rFonts w:ascii="Arial" w:eastAsia="Times New Roman" w:hAnsi="Arial" w:cs="Arial"/>
          <w:sz w:val="20"/>
          <w:szCs w:val="20"/>
          <w:lang w:eastAsia="pl-PL"/>
        </w:rPr>
        <w:t xml:space="preserve"> </w:t>
      </w:r>
      <w:r w:rsidR="00AB1DAD">
        <w:rPr>
          <w:rFonts w:ascii="Arial" w:eastAsia="Times New Roman" w:hAnsi="Arial" w:cs="Arial"/>
          <w:sz w:val="20"/>
          <w:szCs w:val="20"/>
          <w:lang w:eastAsia="pl-PL"/>
        </w:rPr>
        <w:t>03</w:t>
      </w:r>
      <w:r w:rsidRPr="00C96592">
        <w:rPr>
          <w:rFonts w:ascii="Arial" w:eastAsia="Times New Roman" w:hAnsi="Arial" w:cs="Arial"/>
          <w:sz w:val="20"/>
          <w:szCs w:val="20"/>
          <w:lang w:eastAsia="pl-PL"/>
        </w:rPr>
        <w:t>.</w:t>
      </w:r>
      <w:r w:rsidR="00A22518">
        <w:rPr>
          <w:rFonts w:ascii="Arial" w:eastAsia="Times New Roman" w:hAnsi="Arial" w:cs="Arial"/>
          <w:sz w:val="20"/>
          <w:szCs w:val="20"/>
          <w:lang w:eastAsia="pl-PL"/>
        </w:rPr>
        <w:t>0</w:t>
      </w:r>
      <w:r w:rsidR="00AB1DAD">
        <w:rPr>
          <w:rFonts w:ascii="Arial" w:eastAsia="Times New Roman" w:hAnsi="Arial" w:cs="Arial"/>
          <w:sz w:val="20"/>
          <w:szCs w:val="20"/>
          <w:lang w:eastAsia="pl-PL"/>
        </w:rPr>
        <w:t>7</w:t>
      </w:r>
      <w:r w:rsidRPr="00C96592">
        <w:rPr>
          <w:rFonts w:ascii="Arial" w:eastAsia="Times New Roman" w:hAnsi="Arial" w:cs="Arial"/>
          <w:sz w:val="20"/>
          <w:szCs w:val="20"/>
          <w:lang w:eastAsia="pl-PL"/>
        </w:rPr>
        <w:t>.20</w:t>
      </w:r>
      <w:r w:rsidR="00A22518">
        <w:rPr>
          <w:rFonts w:ascii="Arial" w:eastAsia="Times New Roman" w:hAnsi="Arial" w:cs="Arial"/>
          <w:sz w:val="20"/>
          <w:szCs w:val="20"/>
          <w:lang w:eastAsia="pl-PL"/>
        </w:rPr>
        <w:t>20</w:t>
      </w:r>
    </w:p>
    <w:sectPr w:rsidR="00AB6D43" w:rsidRPr="00C965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DB51" w14:textId="77777777" w:rsidR="00B742AC" w:rsidRDefault="00B742AC" w:rsidP="00C96592">
      <w:pPr>
        <w:spacing w:after="0" w:line="240" w:lineRule="auto"/>
      </w:pPr>
      <w:r>
        <w:separator/>
      </w:r>
    </w:p>
  </w:endnote>
  <w:endnote w:type="continuationSeparator" w:id="0">
    <w:p w14:paraId="4657186D" w14:textId="77777777" w:rsidR="00B742AC" w:rsidRDefault="00B742AC" w:rsidP="00C9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4838"/>
      <w:docPartObj>
        <w:docPartGallery w:val="Page Numbers (Bottom of Page)"/>
        <w:docPartUnique/>
      </w:docPartObj>
    </w:sdtPr>
    <w:sdtEndPr/>
    <w:sdtContent>
      <w:sdt>
        <w:sdtPr>
          <w:id w:val="-1769616900"/>
          <w:docPartObj>
            <w:docPartGallery w:val="Page Numbers (Top of Page)"/>
            <w:docPartUnique/>
          </w:docPartObj>
        </w:sdtPr>
        <w:sdtEndPr/>
        <w:sdtContent>
          <w:p w14:paraId="2229D3E8" w14:textId="77777777" w:rsidR="001F45D1" w:rsidRDefault="001F45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B0E3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B0E3C">
              <w:rPr>
                <w:b/>
                <w:bCs/>
                <w:noProof/>
              </w:rPr>
              <w:t>2</w:t>
            </w:r>
            <w:r>
              <w:rPr>
                <w:b/>
                <w:bCs/>
                <w:sz w:val="24"/>
                <w:szCs w:val="24"/>
              </w:rPr>
              <w:fldChar w:fldCharType="end"/>
            </w:r>
          </w:p>
        </w:sdtContent>
      </w:sdt>
    </w:sdtContent>
  </w:sdt>
  <w:p w14:paraId="39B3371C" w14:textId="77777777" w:rsidR="001F45D1" w:rsidRDefault="001F45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AE760" w14:textId="77777777" w:rsidR="00B742AC" w:rsidRDefault="00B742AC" w:rsidP="00C96592">
      <w:pPr>
        <w:spacing w:after="0" w:line="240" w:lineRule="auto"/>
      </w:pPr>
      <w:r>
        <w:separator/>
      </w:r>
    </w:p>
  </w:footnote>
  <w:footnote w:type="continuationSeparator" w:id="0">
    <w:p w14:paraId="5474513E" w14:textId="77777777" w:rsidR="00B742AC" w:rsidRDefault="00B742AC" w:rsidP="00C9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41E2" w14:textId="77777777" w:rsidR="001F45D1" w:rsidRDefault="001F45D1">
    <w:pPr>
      <w:pStyle w:val="Nagwek"/>
      <w:ind w:right="-864"/>
      <w:jc w:val="right"/>
    </w:pPr>
  </w:p>
  <w:p w14:paraId="70FE5311" w14:textId="77777777" w:rsidR="001F45D1" w:rsidRDefault="001F45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2C7"/>
    <w:multiLevelType w:val="hybridMultilevel"/>
    <w:tmpl w:val="1514DE4C"/>
    <w:lvl w:ilvl="0" w:tplc="F3385812">
      <w:start w:val="1"/>
      <w:numFmt w:val="upperRoman"/>
      <w:lvlText w:val="%1."/>
      <w:lvlJc w:val="left"/>
      <w:pPr>
        <w:ind w:left="1080" w:hanging="720"/>
      </w:pPr>
      <w:rPr>
        <w:rFonts w:ascii="Arial" w:hAnsi="Arial" w:cs="Arial" w:hint="default"/>
        <w:sz w:val="20"/>
      </w:rPr>
    </w:lvl>
    <w:lvl w:ilvl="1" w:tplc="9F7C06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11E22"/>
    <w:multiLevelType w:val="hybridMultilevel"/>
    <w:tmpl w:val="81926672"/>
    <w:lvl w:ilvl="0" w:tplc="7A5CB80C">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E83FFA"/>
    <w:multiLevelType w:val="hybridMultilevel"/>
    <w:tmpl w:val="53E00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E269B8"/>
    <w:multiLevelType w:val="hybridMultilevel"/>
    <w:tmpl w:val="3D8EE01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3933075E"/>
    <w:multiLevelType w:val="hybridMultilevel"/>
    <w:tmpl w:val="8BE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AB0144A"/>
    <w:multiLevelType w:val="hybridMultilevel"/>
    <w:tmpl w:val="92262AEC"/>
    <w:lvl w:ilvl="0" w:tplc="ACD2A1E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EAB2FF7"/>
    <w:multiLevelType w:val="hybridMultilevel"/>
    <w:tmpl w:val="80A488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6760C7"/>
    <w:multiLevelType w:val="hybridMultilevel"/>
    <w:tmpl w:val="D4FC6B54"/>
    <w:lvl w:ilvl="0" w:tplc="949467E8">
      <w:start w:val="1"/>
      <w:numFmt w:val="bullet"/>
      <w:lvlText w:val=""/>
      <w:lvlJc w:val="left"/>
      <w:pPr>
        <w:ind w:left="720" w:hanging="360"/>
      </w:pPr>
      <w:rPr>
        <w:rFonts w:ascii="Symbol" w:hAnsi="Symbol" w:hint="default"/>
      </w:rPr>
    </w:lvl>
    <w:lvl w:ilvl="1" w:tplc="E49CE42A">
      <w:start w:val="11"/>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F177DD"/>
    <w:multiLevelType w:val="hybridMultilevel"/>
    <w:tmpl w:val="3C08774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E4406AA"/>
    <w:multiLevelType w:val="hybridMultilevel"/>
    <w:tmpl w:val="9FB43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0D569A"/>
    <w:multiLevelType w:val="hybridMultilevel"/>
    <w:tmpl w:val="2E5AA202"/>
    <w:lvl w:ilvl="0" w:tplc="ABA8B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1B32711"/>
    <w:multiLevelType w:val="hybridMultilevel"/>
    <w:tmpl w:val="D61A24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7"/>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F6"/>
    <w:rsid w:val="00022E04"/>
    <w:rsid w:val="0004100B"/>
    <w:rsid w:val="00073678"/>
    <w:rsid w:val="00076B62"/>
    <w:rsid w:val="000B05A0"/>
    <w:rsid w:val="000B5AE3"/>
    <w:rsid w:val="000C080B"/>
    <w:rsid w:val="000D217A"/>
    <w:rsid w:val="00130755"/>
    <w:rsid w:val="0015098C"/>
    <w:rsid w:val="0016641A"/>
    <w:rsid w:val="001B1106"/>
    <w:rsid w:val="001B4B85"/>
    <w:rsid w:val="001D1531"/>
    <w:rsid w:val="001F45D1"/>
    <w:rsid w:val="002021AB"/>
    <w:rsid w:val="002162AF"/>
    <w:rsid w:val="00275750"/>
    <w:rsid w:val="002C40FD"/>
    <w:rsid w:val="002E7EC0"/>
    <w:rsid w:val="002F4A24"/>
    <w:rsid w:val="00305B5D"/>
    <w:rsid w:val="003106C9"/>
    <w:rsid w:val="0036095D"/>
    <w:rsid w:val="00362A52"/>
    <w:rsid w:val="00364323"/>
    <w:rsid w:val="00365CEF"/>
    <w:rsid w:val="003A4886"/>
    <w:rsid w:val="003C321F"/>
    <w:rsid w:val="003C7170"/>
    <w:rsid w:val="003D1EC6"/>
    <w:rsid w:val="003E0450"/>
    <w:rsid w:val="0040105D"/>
    <w:rsid w:val="0040639E"/>
    <w:rsid w:val="00441989"/>
    <w:rsid w:val="00441FD5"/>
    <w:rsid w:val="00455C4B"/>
    <w:rsid w:val="0049716D"/>
    <w:rsid w:val="004C1E31"/>
    <w:rsid w:val="004C3EC8"/>
    <w:rsid w:val="004C4B1A"/>
    <w:rsid w:val="004C4F5D"/>
    <w:rsid w:val="005260E4"/>
    <w:rsid w:val="00534DA3"/>
    <w:rsid w:val="00566CB3"/>
    <w:rsid w:val="0057761D"/>
    <w:rsid w:val="00597676"/>
    <w:rsid w:val="005A08F6"/>
    <w:rsid w:val="005B5A59"/>
    <w:rsid w:val="005C0506"/>
    <w:rsid w:val="005C541B"/>
    <w:rsid w:val="005C6FEF"/>
    <w:rsid w:val="006162EB"/>
    <w:rsid w:val="0062536C"/>
    <w:rsid w:val="00644F8F"/>
    <w:rsid w:val="00697E3E"/>
    <w:rsid w:val="006B0543"/>
    <w:rsid w:val="006B0E3C"/>
    <w:rsid w:val="006D200A"/>
    <w:rsid w:val="006E4DC0"/>
    <w:rsid w:val="007029B9"/>
    <w:rsid w:val="007269C3"/>
    <w:rsid w:val="007604E3"/>
    <w:rsid w:val="00764867"/>
    <w:rsid w:val="007666FC"/>
    <w:rsid w:val="00793957"/>
    <w:rsid w:val="007959A3"/>
    <w:rsid w:val="007B1FA8"/>
    <w:rsid w:val="007C36BB"/>
    <w:rsid w:val="007F3FA3"/>
    <w:rsid w:val="008038B6"/>
    <w:rsid w:val="008047B1"/>
    <w:rsid w:val="00821DA3"/>
    <w:rsid w:val="00844113"/>
    <w:rsid w:val="008545F0"/>
    <w:rsid w:val="008938FE"/>
    <w:rsid w:val="008E0197"/>
    <w:rsid w:val="00917E30"/>
    <w:rsid w:val="00994A56"/>
    <w:rsid w:val="009A55A6"/>
    <w:rsid w:val="009C09E4"/>
    <w:rsid w:val="009F3FAB"/>
    <w:rsid w:val="009F4DEE"/>
    <w:rsid w:val="009F66C0"/>
    <w:rsid w:val="00A22518"/>
    <w:rsid w:val="00A23893"/>
    <w:rsid w:val="00A268F5"/>
    <w:rsid w:val="00A41406"/>
    <w:rsid w:val="00A502ED"/>
    <w:rsid w:val="00A908ED"/>
    <w:rsid w:val="00AB1DAD"/>
    <w:rsid w:val="00AB6D43"/>
    <w:rsid w:val="00AD597F"/>
    <w:rsid w:val="00AF1383"/>
    <w:rsid w:val="00AF5489"/>
    <w:rsid w:val="00B106A9"/>
    <w:rsid w:val="00B25C27"/>
    <w:rsid w:val="00B35B26"/>
    <w:rsid w:val="00B36985"/>
    <w:rsid w:val="00B50CA0"/>
    <w:rsid w:val="00B626DB"/>
    <w:rsid w:val="00B665C2"/>
    <w:rsid w:val="00B742AC"/>
    <w:rsid w:val="00C028F3"/>
    <w:rsid w:val="00C15D58"/>
    <w:rsid w:val="00C27D4A"/>
    <w:rsid w:val="00C312B5"/>
    <w:rsid w:val="00C76676"/>
    <w:rsid w:val="00C83DDF"/>
    <w:rsid w:val="00C8584C"/>
    <w:rsid w:val="00C90BEA"/>
    <w:rsid w:val="00C949D8"/>
    <w:rsid w:val="00C96592"/>
    <w:rsid w:val="00CC37A8"/>
    <w:rsid w:val="00CC5B10"/>
    <w:rsid w:val="00D124A5"/>
    <w:rsid w:val="00D215AA"/>
    <w:rsid w:val="00D46CFC"/>
    <w:rsid w:val="00D62BE0"/>
    <w:rsid w:val="00D76F2A"/>
    <w:rsid w:val="00D81765"/>
    <w:rsid w:val="00DA56A8"/>
    <w:rsid w:val="00DE1803"/>
    <w:rsid w:val="00DE6C36"/>
    <w:rsid w:val="00DF7580"/>
    <w:rsid w:val="00E003DB"/>
    <w:rsid w:val="00E02069"/>
    <w:rsid w:val="00E05DC7"/>
    <w:rsid w:val="00E806DF"/>
    <w:rsid w:val="00E8130B"/>
    <w:rsid w:val="00E8693E"/>
    <w:rsid w:val="00E971DA"/>
    <w:rsid w:val="00EA312B"/>
    <w:rsid w:val="00EE7600"/>
    <w:rsid w:val="00F016AB"/>
    <w:rsid w:val="00F0437C"/>
    <w:rsid w:val="00F1128B"/>
    <w:rsid w:val="00F356B8"/>
    <w:rsid w:val="00F771D1"/>
    <w:rsid w:val="00FA66D6"/>
    <w:rsid w:val="00FA7828"/>
    <w:rsid w:val="00FB09F9"/>
    <w:rsid w:val="00FC6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1E402"/>
  <w15:chartTrackingRefBased/>
  <w15:docId w15:val="{C7F9BB64-0299-428D-8FC0-3D1452EA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8F6"/>
    <w:pPr>
      <w:ind w:left="720"/>
      <w:contextualSpacing/>
    </w:pPr>
  </w:style>
  <w:style w:type="paragraph" w:styleId="NormalnyWeb">
    <w:name w:val="Normal (Web)"/>
    <w:basedOn w:val="Normalny"/>
    <w:uiPriority w:val="99"/>
    <w:rsid w:val="005A0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08F6"/>
    <w:rPr>
      <w:b/>
      <w:bCs/>
    </w:rPr>
  </w:style>
  <w:style w:type="character" w:styleId="Uwydatnienie">
    <w:name w:val="Emphasis"/>
    <w:basedOn w:val="Domylnaczcionkaakapitu"/>
    <w:uiPriority w:val="20"/>
    <w:qFormat/>
    <w:rsid w:val="005A08F6"/>
    <w:rPr>
      <w:i/>
      <w:iCs/>
    </w:rPr>
  </w:style>
  <w:style w:type="character" w:customStyle="1" w:styleId="alb">
    <w:name w:val="a_lb"/>
    <w:basedOn w:val="Domylnaczcionkaakapitu"/>
    <w:rsid w:val="00F771D1"/>
  </w:style>
  <w:style w:type="character" w:customStyle="1" w:styleId="alb-s">
    <w:name w:val="a_lb-s"/>
    <w:basedOn w:val="Domylnaczcionkaakapitu"/>
    <w:rsid w:val="00F771D1"/>
  </w:style>
  <w:style w:type="character" w:styleId="Hipercze">
    <w:name w:val="Hyperlink"/>
    <w:basedOn w:val="Domylnaczcionkaakapitu"/>
    <w:uiPriority w:val="99"/>
    <w:unhideWhenUsed/>
    <w:rsid w:val="00A502ED"/>
    <w:rPr>
      <w:color w:val="0563C1" w:themeColor="hyperlink"/>
      <w:u w:val="single"/>
    </w:rPr>
  </w:style>
  <w:style w:type="paragraph" w:styleId="Nagwek">
    <w:name w:val="header"/>
    <w:basedOn w:val="Normalny"/>
    <w:link w:val="NagwekZnak"/>
    <w:uiPriority w:val="99"/>
    <w:unhideWhenUsed/>
    <w:rsid w:val="00C96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592"/>
  </w:style>
  <w:style w:type="paragraph" w:styleId="Stopka">
    <w:name w:val="footer"/>
    <w:basedOn w:val="Normalny"/>
    <w:link w:val="StopkaZnak"/>
    <w:uiPriority w:val="99"/>
    <w:unhideWhenUsed/>
    <w:rsid w:val="00C96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592"/>
  </w:style>
  <w:style w:type="paragraph" w:styleId="Tekstdymka">
    <w:name w:val="Balloon Text"/>
    <w:basedOn w:val="Normalny"/>
    <w:link w:val="TekstdymkaZnak"/>
    <w:uiPriority w:val="99"/>
    <w:semiHidden/>
    <w:unhideWhenUsed/>
    <w:rsid w:val="001F4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5D1"/>
    <w:rPr>
      <w:rFonts w:ascii="Segoe UI" w:hAnsi="Segoe UI" w:cs="Segoe UI"/>
      <w:sz w:val="18"/>
      <w:szCs w:val="18"/>
    </w:rPr>
  </w:style>
  <w:style w:type="paragraph" w:customStyle="1" w:styleId="ng-scope">
    <w:name w:val="ng-scope"/>
    <w:basedOn w:val="Normalny"/>
    <w:rsid w:val="00EE76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21198">
      <w:bodyDiv w:val="1"/>
      <w:marLeft w:val="0"/>
      <w:marRight w:val="0"/>
      <w:marTop w:val="0"/>
      <w:marBottom w:val="0"/>
      <w:divBdr>
        <w:top w:val="none" w:sz="0" w:space="0" w:color="auto"/>
        <w:left w:val="none" w:sz="0" w:space="0" w:color="auto"/>
        <w:bottom w:val="none" w:sz="0" w:space="0" w:color="auto"/>
        <w:right w:val="none" w:sz="0" w:space="0" w:color="auto"/>
      </w:divBdr>
    </w:div>
    <w:div w:id="656570907">
      <w:bodyDiv w:val="1"/>
      <w:marLeft w:val="0"/>
      <w:marRight w:val="0"/>
      <w:marTop w:val="0"/>
      <w:marBottom w:val="0"/>
      <w:divBdr>
        <w:top w:val="none" w:sz="0" w:space="0" w:color="auto"/>
        <w:left w:val="none" w:sz="0" w:space="0" w:color="auto"/>
        <w:bottom w:val="none" w:sz="0" w:space="0" w:color="auto"/>
        <w:right w:val="none" w:sz="0" w:space="0" w:color="auto"/>
      </w:divBdr>
    </w:div>
    <w:div w:id="1010328847">
      <w:bodyDiv w:val="1"/>
      <w:marLeft w:val="0"/>
      <w:marRight w:val="0"/>
      <w:marTop w:val="0"/>
      <w:marBottom w:val="0"/>
      <w:divBdr>
        <w:top w:val="none" w:sz="0" w:space="0" w:color="auto"/>
        <w:left w:val="none" w:sz="0" w:space="0" w:color="auto"/>
        <w:bottom w:val="none" w:sz="0" w:space="0" w:color="auto"/>
        <w:right w:val="none" w:sz="0" w:space="0" w:color="auto"/>
      </w:divBdr>
    </w:div>
    <w:div w:id="1037703735">
      <w:bodyDiv w:val="1"/>
      <w:marLeft w:val="0"/>
      <w:marRight w:val="0"/>
      <w:marTop w:val="0"/>
      <w:marBottom w:val="0"/>
      <w:divBdr>
        <w:top w:val="none" w:sz="0" w:space="0" w:color="auto"/>
        <w:left w:val="none" w:sz="0" w:space="0" w:color="auto"/>
        <w:bottom w:val="none" w:sz="0" w:space="0" w:color="auto"/>
        <w:right w:val="none" w:sz="0" w:space="0" w:color="auto"/>
      </w:divBdr>
    </w:div>
    <w:div w:id="1332181073">
      <w:bodyDiv w:val="1"/>
      <w:marLeft w:val="0"/>
      <w:marRight w:val="0"/>
      <w:marTop w:val="0"/>
      <w:marBottom w:val="0"/>
      <w:divBdr>
        <w:top w:val="none" w:sz="0" w:space="0" w:color="auto"/>
        <w:left w:val="none" w:sz="0" w:space="0" w:color="auto"/>
        <w:bottom w:val="none" w:sz="0" w:space="0" w:color="auto"/>
        <w:right w:val="none" w:sz="0" w:space="0" w:color="auto"/>
      </w:divBdr>
      <w:divsChild>
        <w:div w:id="2064330704">
          <w:marLeft w:val="0"/>
          <w:marRight w:val="0"/>
          <w:marTop w:val="72"/>
          <w:marBottom w:val="0"/>
          <w:divBdr>
            <w:top w:val="none" w:sz="0" w:space="0" w:color="auto"/>
            <w:left w:val="none" w:sz="0" w:space="0" w:color="auto"/>
            <w:bottom w:val="none" w:sz="0" w:space="0" w:color="auto"/>
            <w:right w:val="none" w:sz="0" w:space="0" w:color="auto"/>
          </w:divBdr>
        </w:div>
        <w:div w:id="1427068216">
          <w:marLeft w:val="0"/>
          <w:marRight w:val="0"/>
          <w:marTop w:val="72"/>
          <w:marBottom w:val="0"/>
          <w:divBdr>
            <w:top w:val="none" w:sz="0" w:space="0" w:color="auto"/>
            <w:left w:val="none" w:sz="0" w:space="0" w:color="auto"/>
            <w:bottom w:val="none" w:sz="0" w:space="0" w:color="auto"/>
            <w:right w:val="none" w:sz="0" w:space="0" w:color="auto"/>
          </w:divBdr>
        </w:div>
        <w:div w:id="1917275760">
          <w:marLeft w:val="0"/>
          <w:marRight w:val="0"/>
          <w:marTop w:val="72"/>
          <w:marBottom w:val="0"/>
          <w:divBdr>
            <w:top w:val="none" w:sz="0" w:space="0" w:color="auto"/>
            <w:left w:val="none" w:sz="0" w:space="0" w:color="auto"/>
            <w:bottom w:val="none" w:sz="0" w:space="0" w:color="auto"/>
            <w:right w:val="none" w:sz="0" w:space="0" w:color="auto"/>
          </w:divBdr>
        </w:div>
      </w:divsChild>
    </w:div>
    <w:div w:id="1546025029">
      <w:bodyDiv w:val="1"/>
      <w:marLeft w:val="0"/>
      <w:marRight w:val="0"/>
      <w:marTop w:val="0"/>
      <w:marBottom w:val="0"/>
      <w:divBdr>
        <w:top w:val="none" w:sz="0" w:space="0" w:color="auto"/>
        <w:left w:val="none" w:sz="0" w:space="0" w:color="auto"/>
        <w:bottom w:val="none" w:sz="0" w:space="0" w:color="auto"/>
        <w:right w:val="none" w:sz="0" w:space="0" w:color="auto"/>
      </w:divBdr>
    </w:div>
    <w:div w:id="16297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noj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Wnęk</dc:creator>
  <cp:keywords/>
  <dc:description/>
  <cp:lastModifiedBy>Magdalena Jagielska-Zapiór</cp:lastModifiedBy>
  <cp:revision>2</cp:revision>
  <cp:lastPrinted>2020-07-03T11:20:00Z</cp:lastPrinted>
  <dcterms:created xsi:type="dcterms:W3CDTF">2020-07-03T11:26:00Z</dcterms:created>
  <dcterms:modified xsi:type="dcterms:W3CDTF">2020-07-03T11:26:00Z</dcterms:modified>
</cp:coreProperties>
</file>