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343B5C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CC129E" w:rsidRPr="00CC129E" w:rsidRDefault="008F6EB7" w:rsidP="00CC129E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 w:rsidR="00D3617A">
        <w:rPr>
          <w:rFonts w:ascii="Arial" w:hAnsi="Arial" w:cs="Arial"/>
          <w:sz w:val="20"/>
          <w:szCs w:val="20"/>
        </w:rPr>
        <w:t xml:space="preserve">część </w:t>
      </w:r>
      <w:r w:rsidRPr="00C87BC8">
        <w:rPr>
          <w:rFonts w:ascii="Arial" w:hAnsi="Arial" w:cs="Arial"/>
          <w:sz w:val="20"/>
          <w:szCs w:val="20"/>
        </w:rPr>
        <w:t>działk</w:t>
      </w:r>
      <w:r w:rsidR="00D3617A">
        <w:rPr>
          <w:rFonts w:ascii="Arial" w:hAnsi="Arial" w:cs="Arial"/>
          <w:sz w:val="20"/>
          <w:szCs w:val="20"/>
        </w:rPr>
        <w:t>i</w:t>
      </w:r>
      <w:r w:rsidRPr="00C87BC8">
        <w:rPr>
          <w:rFonts w:ascii="Arial" w:hAnsi="Arial" w:cs="Arial"/>
          <w:sz w:val="20"/>
          <w:szCs w:val="20"/>
        </w:rPr>
        <w:t xml:space="preserve"> nr </w:t>
      </w:r>
      <w:r w:rsidR="00547F1A">
        <w:rPr>
          <w:rFonts w:ascii="Arial" w:hAnsi="Arial" w:cs="Arial"/>
          <w:sz w:val="20"/>
          <w:szCs w:val="20"/>
        </w:rPr>
        <w:t>1008/1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547F1A">
        <w:rPr>
          <w:rFonts w:ascii="Arial" w:hAnsi="Arial" w:cs="Arial"/>
          <w:sz w:val="20"/>
          <w:szCs w:val="20"/>
        </w:rPr>
        <w:t>Gosprzydowa</w:t>
      </w:r>
      <w:r w:rsidR="00E34762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 xml:space="preserve">o pow. </w:t>
      </w:r>
      <w:r w:rsidR="00547F1A">
        <w:rPr>
          <w:rFonts w:ascii="Arial" w:hAnsi="Arial" w:cs="Arial"/>
          <w:sz w:val="20"/>
          <w:szCs w:val="20"/>
        </w:rPr>
        <w:t>1,10</w:t>
      </w:r>
      <w:r>
        <w:rPr>
          <w:rFonts w:ascii="Arial" w:hAnsi="Arial" w:cs="Arial"/>
          <w:sz w:val="20"/>
          <w:szCs w:val="20"/>
        </w:rPr>
        <w:t xml:space="preserve"> ha</w:t>
      </w:r>
      <w:r w:rsidR="00547F1A">
        <w:rPr>
          <w:rFonts w:ascii="Arial" w:hAnsi="Arial" w:cs="Arial"/>
          <w:sz w:val="20"/>
          <w:szCs w:val="20"/>
        </w:rPr>
        <w:t xml:space="preserve"> (ŁIII)</w:t>
      </w:r>
      <w:r>
        <w:rPr>
          <w:rFonts w:ascii="Arial" w:hAnsi="Arial" w:cs="Arial"/>
          <w:sz w:val="20"/>
          <w:szCs w:val="20"/>
        </w:rPr>
        <w:t xml:space="preserve">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547F1A" w:rsidRPr="00547F1A">
        <w:rPr>
          <w:rFonts w:ascii="Arial" w:hAnsi="Arial" w:cs="Arial"/>
          <w:sz w:val="20"/>
          <w:szCs w:val="20"/>
        </w:rPr>
        <w:t>TR1B/00062184/4</w:t>
      </w:r>
      <w:r w:rsidR="00547F1A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="00834C6E" w:rsidRPr="00834C6E">
        <w:t xml:space="preserve"> </w:t>
      </w:r>
      <w:r w:rsidR="00834C6E" w:rsidRPr="00834C6E">
        <w:rPr>
          <w:rFonts w:ascii="Arial" w:hAnsi="Arial" w:cs="Arial"/>
          <w:sz w:val="20"/>
          <w:szCs w:val="20"/>
        </w:rPr>
        <w:t>C119 RZ-ZZ,RI - tereny użytków zielonych na obszarach zagrożonych zalaniem wodami powodziowymi oraz na obszara</w:t>
      </w:r>
      <w:r w:rsidR="00834C6E">
        <w:rPr>
          <w:rFonts w:ascii="Arial" w:hAnsi="Arial" w:cs="Arial"/>
          <w:sz w:val="20"/>
          <w:szCs w:val="20"/>
        </w:rPr>
        <w:t xml:space="preserve">ch inwestycji perspektywicznych; </w:t>
      </w:r>
      <w:r w:rsidR="00834C6E" w:rsidRPr="00834C6E">
        <w:rPr>
          <w:rFonts w:ascii="Arial" w:hAnsi="Arial" w:cs="Arial"/>
          <w:sz w:val="20"/>
          <w:szCs w:val="20"/>
        </w:rPr>
        <w:t>C145 LZ-ZZ - tereny zadrzewień na obszarach zagrożonych zal</w:t>
      </w:r>
      <w:r w:rsidR="00834C6E">
        <w:rPr>
          <w:rFonts w:ascii="Arial" w:hAnsi="Arial" w:cs="Arial"/>
          <w:sz w:val="20"/>
          <w:szCs w:val="20"/>
        </w:rPr>
        <w:t xml:space="preserve">aniem wodami powodziowymi 12-ZZ; </w:t>
      </w:r>
      <w:r w:rsidR="00834C6E" w:rsidRPr="00834C6E">
        <w:rPr>
          <w:rFonts w:ascii="Arial" w:hAnsi="Arial" w:cs="Arial"/>
          <w:sz w:val="20"/>
          <w:szCs w:val="20"/>
        </w:rPr>
        <w:t>C22 ZL - tereny l</w:t>
      </w:r>
      <w:r w:rsidR="00834C6E">
        <w:rPr>
          <w:rFonts w:ascii="Arial" w:hAnsi="Arial" w:cs="Arial"/>
          <w:sz w:val="20"/>
          <w:szCs w:val="20"/>
        </w:rPr>
        <w:t xml:space="preserve">asów; </w:t>
      </w:r>
      <w:r w:rsidR="00834C6E" w:rsidRPr="00834C6E">
        <w:rPr>
          <w:rFonts w:ascii="Arial" w:hAnsi="Arial" w:cs="Arial"/>
          <w:sz w:val="20"/>
          <w:szCs w:val="20"/>
        </w:rPr>
        <w:t>C99 RS/RD - tereny sadów z dopuszczeniem zalesienia</w:t>
      </w:r>
      <w:r w:rsidR="00624F86">
        <w:rPr>
          <w:rFonts w:ascii="Arial" w:hAnsi="Arial" w:cs="Arial"/>
          <w:sz w:val="20"/>
          <w:szCs w:val="20"/>
        </w:rPr>
        <w:t xml:space="preserve">, </w:t>
      </w:r>
      <w:r w:rsidR="00C67C3D">
        <w:rPr>
          <w:rFonts w:ascii="Arial" w:hAnsi="Arial" w:cs="Arial"/>
          <w:sz w:val="20"/>
          <w:szCs w:val="20"/>
        </w:rPr>
        <w:t>p</w:t>
      </w:r>
      <w:r w:rsidR="00C67C3D" w:rsidRPr="00C67C3D">
        <w:rPr>
          <w:rFonts w:ascii="Arial" w:hAnsi="Arial" w:cs="Arial"/>
          <w:sz w:val="20"/>
          <w:szCs w:val="20"/>
        </w:rPr>
        <w:t xml:space="preserve">onadto działka ewidencyjna numer </w:t>
      </w:r>
      <w:r w:rsidR="00834C6E">
        <w:rPr>
          <w:rFonts w:ascii="Arial" w:hAnsi="Arial" w:cs="Arial"/>
          <w:sz w:val="20"/>
          <w:szCs w:val="20"/>
        </w:rPr>
        <w:t>1008/1</w:t>
      </w:r>
      <w:r w:rsidR="00C67C3D" w:rsidRPr="00C67C3D">
        <w:rPr>
          <w:rFonts w:ascii="Arial" w:hAnsi="Arial" w:cs="Arial"/>
          <w:sz w:val="20"/>
          <w:szCs w:val="20"/>
        </w:rPr>
        <w:t xml:space="preserve"> położona w obrębie </w:t>
      </w:r>
      <w:r w:rsidR="00834C6E">
        <w:rPr>
          <w:rFonts w:ascii="Arial" w:hAnsi="Arial" w:cs="Arial"/>
          <w:sz w:val="20"/>
          <w:szCs w:val="20"/>
        </w:rPr>
        <w:t>Gosprzydowa</w:t>
      </w:r>
      <w:r w:rsidR="00C67C3D" w:rsidRPr="00C67C3D">
        <w:rPr>
          <w:rFonts w:ascii="Arial" w:hAnsi="Arial" w:cs="Arial"/>
          <w:sz w:val="20"/>
          <w:szCs w:val="20"/>
        </w:rPr>
        <w:t xml:space="preserve"> zlokalizowana jest w całości w następujących strefach: 1-OCHK tj. tereny obszaru chronionego krajobrazu wschodniego pogórza wiśnickiego; </w:t>
      </w:r>
      <w:r w:rsidR="00834C6E">
        <w:rPr>
          <w:rFonts w:ascii="Arial" w:hAnsi="Arial" w:cs="Arial"/>
          <w:sz w:val="20"/>
          <w:szCs w:val="20"/>
        </w:rPr>
        <w:t>3-T</w:t>
      </w:r>
      <w:r w:rsidR="00C67C3D" w:rsidRPr="00C67C3D">
        <w:rPr>
          <w:rFonts w:ascii="Arial" w:hAnsi="Arial" w:cs="Arial"/>
          <w:sz w:val="20"/>
          <w:szCs w:val="20"/>
        </w:rPr>
        <w:t xml:space="preserve"> tj. tereny obszarów funkcjonalnych </w:t>
      </w:r>
      <w:r w:rsidR="00834C6E">
        <w:rPr>
          <w:rFonts w:ascii="Arial" w:hAnsi="Arial" w:cs="Arial"/>
          <w:sz w:val="20"/>
          <w:szCs w:val="20"/>
        </w:rPr>
        <w:t>turystyki</w:t>
      </w:r>
      <w:r w:rsidR="00084EBA">
        <w:rPr>
          <w:rFonts w:ascii="Arial" w:hAnsi="Arial" w:cs="Arial"/>
          <w:sz w:val="20"/>
          <w:szCs w:val="20"/>
        </w:rPr>
        <w:t xml:space="preserve">, </w:t>
      </w:r>
      <w:r w:rsidR="00834C6E" w:rsidRPr="00834C6E">
        <w:rPr>
          <w:rFonts w:ascii="Arial" w:hAnsi="Arial" w:cs="Arial"/>
          <w:sz w:val="20"/>
          <w:szCs w:val="20"/>
        </w:rPr>
        <w:t>10-ZO - Obszary zagrożone osuwaniem się mas ziemnych o niższym stopniu zagrożenia</w:t>
      </w:r>
      <w:r w:rsidR="00834C6E">
        <w:rPr>
          <w:rFonts w:ascii="Arial" w:hAnsi="Arial" w:cs="Arial"/>
          <w:sz w:val="20"/>
          <w:szCs w:val="20"/>
        </w:rPr>
        <w:t>;</w:t>
      </w:r>
      <w:r w:rsidR="00834C6E" w:rsidRPr="00834C6E">
        <w:t xml:space="preserve"> </w:t>
      </w:r>
      <w:r w:rsidR="00834C6E">
        <w:br/>
      </w:r>
      <w:r w:rsidR="00834C6E">
        <w:rPr>
          <w:rFonts w:ascii="Arial" w:hAnsi="Arial" w:cs="Arial"/>
          <w:sz w:val="20"/>
          <w:szCs w:val="20"/>
        </w:rPr>
        <w:t xml:space="preserve">11-ZO – </w:t>
      </w:r>
      <w:r w:rsidR="00834C6E" w:rsidRPr="00834C6E">
        <w:rPr>
          <w:rFonts w:ascii="Arial" w:hAnsi="Arial" w:cs="Arial"/>
          <w:sz w:val="20"/>
          <w:szCs w:val="20"/>
        </w:rPr>
        <w:t>granice obszarów zagrożonych osuwaniem się mas ziemnych o wyższym stopniu zagrożenia</w:t>
      </w:r>
      <w:r w:rsidR="00834C6E">
        <w:rPr>
          <w:rFonts w:ascii="Arial" w:hAnsi="Arial" w:cs="Arial"/>
          <w:sz w:val="20"/>
          <w:szCs w:val="20"/>
        </w:rPr>
        <w:t xml:space="preserve">; </w:t>
      </w:r>
      <w:r w:rsidR="00834C6E" w:rsidRPr="00834C6E">
        <w:rPr>
          <w:rFonts w:ascii="Arial" w:hAnsi="Arial" w:cs="Arial"/>
          <w:sz w:val="20"/>
          <w:szCs w:val="20"/>
        </w:rPr>
        <w:t>22-IP/</w:t>
      </w:r>
      <w:r w:rsidR="00834C6E" w:rsidRPr="00834C6E">
        <w:t xml:space="preserve"> </w:t>
      </w:r>
      <w:r w:rsidR="00CC129E">
        <w:rPr>
          <w:rFonts w:ascii="Arial" w:hAnsi="Arial" w:cs="Arial"/>
          <w:sz w:val="20"/>
          <w:szCs w:val="20"/>
        </w:rPr>
        <w:t>WS</w:t>
      </w:r>
      <w:r w:rsidR="00834C6E" w:rsidRPr="00834C6E">
        <w:rPr>
          <w:rFonts w:ascii="Arial" w:hAnsi="Arial" w:cs="Arial"/>
          <w:sz w:val="20"/>
          <w:szCs w:val="20"/>
        </w:rPr>
        <w:t>1</w:t>
      </w:r>
      <w:r w:rsidR="00834C6E" w:rsidRPr="00834C6E">
        <w:rPr>
          <w:rFonts w:ascii="Arial" w:hAnsi="Arial" w:cs="Arial"/>
          <w:sz w:val="20"/>
          <w:szCs w:val="20"/>
        </w:rPr>
        <w:t xml:space="preserve"> – obszarów inwestycji perspektywicznych,</w:t>
      </w:r>
      <w:r w:rsidR="00CC129E" w:rsidRPr="00CC129E">
        <w:t xml:space="preserve"> </w:t>
      </w:r>
      <w:r w:rsidR="00CC129E" w:rsidRPr="00CC129E">
        <w:rPr>
          <w:rFonts w:ascii="Arial" w:hAnsi="Arial" w:cs="Arial"/>
          <w:sz w:val="20"/>
          <w:szCs w:val="20"/>
        </w:rPr>
        <w:t>dla realizacji wie</w:t>
      </w:r>
      <w:r w:rsidR="00CC129E">
        <w:rPr>
          <w:rFonts w:ascii="Arial" w:hAnsi="Arial" w:cs="Arial"/>
          <w:sz w:val="20"/>
          <w:szCs w:val="20"/>
        </w:rPr>
        <w:t xml:space="preserve">lofunkcyjnego zbiornika wodnego </w:t>
      </w:r>
      <w:r w:rsidR="00CC129E" w:rsidRPr="00CC129E">
        <w:rPr>
          <w:rFonts w:ascii="Arial" w:hAnsi="Arial" w:cs="Arial"/>
          <w:sz w:val="20"/>
          <w:szCs w:val="20"/>
        </w:rPr>
        <w:t>"Gosprzydowa 2" na rzece Uszwicy</w:t>
      </w:r>
      <w:r w:rsidR="00CC129E">
        <w:rPr>
          <w:rFonts w:ascii="Arial" w:hAnsi="Arial" w:cs="Arial"/>
          <w:sz w:val="20"/>
          <w:szCs w:val="20"/>
        </w:rPr>
        <w:t xml:space="preserve">; </w:t>
      </w:r>
      <w:r w:rsidR="00CC129E" w:rsidRPr="00CC129E">
        <w:rPr>
          <w:rFonts w:ascii="Arial" w:hAnsi="Arial" w:cs="Arial"/>
          <w:sz w:val="20"/>
          <w:szCs w:val="20"/>
        </w:rPr>
        <w:t>7-PE IV (SO)</w:t>
      </w:r>
      <w:r w:rsidR="00CC129E">
        <w:rPr>
          <w:rFonts w:ascii="Arial" w:hAnsi="Arial" w:cs="Arial"/>
          <w:sz w:val="20"/>
          <w:szCs w:val="20"/>
        </w:rPr>
        <w:t xml:space="preserve"> - </w:t>
      </w:r>
      <w:r w:rsidR="00CC129E" w:rsidRPr="00CC129E">
        <w:rPr>
          <w:rFonts w:ascii="Arial" w:hAnsi="Arial" w:cs="Arial"/>
          <w:sz w:val="20"/>
          <w:szCs w:val="20"/>
        </w:rPr>
        <w:t xml:space="preserve">granice </w:t>
      </w:r>
      <w:proofErr w:type="spellStart"/>
      <w:r w:rsidR="00CC129E">
        <w:rPr>
          <w:rFonts w:ascii="Arial" w:hAnsi="Arial" w:cs="Arial"/>
          <w:sz w:val="20"/>
          <w:szCs w:val="20"/>
        </w:rPr>
        <w:t>obszrów</w:t>
      </w:r>
      <w:proofErr w:type="spellEnd"/>
      <w:r w:rsidR="00CC129E" w:rsidRPr="00CC129E">
        <w:rPr>
          <w:rFonts w:ascii="Arial" w:hAnsi="Arial" w:cs="Arial"/>
          <w:sz w:val="20"/>
          <w:szCs w:val="20"/>
        </w:rPr>
        <w:t xml:space="preserve"> perspektywicznych złóż</w:t>
      </w:r>
      <w:r w:rsidR="00CC129E">
        <w:rPr>
          <w:rFonts w:ascii="Arial" w:hAnsi="Arial" w:cs="Arial"/>
          <w:sz w:val="20"/>
          <w:szCs w:val="20"/>
        </w:rPr>
        <w:t xml:space="preserve"> surowców mineralnych (kopalin) </w:t>
      </w:r>
      <w:r w:rsidR="00CC129E" w:rsidRPr="00CC129E">
        <w:rPr>
          <w:rFonts w:ascii="Arial" w:hAnsi="Arial" w:cs="Arial"/>
          <w:sz w:val="20"/>
          <w:szCs w:val="20"/>
        </w:rPr>
        <w:t>„Gosprzydowa” (surowców okruchowych) w czaszy p</w:t>
      </w:r>
      <w:r w:rsidR="00CC129E">
        <w:rPr>
          <w:rFonts w:ascii="Arial" w:hAnsi="Arial" w:cs="Arial"/>
          <w:sz w:val="20"/>
          <w:szCs w:val="20"/>
        </w:rPr>
        <w:t xml:space="preserve">roj. wielofunkcyjnego zbiornika </w:t>
      </w:r>
      <w:r w:rsidR="00CC129E" w:rsidRPr="00CC129E">
        <w:rPr>
          <w:rFonts w:ascii="Arial" w:hAnsi="Arial" w:cs="Arial"/>
          <w:sz w:val="20"/>
          <w:szCs w:val="20"/>
        </w:rPr>
        <w:t>wodnego „Gosprzydowa 2”.</w:t>
      </w:r>
    </w:p>
    <w:p w:rsidR="00CC129E" w:rsidRDefault="00CC129E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 w:rsidR="00CC129E">
        <w:rPr>
          <w:rFonts w:ascii="Arial" w:hAnsi="Arial" w:cs="Arial"/>
          <w:sz w:val="20"/>
          <w:szCs w:val="20"/>
        </w:rPr>
        <w:t>1,10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CC129E">
        <w:rPr>
          <w:rFonts w:ascii="Arial" w:hAnsi="Arial" w:cs="Arial"/>
          <w:sz w:val="20"/>
          <w:szCs w:val="20"/>
        </w:rPr>
        <w:t>5,5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084EBA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343B5C" w:rsidRDefault="00655FF5" w:rsidP="00343B5C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D125B9" w:rsidRPr="002F5060" w:rsidRDefault="008F6EB7" w:rsidP="00343B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343B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076D0E"/>
    <w:rsid w:val="00084EBA"/>
    <w:rsid w:val="00135A78"/>
    <w:rsid w:val="001F6B85"/>
    <w:rsid w:val="00221656"/>
    <w:rsid w:val="00227386"/>
    <w:rsid w:val="002C56F9"/>
    <w:rsid w:val="002F5060"/>
    <w:rsid w:val="002F77E0"/>
    <w:rsid w:val="00343B5C"/>
    <w:rsid w:val="00352CAD"/>
    <w:rsid w:val="005364B9"/>
    <w:rsid w:val="00547F1A"/>
    <w:rsid w:val="005F01A0"/>
    <w:rsid w:val="00624F86"/>
    <w:rsid w:val="00636407"/>
    <w:rsid w:val="00641557"/>
    <w:rsid w:val="00655FF5"/>
    <w:rsid w:val="00681D66"/>
    <w:rsid w:val="006D796D"/>
    <w:rsid w:val="00782273"/>
    <w:rsid w:val="00834C6E"/>
    <w:rsid w:val="00866BE5"/>
    <w:rsid w:val="008F6EB7"/>
    <w:rsid w:val="00AC3B77"/>
    <w:rsid w:val="00B0205F"/>
    <w:rsid w:val="00B02469"/>
    <w:rsid w:val="00BB3E40"/>
    <w:rsid w:val="00BF5EE5"/>
    <w:rsid w:val="00C15A8B"/>
    <w:rsid w:val="00C24F0A"/>
    <w:rsid w:val="00C67C3D"/>
    <w:rsid w:val="00CC129E"/>
    <w:rsid w:val="00D125B9"/>
    <w:rsid w:val="00D3617A"/>
    <w:rsid w:val="00E12FB0"/>
    <w:rsid w:val="00E34762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3</cp:revision>
  <cp:lastPrinted>2019-07-29T11:12:00Z</cp:lastPrinted>
  <dcterms:created xsi:type="dcterms:W3CDTF">2019-10-18T12:20:00Z</dcterms:created>
  <dcterms:modified xsi:type="dcterms:W3CDTF">2019-10-18T12:34:00Z</dcterms:modified>
</cp:coreProperties>
</file>