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D8" w:rsidRPr="009043BF" w:rsidRDefault="00CF18FC" w:rsidP="009043BF">
      <w:pPr>
        <w:keepNext/>
        <w:spacing w:after="0" w:line="240" w:lineRule="auto"/>
        <w:ind w:left="4248"/>
        <w:outlineLvl w:val="2"/>
        <w:rPr>
          <w:rFonts w:ascii="Verdana" w:eastAsia="Times New Roman" w:hAnsi="Verdana" w:cs="Times New Roman"/>
          <w:sz w:val="20"/>
          <w:szCs w:val="20"/>
          <w:lang w:eastAsia="pl-PL"/>
        </w:rPr>
      </w:pPr>
      <w:bookmarkStart w:id="0" w:name="_GoBack"/>
      <w:r w:rsidRPr="009043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Załącznik nr 2 </w:t>
      </w:r>
      <w:r w:rsidR="00B961D0" w:rsidRPr="009043BF">
        <w:rPr>
          <w:rFonts w:ascii="Verdana" w:eastAsia="Times New Roman" w:hAnsi="Verdana" w:cs="Times New Roman"/>
          <w:sz w:val="20"/>
          <w:szCs w:val="20"/>
          <w:lang w:eastAsia="pl-PL"/>
        </w:rPr>
        <w:t>d</w:t>
      </w:r>
      <w:r w:rsidRPr="009043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 Zarządzenia Nr </w:t>
      </w:r>
      <w:r w:rsidR="009043BF" w:rsidRPr="009043BF">
        <w:rPr>
          <w:rFonts w:ascii="Verdana" w:eastAsia="Times New Roman" w:hAnsi="Verdana" w:cs="Times New Roman"/>
          <w:sz w:val="20"/>
          <w:szCs w:val="20"/>
          <w:lang w:eastAsia="pl-PL"/>
        </w:rPr>
        <w:t>1066</w:t>
      </w:r>
      <w:r w:rsidR="00862203" w:rsidRPr="009043BF">
        <w:rPr>
          <w:rFonts w:ascii="Verdana" w:eastAsia="Times New Roman" w:hAnsi="Verdana" w:cs="Times New Roman"/>
          <w:sz w:val="20"/>
          <w:szCs w:val="20"/>
          <w:lang w:eastAsia="pl-PL"/>
        </w:rPr>
        <w:t>/</w:t>
      </w:r>
      <w:r w:rsidRPr="009043BF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2D531F" w:rsidRPr="009043BF"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="005259EC" w:rsidRPr="009043BF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</w:p>
    <w:p w:rsidR="009043BF" w:rsidRDefault="00CF18FC" w:rsidP="009043BF">
      <w:pPr>
        <w:keepNext/>
        <w:spacing w:after="0" w:line="240" w:lineRule="auto"/>
        <w:ind w:left="4248"/>
        <w:outlineLvl w:val="2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043BF">
        <w:rPr>
          <w:rFonts w:ascii="Verdana" w:eastAsia="Times New Roman" w:hAnsi="Verdana" w:cs="Times New Roman"/>
          <w:sz w:val="20"/>
          <w:szCs w:val="20"/>
          <w:lang w:eastAsia="pl-PL"/>
        </w:rPr>
        <w:t>Burmistrza Miasta Bukowno</w:t>
      </w:r>
      <w:r w:rsidR="005259EC" w:rsidRPr="009043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CF18FC" w:rsidRPr="009043BF" w:rsidRDefault="009043BF" w:rsidP="009043BF">
      <w:pPr>
        <w:keepNext/>
        <w:spacing w:after="0" w:line="240" w:lineRule="auto"/>
        <w:ind w:left="4248"/>
        <w:outlineLvl w:val="2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 dnia m</w:t>
      </w:r>
      <w:r w:rsidR="004E0DC0" w:rsidRPr="009043BF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5259EC" w:rsidRPr="009043BF">
        <w:rPr>
          <w:rFonts w:ascii="Verdana" w:eastAsia="Times New Roman" w:hAnsi="Verdana" w:cs="Times New Roman"/>
          <w:sz w:val="20"/>
          <w:szCs w:val="20"/>
          <w:lang w:eastAsia="pl-PL"/>
        </w:rPr>
        <w:t>.01</w:t>
      </w:r>
      <w:r w:rsidR="00CF5328" w:rsidRPr="009043BF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E028D8" w:rsidRPr="009043BF">
        <w:rPr>
          <w:rFonts w:ascii="Verdana" w:eastAsia="Times New Roman" w:hAnsi="Verdana" w:cs="Times New Roman"/>
          <w:sz w:val="20"/>
          <w:szCs w:val="20"/>
          <w:lang w:eastAsia="pl-PL"/>
        </w:rPr>
        <w:t>20</w:t>
      </w:r>
      <w:r w:rsidR="005259EC" w:rsidRPr="009043BF">
        <w:rPr>
          <w:rFonts w:ascii="Verdana" w:eastAsia="Times New Roman" w:hAnsi="Verdana" w:cs="Times New Roman"/>
          <w:sz w:val="20"/>
          <w:szCs w:val="20"/>
          <w:lang w:eastAsia="pl-PL"/>
        </w:rPr>
        <w:t>21</w:t>
      </w:r>
      <w:r w:rsidR="00E028D8" w:rsidRPr="009043B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</w:p>
    <w:bookmarkEnd w:id="0"/>
    <w:p w:rsidR="0069423B" w:rsidRPr="009043BF" w:rsidRDefault="0069423B" w:rsidP="00CF18FC">
      <w:pPr>
        <w:suppressAutoHyphens/>
        <w:spacing w:after="0" w:line="240" w:lineRule="auto"/>
        <w:ind w:hanging="13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CF18FC" w:rsidRPr="009043BF" w:rsidRDefault="009043BF" w:rsidP="009043BF">
      <w:pPr>
        <w:pStyle w:val="Bezodstpw"/>
        <w:jc w:val="center"/>
        <w:rPr>
          <w:rFonts w:ascii="Verdana" w:hAnsi="Verdana"/>
          <w:b/>
          <w:color w:val="000000" w:themeColor="text1"/>
          <w:sz w:val="32"/>
          <w:szCs w:val="32"/>
          <w:lang w:eastAsia="pl-PL"/>
        </w:rPr>
      </w:pPr>
      <w:r w:rsidRPr="009043BF">
        <w:rPr>
          <w:rFonts w:ascii="Verdana" w:hAnsi="Verdana"/>
          <w:b/>
          <w:color w:val="000000" w:themeColor="text1"/>
          <w:sz w:val="32"/>
          <w:szCs w:val="32"/>
          <w:lang w:eastAsia="pl-PL"/>
        </w:rPr>
        <w:t>Regulami</w:t>
      </w:r>
      <w:r w:rsidR="00CF18FC" w:rsidRPr="009043BF">
        <w:rPr>
          <w:rFonts w:ascii="Verdana" w:hAnsi="Verdana"/>
          <w:b/>
          <w:color w:val="000000" w:themeColor="text1"/>
          <w:sz w:val="32"/>
          <w:szCs w:val="32"/>
          <w:lang w:eastAsia="pl-PL"/>
        </w:rPr>
        <w:t>n</w:t>
      </w:r>
    </w:p>
    <w:p w:rsidR="00CF18FC" w:rsidRPr="009043BF" w:rsidRDefault="00CF18FC" w:rsidP="00CF18FC">
      <w:pPr>
        <w:suppressAutoHyphens/>
        <w:spacing w:after="0" w:line="240" w:lineRule="auto"/>
        <w:ind w:hanging="13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300931" w:rsidRPr="009043BF" w:rsidRDefault="00CF18FC" w:rsidP="009043BF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przeprowadzenia w dniu</w:t>
      </w:r>
      <w:r w:rsidR="005259EC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F01163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23</w:t>
      </w:r>
      <w:r w:rsidR="005259EC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.03</w:t>
      </w:r>
      <w:r w:rsidR="00A453B5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="00300931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202</w:t>
      </w:r>
      <w:r w:rsidR="005259EC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1</w:t>
      </w: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r.</w:t>
      </w:r>
      <w:r w:rsidR="005259EC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="005259EC" w:rsidRPr="009043BF">
        <w:rPr>
          <w:rFonts w:ascii="Verdana" w:eastAsia="Times New Roman" w:hAnsi="Verdana" w:cs="Times New Roman"/>
          <w:sz w:val="24"/>
          <w:szCs w:val="24"/>
          <w:lang w:eastAsia="pl-PL"/>
        </w:rPr>
        <w:t>drugich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przetarg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>ów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ustn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>ych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nieograniczon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>ych</w:t>
      </w:r>
      <w:r w:rsidR="005259EC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0E665B" w:rsidRPr="009043BF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na sprzedaż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nieruchomości </w:t>
      </w:r>
      <w:r w:rsidR="007317EC" w:rsidRPr="009043BF">
        <w:rPr>
          <w:rFonts w:ascii="Verdana" w:eastAsia="Times New Roman" w:hAnsi="Verdana" w:cs="Times New Roman"/>
          <w:sz w:val="24"/>
          <w:szCs w:val="24"/>
          <w:lang w:eastAsia="pl-PL"/>
        </w:rPr>
        <w:t>oznaczonych numerami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działek: </w:t>
      </w:r>
      <w:r w:rsidR="00300931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605</w:t>
      </w:r>
      <w:r w:rsidR="00300931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 pow. 1,4559 ha, </w:t>
      </w:r>
      <w:r w:rsidR="007317EC" w:rsidRPr="009043BF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300931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606</w:t>
      </w:r>
      <w:r w:rsidR="00300931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 pow. 0,8022 ha oraz </w:t>
      </w:r>
      <w:r w:rsidR="00300931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607</w:t>
      </w:r>
      <w:r w:rsidR="00300931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 pow. 0,8910 ha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>, obręb ewidencyjny Wodąca,</w:t>
      </w:r>
      <w:r w:rsidR="005259EC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300931" w:rsidRPr="009043BF">
        <w:rPr>
          <w:rFonts w:ascii="Verdana" w:eastAsia="Times New Roman" w:hAnsi="Verdana" w:cs="Times New Roman"/>
          <w:sz w:val="24"/>
          <w:szCs w:val="24"/>
          <w:lang w:eastAsia="pl-PL"/>
        </w:rPr>
        <w:t>objętych księgą wieczystą KR1O/00042753/3, stanowiących własność Gminy Bukowno.</w:t>
      </w:r>
    </w:p>
    <w:p w:rsidR="00E028D8" w:rsidRPr="009043BF" w:rsidRDefault="00E028D8" w:rsidP="009043BF">
      <w:pPr>
        <w:suppressAutoHyphens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043BF" w:rsidRPr="009043BF" w:rsidRDefault="00CF18FC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§ </w:t>
      </w:r>
      <w:r w:rsidR="00AD2272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1</w:t>
      </w:r>
    </w:p>
    <w:p w:rsidR="00CF18FC" w:rsidRPr="009043BF" w:rsidRDefault="00CF18FC" w:rsidP="009043B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W przetargu</w:t>
      </w:r>
      <w:r w:rsidR="005C66FA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mogą brać udział osoby, które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wpłaciły wadium w pieniądzu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="005259EC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>w wysokości odpowiedniej dla danej nieruchomości do dnia</w:t>
      </w:r>
      <w:r w:rsidR="005259EC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A367A6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10</w:t>
      </w:r>
      <w:r w:rsidR="005259EC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.03</w:t>
      </w:r>
      <w:r w:rsidR="00A453B5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.</w:t>
      </w: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20</w:t>
      </w:r>
      <w:r w:rsidR="005259EC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21</w:t>
      </w: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r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>. na konto Urzędu Miejskiego w 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Bukownie nr </w:t>
      </w:r>
      <w:r w:rsidR="005F47CA" w:rsidRPr="009043BF">
        <w:rPr>
          <w:rFonts w:ascii="Verdana" w:hAnsi="Verdana" w:cs="Times New Roman"/>
          <w:sz w:val="24"/>
          <w:szCs w:val="24"/>
        </w:rPr>
        <w:t>59 1240 4748 1111 0000 4874 8719</w:t>
      </w:r>
      <w:r w:rsidR="005259EC" w:rsidRPr="009043BF">
        <w:rPr>
          <w:rFonts w:ascii="Verdana" w:hAnsi="Verdana" w:cs="Times New Roman"/>
          <w:sz w:val="24"/>
          <w:szCs w:val="24"/>
        </w:rPr>
        <w:t xml:space="preserve"> </w:t>
      </w:r>
      <w:r w:rsidR="001919D0" w:rsidRPr="009043BF">
        <w:rPr>
          <w:rFonts w:ascii="Verdana" w:eastAsia="Times New Roman" w:hAnsi="Verdana"/>
          <w:sz w:val="24"/>
          <w:szCs w:val="24"/>
          <w:lang w:eastAsia="pl-PL"/>
        </w:rPr>
        <w:t>BANK PEKAO S.A.</w:t>
      </w:r>
      <w:r w:rsidR="001919D0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(decyduje data uznania rachunku bankowego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Urzędu Miejskiego w Bukownie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). </w:t>
      </w:r>
    </w:p>
    <w:p w:rsidR="007C3017" w:rsidRPr="009043BF" w:rsidRDefault="007C3017" w:rsidP="009043BF">
      <w:pPr>
        <w:pStyle w:val="Akapitzlist"/>
        <w:spacing w:after="0" w:line="240" w:lineRule="auto"/>
        <w:ind w:left="0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043BF" w:rsidRPr="009043BF" w:rsidRDefault="005436D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§ 2</w:t>
      </w:r>
    </w:p>
    <w:p w:rsidR="009043BF" w:rsidRPr="009043BF" w:rsidRDefault="00A67409" w:rsidP="009043BF">
      <w:pPr>
        <w:pStyle w:val="Akapitzlist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hAnsi="Verdana" w:cs="Times New Roman"/>
          <w:sz w:val="24"/>
          <w:szCs w:val="24"/>
        </w:rPr>
        <w:t>Burmistrz</w:t>
      </w:r>
      <w:r w:rsidR="009B4736" w:rsidRPr="009043BF">
        <w:rPr>
          <w:rFonts w:ascii="Verdana" w:hAnsi="Verdana" w:cs="Times New Roman"/>
          <w:sz w:val="24"/>
          <w:szCs w:val="24"/>
        </w:rPr>
        <w:t xml:space="preserve"> jest uprawniony do żądania</w:t>
      </w:r>
      <w:r w:rsidRPr="009043BF">
        <w:rPr>
          <w:rFonts w:ascii="Verdana" w:hAnsi="Verdana" w:cs="Times New Roman"/>
          <w:sz w:val="24"/>
          <w:szCs w:val="24"/>
        </w:rPr>
        <w:t xml:space="preserve"> od uczestnika przetargu będącego osobą fizyczną, przedstawiciela uczestnika przetargu oraz osoby uprawnionej do reprezentowania osoby prawnej lub jednostki organizacyjnej nie</w:t>
      </w:r>
      <w:r w:rsidR="009B4736" w:rsidRPr="009043BF">
        <w:rPr>
          <w:rFonts w:ascii="Verdana" w:hAnsi="Verdana" w:cs="Times New Roman"/>
          <w:sz w:val="24"/>
          <w:szCs w:val="24"/>
        </w:rPr>
        <w:t>posiadającej osobowości prawnej</w:t>
      </w:r>
      <w:r w:rsidRPr="009043BF">
        <w:rPr>
          <w:rFonts w:ascii="Verdana" w:hAnsi="Verdana" w:cs="Times New Roman"/>
          <w:sz w:val="24"/>
          <w:szCs w:val="24"/>
        </w:rPr>
        <w:t xml:space="preserve"> danych obejmujących: imię (imiona) i nazwisko, numer identyfikacyjny Powszechnego Elektronicznego Systemu Ewidencji Ludności (PESEL), adres zamieszkania oraz adres </w:t>
      </w:r>
      <w:r w:rsidR="009B4736" w:rsidRPr="009043BF">
        <w:rPr>
          <w:rFonts w:ascii="Verdana" w:hAnsi="Verdana" w:cs="Times New Roman"/>
          <w:sz w:val="24"/>
          <w:szCs w:val="24"/>
        </w:rPr>
        <w:br/>
      </w:r>
      <w:r w:rsidRPr="009043BF">
        <w:rPr>
          <w:rFonts w:ascii="Verdana" w:hAnsi="Verdana" w:cs="Times New Roman"/>
          <w:sz w:val="24"/>
          <w:szCs w:val="24"/>
        </w:rPr>
        <w:t>do doręczeń, w tym adres elektroniczny. W przypadku osoby nieposiadającej obywatelstwa polskiego zamiast numeru identyfikacyjnego Powszechnego Elektronicznego Systemu Ewidencji Ludności (PESEL) Burmistrz może żądać numeru paszportu lub innego dokumentu tożsamości.</w:t>
      </w:r>
    </w:p>
    <w:p w:rsidR="00CF18FC" w:rsidRPr="009043BF" w:rsidRDefault="00CF18FC" w:rsidP="009043BF">
      <w:pPr>
        <w:pStyle w:val="Akapitzlist"/>
        <w:numPr>
          <w:ilvl w:val="0"/>
          <w:numId w:val="11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Osoba reprezentująca osobę </w:t>
      </w:r>
      <w:r w:rsidR="007547B4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fizyczną lub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prawną musi legitymować się dokumentem potwierdzającym jej uprawnienie do w</w:t>
      </w:r>
      <w:r w:rsidR="007547B4" w:rsidRPr="009043BF">
        <w:rPr>
          <w:rFonts w:ascii="Verdana" w:eastAsia="Times New Roman" w:hAnsi="Verdana" w:cs="Times New Roman"/>
          <w:sz w:val="24"/>
          <w:szCs w:val="24"/>
          <w:lang w:eastAsia="pl-PL"/>
        </w:rPr>
        <w:t>ystępowania w imieniu tej osoby.</w:t>
      </w:r>
    </w:p>
    <w:p w:rsidR="005436D2" w:rsidRPr="009043BF" w:rsidRDefault="005436D2" w:rsidP="009043B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</w:p>
    <w:p w:rsidR="00CF18FC" w:rsidRPr="009043BF" w:rsidRDefault="00AD227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 xml:space="preserve">§ </w:t>
      </w:r>
      <w:r w:rsidR="007547B4"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>3</w:t>
      </w:r>
    </w:p>
    <w:p w:rsidR="00AF192F" w:rsidRPr="009043BF" w:rsidRDefault="00CF18FC" w:rsidP="009043BF">
      <w:pPr>
        <w:spacing w:line="240" w:lineRule="auto"/>
        <w:rPr>
          <w:rFonts w:ascii="Verdana" w:eastAsia="Times New Roman" w:hAnsi="Verdana" w:cs="Times New Roman"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0"/>
          <w:lang w:eastAsia="pl-PL"/>
        </w:rPr>
        <w:t xml:space="preserve">Przetarg przeprowadza Komisja Przetargowa powołana przez Burmistrza Miasta Bukowno. </w:t>
      </w:r>
    </w:p>
    <w:p w:rsidR="009043BF" w:rsidRPr="009043BF" w:rsidRDefault="00BC5324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>§ 4</w:t>
      </w:r>
    </w:p>
    <w:p w:rsidR="009043BF" w:rsidRPr="009043BF" w:rsidRDefault="00BC5324" w:rsidP="009043BF">
      <w:pPr>
        <w:pStyle w:val="Akapitzlist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Przetarg może być przeprowadzony przy użyciu środków komunikacji elektronicznej, zapewniających transmisję przetargu w czasie rzeczywistym między uczestnikami przetargu oraz </w:t>
      </w:r>
      <w:r w:rsidR="009B4736" w:rsidRPr="009043BF">
        <w:rPr>
          <w:rFonts w:ascii="Verdana" w:eastAsia="Times New Roman" w:hAnsi="Verdana" w:cs="Times New Roman"/>
          <w:sz w:val="24"/>
          <w:szCs w:val="24"/>
          <w:lang w:eastAsia="pl-PL"/>
        </w:rPr>
        <w:t>Członkami Komisji P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rzetargowej i wielostronną komunikację w czasie rzeczywistym,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br/>
        <w:t>w ramach kt</w:t>
      </w:r>
      <w:r w:rsidR="009B4736" w:rsidRPr="009043BF">
        <w:rPr>
          <w:rFonts w:ascii="Verdana" w:eastAsia="Times New Roman" w:hAnsi="Verdana" w:cs="Times New Roman"/>
          <w:sz w:val="24"/>
          <w:szCs w:val="24"/>
          <w:lang w:eastAsia="pl-PL"/>
        </w:rPr>
        <w:t>órej uczestnicy przetargu oraz Członkowie Komisji P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rzetargowej mogą w nim uczestniczyć</w:t>
      </w:r>
      <w:r w:rsidR="009B4736" w:rsidRPr="009043BF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 zachowaniem poufności,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integralności i dostępności przekazywanych informacji, a także możliwości identyf</w:t>
      </w:r>
      <w:r w:rsidR="009B4736" w:rsidRPr="009043BF">
        <w:rPr>
          <w:rFonts w:ascii="Verdana" w:eastAsia="Times New Roman" w:hAnsi="Verdana" w:cs="Times New Roman"/>
          <w:sz w:val="24"/>
          <w:szCs w:val="24"/>
          <w:lang w:eastAsia="pl-PL"/>
        </w:rPr>
        <w:t>ikacji uczestników przetargu i Członków Komisji P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rzetargowej. Przeprowadzenie przetargu przy użyciu środków komunikacji elektronicznej obejmuje otwarcie przetargu, wywołania i postąpienia ceny, a także zamknięcie przetargu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br/>
        <w:t>i ogłoszenie imienia i nazwiska albo nazwy lub firmy osoby, która przetarg wygrała.</w:t>
      </w:r>
    </w:p>
    <w:p w:rsidR="00BC5324" w:rsidRPr="009043BF" w:rsidRDefault="001827B1" w:rsidP="009043BF">
      <w:pPr>
        <w:pStyle w:val="Akapitzlist"/>
        <w:numPr>
          <w:ilvl w:val="0"/>
          <w:numId w:val="12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W przypadku przeprowadzenia przetarg</w:t>
      </w:r>
      <w:r w:rsidR="009B4736" w:rsidRPr="009043BF">
        <w:rPr>
          <w:rFonts w:ascii="Verdana" w:eastAsia="Times New Roman" w:hAnsi="Verdana" w:cs="Times New Roman"/>
          <w:sz w:val="24"/>
          <w:szCs w:val="24"/>
          <w:lang w:eastAsia="pl-PL"/>
        </w:rPr>
        <w:t>u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przy użyciu środków komunikacji elektronicznej</w:t>
      </w:r>
      <w:r w:rsidRPr="009043BF">
        <w:rPr>
          <w:rFonts w:ascii="Verdana" w:hAnsi="Verdana" w:cs="Times New Roman"/>
          <w:sz w:val="24"/>
          <w:szCs w:val="24"/>
        </w:rPr>
        <w:t xml:space="preserve"> w razie awarii systemu teleinformatycznego </w:t>
      </w:r>
      <w:r w:rsidR="002F747F" w:rsidRPr="009043BF">
        <w:rPr>
          <w:rFonts w:ascii="Verdana" w:hAnsi="Verdana" w:cs="Times New Roman"/>
          <w:sz w:val="24"/>
          <w:szCs w:val="24"/>
        </w:rPr>
        <w:t>Burmistrza Miasta Bukowno</w:t>
      </w:r>
      <w:r w:rsidRPr="009043BF">
        <w:rPr>
          <w:rFonts w:ascii="Verdana" w:hAnsi="Verdana" w:cs="Times New Roman"/>
          <w:sz w:val="24"/>
          <w:szCs w:val="24"/>
        </w:rPr>
        <w:t xml:space="preserve"> powodującej przerwanie przetargu, </w:t>
      </w:r>
      <w:r w:rsidR="00EA7E2F" w:rsidRPr="009043BF">
        <w:rPr>
          <w:rFonts w:ascii="Verdana" w:hAnsi="Verdana" w:cs="Times New Roman"/>
          <w:sz w:val="24"/>
          <w:szCs w:val="24"/>
        </w:rPr>
        <w:t>Komisja P</w:t>
      </w:r>
      <w:r w:rsidRPr="009043BF">
        <w:rPr>
          <w:rFonts w:ascii="Verdana" w:hAnsi="Verdana" w:cs="Times New Roman"/>
          <w:sz w:val="24"/>
          <w:szCs w:val="24"/>
        </w:rPr>
        <w:t>rzetargowa niezwłocznie, jednak nie później niż na 14 dni od dnia następującego po usunięciu awarii, wyznacza termin kontynuowania przetargu oraz, nie później niż na 3 dni robocze przed wyznaczonym terminem, zawiadamia o tym terminie uczestników przetargu.</w:t>
      </w:r>
    </w:p>
    <w:p w:rsidR="00CF18FC" w:rsidRPr="009043BF" w:rsidRDefault="00AD227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>§</w:t>
      </w:r>
      <w:r w:rsidR="00002306"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 xml:space="preserve"> </w:t>
      </w:r>
      <w:r w:rsidR="007547B4"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>5</w:t>
      </w:r>
    </w:p>
    <w:p w:rsidR="00CF18FC" w:rsidRPr="009043BF" w:rsidRDefault="00CF18FC" w:rsidP="009043BF">
      <w:pPr>
        <w:spacing w:line="240" w:lineRule="auto"/>
        <w:rPr>
          <w:rFonts w:ascii="Verdana" w:eastAsia="Times New Roman" w:hAnsi="Verdana" w:cs="Times New Roman"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0"/>
          <w:lang w:eastAsia="pl-PL"/>
        </w:rPr>
        <w:t>Cena wywoławcza jest ceną netto i będzie po przetargu powiększona o podatek VAT.</w:t>
      </w:r>
    </w:p>
    <w:p w:rsidR="0005062F" w:rsidRPr="009043BF" w:rsidRDefault="0005062F" w:rsidP="009043B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</w:p>
    <w:p w:rsidR="00CF18FC" w:rsidRPr="009043BF" w:rsidRDefault="00AD227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 xml:space="preserve">§ </w:t>
      </w:r>
      <w:r w:rsidR="007547B4"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>6</w:t>
      </w:r>
    </w:p>
    <w:p w:rsidR="00713602" w:rsidRPr="009043BF" w:rsidRDefault="00CF18FC" w:rsidP="009043BF">
      <w:pPr>
        <w:spacing w:line="240" w:lineRule="auto"/>
        <w:rPr>
          <w:rFonts w:ascii="Verdana" w:eastAsia="Times New Roman" w:hAnsi="Verdana" w:cs="Times New Roman"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0"/>
          <w:lang w:eastAsia="pl-PL"/>
        </w:rPr>
        <w:t>Przetarg jest ważny bez względu na liczbę uczestników, jeżeli przynajmniej jeden uczestnik zaoferował co najmniej jedno postąpienie powyżej ceny wywoławczej.</w:t>
      </w:r>
    </w:p>
    <w:p w:rsidR="009043BF" w:rsidRPr="009043BF" w:rsidRDefault="00AD227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 xml:space="preserve">§ </w:t>
      </w:r>
      <w:r w:rsidR="007547B4"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>7</w:t>
      </w:r>
    </w:p>
    <w:p w:rsidR="009043BF" w:rsidRPr="009043BF" w:rsidRDefault="00A21D11" w:rsidP="009043BF">
      <w:pPr>
        <w:pStyle w:val="Akapitzlist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hAnsi="Verdana" w:cs="Times New Roman"/>
          <w:sz w:val="24"/>
          <w:szCs w:val="24"/>
        </w:rPr>
        <w:t>wysokości postąpienia decydują uczestnicy przetargu, z tym</w:t>
      </w:r>
      <w:r w:rsidR="00CC2FBE" w:rsidRPr="009043BF">
        <w:rPr>
          <w:rFonts w:ascii="Verdana" w:hAnsi="Verdana" w:cs="Times New Roman"/>
          <w:sz w:val="24"/>
          <w:szCs w:val="24"/>
        </w:rPr>
        <w:t>,</w:t>
      </w:r>
      <w:r w:rsidRPr="009043BF">
        <w:rPr>
          <w:rFonts w:ascii="Verdana" w:hAnsi="Verdana" w:cs="Times New Roman"/>
          <w:sz w:val="24"/>
          <w:szCs w:val="24"/>
        </w:rPr>
        <w:t xml:space="preserve"> że postąpienie nie </w:t>
      </w:r>
      <w:r w:rsidRPr="009043BF">
        <w:rPr>
          <w:rStyle w:val="Uwydatnienie"/>
          <w:rFonts w:ascii="Verdana" w:hAnsi="Verdana" w:cs="Times New Roman"/>
          <w:i w:val="0"/>
          <w:sz w:val="24"/>
          <w:szCs w:val="24"/>
        </w:rPr>
        <w:t>może</w:t>
      </w:r>
      <w:r w:rsidR="00D827D8" w:rsidRPr="009043BF">
        <w:rPr>
          <w:rStyle w:val="Uwydatnienie"/>
          <w:rFonts w:ascii="Verdana" w:hAnsi="Verdana" w:cs="Times New Roman"/>
          <w:i w:val="0"/>
          <w:sz w:val="24"/>
          <w:szCs w:val="24"/>
        </w:rPr>
        <w:t xml:space="preserve"> </w:t>
      </w:r>
      <w:r w:rsidRPr="009043BF">
        <w:rPr>
          <w:rFonts w:ascii="Verdana" w:hAnsi="Verdana" w:cs="Times New Roman"/>
          <w:sz w:val="24"/>
          <w:szCs w:val="24"/>
        </w:rPr>
        <w:t>wynosić mniej niż 1% ceny wywoławczej, z zaokrągleniem w górę do pełnych dziesiątek złotych.</w:t>
      </w:r>
    </w:p>
    <w:p w:rsidR="00D958CD" w:rsidRPr="009043BF" w:rsidRDefault="00A21D11" w:rsidP="009043BF">
      <w:pPr>
        <w:pStyle w:val="Akapitzlist"/>
        <w:numPr>
          <w:ilvl w:val="0"/>
          <w:numId w:val="13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hAnsi="Verdana" w:cs="Times New Roman"/>
          <w:sz w:val="24"/>
          <w:szCs w:val="24"/>
        </w:rPr>
        <w:t>Uczestnicy przetargu zgłaszają ustnie kolejne postąpienia ceny, dopóki mimo trzykrotnego wywołania nie ma dalszych postąpień.</w:t>
      </w:r>
      <w:r w:rsidR="005B2E2F" w:rsidRPr="009043BF">
        <w:rPr>
          <w:rFonts w:ascii="Verdana" w:hAnsi="Verdana" w:cs="Times New Roman"/>
          <w:sz w:val="24"/>
          <w:szCs w:val="24"/>
        </w:rPr>
        <w:t xml:space="preserve"> Po trzecim wywołaniu najwyższej zaoferowanej ceny dalsze postąpienia nie zostaną przyjęte.</w:t>
      </w:r>
    </w:p>
    <w:p w:rsidR="009043BF" w:rsidRPr="009043BF" w:rsidRDefault="009043BF" w:rsidP="009043B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</w:p>
    <w:p w:rsidR="009043BF" w:rsidRPr="009043BF" w:rsidRDefault="00AD227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 xml:space="preserve">§ </w:t>
      </w:r>
      <w:r w:rsidR="007547B4" w:rsidRPr="009043BF">
        <w:rPr>
          <w:rFonts w:ascii="Verdana" w:eastAsia="Times New Roman" w:hAnsi="Verdana" w:cs="Times New Roman"/>
          <w:b/>
          <w:sz w:val="24"/>
          <w:szCs w:val="20"/>
          <w:lang w:eastAsia="pl-PL"/>
        </w:rPr>
        <w:t>8</w:t>
      </w:r>
    </w:p>
    <w:p w:rsidR="00CF18FC" w:rsidRPr="009043BF" w:rsidRDefault="00CF18FC" w:rsidP="009043B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Po ustaniu zgłaszania postąpień Przewodniczący Komisji Przetargowej wywołuje trzykrotnie ostatnią, n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>ajwyższą cenę i zamyka przetarg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, a następnie ogłasza imię i nazwisko albo nazwę lub firmę osoby, która przetarg wygrała.</w:t>
      </w:r>
      <w:r w:rsidR="00917A34" w:rsidRPr="009043BF">
        <w:rPr>
          <w:rFonts w:ascii="Verdana" w:hAnsi="Verdana" w:cs="Times New Roman"/>
          <w:sz w:val="24"/>
          <w:szCs w:val="24"/>
        </w:rPr>
        <w:t xml:space="preserve"> </w:t>
      </w:r>
      <w:r w:rsidR="00063210" w:rsidRPr="009043BF">
        <w:rPr>
          <w:rFonts w:ascii="Verdana" w:hAnsi="Verdana" w:cs="Times New Roman"/>
          <w:sz w:val="24"/>
          <w:szCs w:val="24"/>
        </w:rPr>
        <w:t>Protokół przepr</w:t>
      </w:r>
      <w:r w:rsidR="004F6854" w:rsidRPr="009043BF">
        <w:rPr>
          <w:rFonts w:ascii="Verdana" w:hAnsi="Verdana" w:cs="Times New Roman"/>
          <w:sz w:val="24"/>
          <w:szCs w:val="24"/>
        </w:rPr>
        <w:t>owadzonego przetargu podpisują Przewodniczący i C</w:t>
      </w:r>
      <w:r w:rsidR="00063210" w:rsidRPr="009043BF">
        <w:rPr>
          <w:rFonts w:ascii="Verdana" w:hAnsi="Verdana" w:cs="Times New Roman"/>
          <w:sz w:val="24"/>
          <w:szCs w:val="24"/>
        </w:rPr>
        <w:t>zło</w:t>
      </w:r>
      <w:r w:rsidR="004F6854" w:rsidRPr="009043BF">
        <w:rPr>
          <w:rFonts w:ascii="Verdana" w:hAnsi="Verdana" w:cs="Times New Roman"/>
          <w:sz w:val="24"/>
          <w:szCs w:val="24"/>
        </w:rPr>
        <w:t>nkowie Komisji P</w:t>
      </w:r>
      <w:r w:rsidR="00063210" w:rsidRPr="009043BF">
        <w:rPr>
          <w:rFonts w:ascii="Verdana" w:hAnsi="Verdana" w:cs="Times New Roman"/>
          <w:sz w:val="24"/>
          <w:szCs w:val="24"/>
        </w:rPr>
        <w:t>rzetargowej oraz osoba wyłoniona w przeta</w:t>
      </w:r>
      <w:r w:rsidR="005C2EC9" w:rsidRPr="009043BF">
        <w:rPr>
          <w:rFonts w:ascii="Verdana" w:hAnsi="Verdana" w:cs="Times New Roman"/>
          <w:sz w:val="24"/>
          <w:szCs w:val="24"/>
        </w:rPr>
        <w:t>rgu jako nabywca nieruchomości.</w:t>
      </w:r>
      <w:r w:rsidR="00063210" w:rsidRPr="009043BF">
        <w:rPr>
          <w:rFonts w:ascii="Verdana" w:hAnsi="Verdana" w:cs="Times New Roman"/>
          <w:sz w:val="24"/>
          <w:szCs w:val="24"/>
        </w:rPr>
        <w:t xml:space="preserve"> W przypadku przeprowadzenia przetarg</w:t>
      </w:r>
      <w:r w:rsidR="00CC69E2" w:rsidRPr="009043BF">
        <w:rPr>
          <w:rFonts w:ascii="Verdana" w:hAnsi="Verdana" w:cs="Times New Roman"/>
          <w:sz w:val="24"/>
          <w:szCs w:val="24"/>
        </w:rPr>
        <w:t>u</w:t>
      </w:r>
      <w:r w:rsidR="00063210" w:rsidRPr="009043BF">
        <w:rPr>
          <w:rFonts w:ascii="Verdana" w:hAnsi="Verdana" w:cs="Times New Roman"/>
          <w:sz w:val="24"/>
          <w:szCs w:val="24"/>
        </w:rPr>
        <w:t xml:space="preserve"> </w:t>
      </w:r>
      <w:r w:rsidR="00063210" w:rsidRPr="009043BF">
        <w:rPr>
          <w:rFonts w:ascii="Verdana" w:eastAsia="Times New Roman" w:hAnsi="Verdana" w:cs="Times New Roman"/>
          <w:sz w:val="24"/>
          <w:szCs w:val="24"/>
          <w:lang w:eastAsia="pl-PL"/>
        </w:rPr>
        <w:t>przy użyciu środków komunikacji elektronicznej</w:t>
      </w:r>
      <w:r w:rsidR="00063210" w:rsidRPr="009043BF">
        <w:rPr>
          <w:rFonts w:ascii="Verdana" w:hAnsi="Verdana" w:cs="Times New Roman"/>
          <w:sz w:val="24"/>
          <w:szCs w:val="24"/>
        </w:rPr>
        <w:t>, p</w:t>
      </w:r>
      <w:r w:rsidR="00917A34" w:rsidRPr="009043BF">
        <w:rPr>
          <w:rFonts w:ascii="Verdana" w:hAnsi="Verdana" w:cs="Times New Roman"/>
          <w:sz w:val="24"/>
          <w:szCs w:val="24"/>
        </w:rPr>
        <w:t>rotokół przepr</w:t>
      </w:r>
      <w:r w:rsidR="004F6854" w:rsidRPr="009043BF">
        <w:rPr>
          <w:rFonts w:ascii="Verdana" w:hAnsi="Verdana" w:cs="Times New Roman"/>
          <w:sz w:val="24"/>
          <w:szCs w:val="24"/>
        </w:rPr>
        <w:t>owadzonego przetargu podpisują P</w:t>
      </w:r>
      <w:r w:rsidR="00917A34" w:rsidRPr="009043BF">
        <w:rPr>
          <w:rFonts w:ascii="Verdana" w:hAnsi="Verdana" w:cs="Times New Roman"/>
          <w:sz w:val="24"/>
          <w:szCs w:val="24"/>
        </w:rPr>
        <w:t xml:space="preserve">rzewodniczący </w:t>
      </w:r>
      <w:r w:rsidR="004F3064" w:rsidRPr="009043BF">
        <w:rPr>
          <w:rFonts w:ascii="Verdana" w:hAnsi="Verdana" w:cs="Times New Roman"/>
          <w:sz w:val="24"/>
          <w:szCs w:val="24"/>
        </w:rPr>
        <w:br/>
      </w:r>
      <w:r w:rsidR="004F6854" w:rsidRPr="009043BF">
        <w:rPr>
          <w:rFonts w:ascii="Verdana" w:hAnsi="Verdana" w:cs="Times New Roman"/>
          <w:sz w:val="24"/>
          <w:szCs w:val="24"/>
        </w:rPr>
        <w:t>i C</w:t>
      </w:r>
      <w:r w:rsidR="00917A34" w:rsidRPr="009043BF">
        <w:rPr>
          <w:rFonts w:ascii="Verdana" w:hAnsi="Verdana" w:cs="Times New Roman"/>
          <w:sz w:val="24"/>
          <w:szCs w:val="24"/>
        </w:rPr>
        <w:t xml:space="preserve">złonkowie </w:t>
      </w:r>
      <w:r w:rsidR="004F6854" w:rsidRPr="009043BF">
        <w:rPr>
          <w:rFonts w:ascii="Verdana" w:hAnsi="Verdana" w:cs="Times New Roman"/>
          <w:sz w:val="24"/>
          <w:szCs w:val="24"/>
        </w:rPr>
        <w:t>Komisji P</w:t>
      </w:r>
      <w:r w:rsidR="00917A34" w:rsidRPr="009043BF">
        <w:rPr>
          <w:rFonts w:ascii="Verdana" w:hAnsi="Verdana" w:cs="Times New Roman"/>
          <w:sz w:val="24"/>
          <w:szCs w:val="24"/>
        </w:rPr>
        <w:t>rzetargowej.</w:t>
      </w:r>
    </w:p>
    <w:p w:rsidR="009043BF" w:rsidRPr="009043BF" w:rsidRDefault="009043BF" w:rsidP="009043BF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CF18FC" w:rsidRPr="009043BF" w:rsidRDefault="00AD227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§ </w:t>
      </w:r>
      <w:r w:rsidR="007547B4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9</w:t>
      </w:r>
    </w:p>
    <w:p w:rsidR="00CF18FC" w:rsidRPr="009043BF" w:rsidRDefault="00CF18FC" w:rsidP="009043BF">
      <w:pPr>
        <w:spacing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Wadium zwraca się</w:t>
      </w:r>
      <w:r w:rsidR="008F5B05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>na konto, z którego zostały przelane środki tytułem wpłaty wadium</w:t>
      </w:r>
      <w:r w:rsidR="00244DC9" w:rsidRPr="009043BF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niezwłocznie po odwołaniu albo zamknięciu przetargu, jednak</w:t>
      </w:r>
      <w:r w:rsidR="008F5B05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nie później niż przed upływem 3 dni od dnia odwołania przetargu,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lastRenderedPageBreak/>
        <w:t>zamknięcia przetargu, unieważnienia przetargu lub zakończeni</w:t>
      </w:r>
      <w:r w:rsidR="00862203" w:rsidRPr="009043BF">
        <w:rPr>
          <w:rFonts w:ascii="Verdana" w:eastAsia="Times New Roman" w:hAnsi="Verdana" w:cs="Times New Roman"/>
          <w:sz w:val="24"/>
          <w:szCs w:val="24"/>
          <w:lang w:eastAsia="pl-PL"/>
        </w:rPr>
        <w:t>a przetargu wynikiem negatywnym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CF18FC" w:rsidRPr="009043BF" w:rsidRDefault="00AD227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§ </w:t>
      </w:r>
      <w:r w:rsidR="007547B4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10</w:t>
      </w:r>
    </w:p>
    <w:p w:rsidR="00E028D8" w:rsidRPr="009043BF" w:rsidRDefault="00CF18FC" w:rsidP="009043BF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Wadium wniesione przez uczestnika przetargu, który przetarg wygrał, zalicza się na poczet ceny nabycia nieruchomości.</w:t>
      </w:r>
    </w:p>
    <w:p w:rsidR="00CF18FC" w:rsidRPr="009043BF" w:rsidRDefault="00CF18FC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§ </w:t>
      </w:r>
      <w:r w:rsidR="007547B4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11</w:t>
      </w:r>
    </w:p>
    <w:p w:rsidR="00CF18FC" w:rsidRPr="009043BF" w:rsidRDefault="00CF18FC" w:rsidP="009043BF">
      <w:pPr>
        <w:spacing w:after="12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Uczestnik, który wygrał przetarg</w:t>
      </w:r>
      <w:r w:rsidR="00244DC9" w:rsidRPr="009043BF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zobowiązany jest do </w:t>
      </w:r>
      <w:r w:rsidR="00DF7364" w:rsidRPr="009043BF">
        <w:rPr>
          <w:rFonts w:ascii="Verdana" w:eastAsia="Times New Roman" w:hAnsi="Verdana" w:cs="Times New Roman"/>
          <w:sz w:val="24"/>
          <w:szCs w:val="24"/>
          <w:lang w:eastAsia="pl-PL"/>
        </w:rPr>
        <w:t>zapłaty ceny nieruchomości</w:t>
      </w:r>
      <w:r w:rsidR="00244DC9" w:rsidRPr="009043BF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pomniejszonej o wadium</w:t>
      </w:r>
      <w:r w:rsidR="00244DC9" w:rsidRPr="009043BF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jednorazowo</w:t>
      </w:r>
      <w:r w:rsidR="00244DC9" w:rsidRPr="009043BF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 konto Urzędu Miejskiego w Bukownie </w:t>
      </w:r>
      <w:r w:rsidR="008E33AA" w:rsidRPr="009043BF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nr </w:t>
      </w:r>
      <w:r w:rsidR="00982596" w:rsidRPr="009043BF">
        <w:rPr>
          <w:rFonts w:ascii="Verdana" w:hAnsi="Verdana" w:cs="Times New Roman"/>
          <w:sz w:val="24"/>
          <w:szCs w:val="24"/>
        </w:rPr>
        <w:t>59 1240 4748 1111 0000 4874 8719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7D76F7" w:rsidRPr="009043BF">
        <w:rPr>
          <w:rFonts w:ascii="Verdana" w:eastAsia="Times New Roman" w:hAnsi="Verdana"/>
          <w:sz w:val="24"/>
          <w:szCs w:val="24"/>
          <w:lang w:eastAsia="pl-PL"/>
        </w:rPr>
        <w:t xml:space="preserve">BANK PEKAO S.A.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przed terminem zawarcia umowy sprzedaży, przy czym za zapłatę ceny rozumie się uznanie rachunku </w:t>
      </w:r>
      <w:r w:rsidR="00B961D0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bankowego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Urzędu Miejskiego w Bukownie.</w:t>
      </w:r>
    </w:p>
    <w:p w:rsidR="00CF18FC" w:rsidRPr="009043BF" w:rsidRDefault="00AD227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§ 1</w:t>
      </w:r>
      <w:r w:rsidR="007547B4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2</w:t>
      </w:r>
    </w:p>
    <w:p w:rsidR="00CF18FC" w:rsidRPr="009043BF" w:rsidRDefault="00CF18FC" w:rsidP="009043BF">
      <w:pPr>
        <w:spacing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Burmistrz Miasta Bukowno pisemnie zawiadomi osobę ustaloną jako nabywca nieruchomości o miejscu i terminie zawarcia umowy sprzedaży. Zawarcie notarialnej umowy sprzedaży nastąpi w terminie jednego miesiąca od zamknięcia przetargu.</w:t>
      </w:r>
    </w:p>
    <w:p w:rsidR="00CF18FC" w:rsidRPr="009043BF" w:rsidRDefault="00AD227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§ 1</w:t>
      </w:r>
      <w:r w:rsidR="007547B4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3</w:t>
      </w:r>
    </w:p>
    <w:p w:rsidR="00CF18FC" w:rsidRPr="009043BF" w:rsidRDefault="00CF18FC" w:rsidP="009043BF">
      <w:pPr>
        <w:spacing w:after="12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Koszty sporządzenia aktu notarialnego ponosi nabywca nieruchomości.</w:t>
      </w:r>
    </w:p>
    <w:p w:rsidR="009043BF" w:rsidRPr="009043BF" w:rsidRDefault="00AD2272" w:rsidP="009043B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§ 1</w:t>
      </w:r>
      <w:r w:rsidR="007547B4" w:rsidRPr="009043BF">
        <w:rPr>
          <w:rFonts w:ascii="Verdana" w:eastAsia="Times New Roman" w:hAnsi="Verdana" w:cs="Times New Roman"/>
          <w:b/>
          <w:sz w:val="24"/>
          <w:szCs w:val="24"/>
          <w:lang w:eastAsia="pl-PL"/>
        </w:rPr>
        <w:t>4</w:t>
      </w:r>
    </w:p>
    <w:p w:rsidR="009043BF" w:rsidRPr="009043BF" w:rsidRDefault="00CF18FC" w:rsidP="009043BF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W przypadku, gdy uczestnik, który wygrał przetarg</w:t>
      </w:r>
      <w:r w:rsidR="008035CB" w:rsidRPr="009043BF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nie</w:t>
      </w:r>
      <w:r w:rsidR="0069423B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przystąpi </w:t>
      </w:r>
      <w:r w:rsidR="00B3382C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bez usprawiedliwienia </w:t>
      </w:r>
      <w:r w:rsidR="00B3382C" w:rsidRPr="009043BF">
        <w:rPr>
          <w:rFonts w:ascii="Verdana" w:eastAsia="Times New Roman" w:hAnsi="Verdana" w:cs="Times New Roman"/>
          <w:sz w:val="24"/>
          <w:szCs w:val="24"/>
          <w:lang w:eastAsia="pl-PL"/>
        </w:rPr>
        <w:br/>
        <w:t xml:space="preserve">do zawarcia umowy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w miejscu i terminie podanym w</w:t>
      </w:r>
      <w:r w:rsidR="00F63548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zawiadomieniu, o którym mowa </w:t>
      </w:r>
      <w:r w:rsidR="00B3382C" w:rsidRPr="009043BF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F63548" w:rsidRPr="009043BF">
        <w:rPr>
          <w:rFonts w:ascii="Verdana" w:eastAsia="Times New Roman" w:hAnsi="Verdana" w:cs="Times New Roman"/>
          <w:sz w:val="24"/>
          <w:szCs w:val="24"/>
          <w:lang w:eastAsia="pl-PL"/>
        </w:rPr>
        <w:t>w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§ 1</w:t>
      </w:r>
      <w:r w:rsidR="00C777B9" w:rsidRPr="009043BF">
        <w:rPr>
          <w:rFonts w:ascii="Verdana" w:eastAsia="Times New Roman" w:hAnsi="Verdana" w:cs="Times New Roman"/>
          <w:sz w:val="24"/>
          <w:szCs w:val="24"/>
          <w:lang w:eastAsia="pl-PL"/>
        </w:rPr>
        <w:t>2</w:t>
      </w:r>
      <w:r w:rsidR="008035CB" w:rsidRPr="009043BF">
        <w:rPr>
          <w:rFonts w:ascii="Verdana" w:eastAsia="Times New Roman" w:hAnsi="Verdana" w:cs="Times New Roman"/>
          <w:sz w:val="24"/>
          <w:szCs w:val="24"/>
          <w:lang w:eastAsia="pl-PL"/>
        </w:rPr>
        <w:t>,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Burmistrz Miasta Bukowno </w:t>
      </w:r>
      <w:r w:rsidR="00F63548" w:rsidRPr="009043BF">
        <w:rPr>
          <w:rFonts w:ascii="Verdana" w:eastAsia="Times New Roman" w:hAnsi="Verdana" w:cs="Times New Roman"/>
          <w:sz w:val="24"/>
          <w:szCs w:val="24"/>
          <w:lang w:eastAsia="pl-PL"/>
        </w:rPr>
        <w:t>może odstąpić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od zawarcia umowy, a wpłacone wadium nie podlega zwrotowi.</w:t>
      </w:r>
    </w:p>
    <w:p w:rsidR="00D46BCA" w:rsidRPr="009043BF" w:rsidRDefault="00CF18FC" w:rsidP="009043BF">
      <w:pPr>
        <w:pStyle w:val="Akapitzlist"/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Burmistrz Miast</w:t>
      </w:r>
      <w:r w:rsidR="00C331F9" w:rsidRPr="009043BF">
        <w:rPr>
          <w:rFonts w:ascii="Verdana" w:eastAsia="Times New Roman" w:hAnsi="Verdana" w:cs="Times New Roman"/>
          <w:sz w:val="24"/>
          <w:szCs w:val="24"/>
          <w:lang w:eastAsia="pl-PL"/>
        </w:rPr>
        <w:t>a Bukowno może wyrazić zgodę na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zmianę ustalonego terminu zawarcia umowy sprzedaży wyłącznie z ważnych</w:t>
      </w:r>
      <w:r w:rsidR="0069423B" w:rsidRPr="009043BF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przyczyn, na pisemny wniosek </w:t>
      </w:r>
      <w:r w:rsidRPr="009043BF">
        <w:rPr>
          <w:rFonts w:ascii="Verdana" w:eastAsia="Times New Roman" w:hAnsi="Verdana" w:cs="Times New Roman"/>
          <w:sz w:val="24"/>
          <w:szCs w:val="24"/>
          <w:lang w:eastAsia="pl-PL"/>
        </w:rPr>
        <w:t>uczestnika, który przetarg wygrał.</w:t>
      </w:r>
    </w:p>
    <w:sectPr w:rsidR="00D46BCA" w:rsidRPr="009043BF" w:rsidSect="00B961D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5CB"/>
    <w:multiLevelType w:val="hybridMultilevel"/>
    <w:tmpl w:val="8F423A38"/>
    <w:lvl w:ilvl="0" w:tplc="34F61D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757F"/>
    <w:multiLevelType w:val="hybridMultilevel"/>
    <w:tmpl w:val="DC9E49C8"/>
    <w:lvl w:ilvl="0" w:tplc="154ECB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961"/>
    <w:multiLevelType w:val="hybridMultilevel"/>
    <w:tmpl w:val="03C4E646"/>
    <w:lvl w:ilvl="0" w:tplc="15DAAC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61505"/>
    <w:multiLevelType w:val="hybridMultilevel"/>
    <w:tmpl w:val="2F427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371B"/>
    <w:multiLevelType w:val="hybridMultilevel"/>
    <w:tmpl w:val="BF049E1E"/>
    <w:lvl w:ilvl="0" w:tplc="734C89AA">
      <w:start w:val="1"/>
      <w:numFmt w:val="decimal"/>
      <w:suff w:val="space"/>
      <w:lvlText w:val="%1."/>
      <w:lvlJc w:val="left"/>
      <w:pPr>
        <w:ind w:left="2691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BAC1E43"/>
    <w:multiLevelType w:val="hybridMultilevel"/>
    <w:tmpl w:val="6B9E0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3F5B"/>
    <w:multiLevelType w:val="hybridMultilevel"/>
    <w:tmpl w:val="9CBC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B3B6B"/>
    <w:multiLevelType w:val="multilevel"/>
    <w:tmpl w:val="D8C20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217C"/>
    <w:multiLevelType w:val="hybridMultilevel"/>
    <w:tmpl w:val="79B20C68"/>
    <w:lvl w:ilvl="0" w:tplc="BB228060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33C83"/>
    <w:multiLevelType w:val="hybridMultilevel"/>
    <w:tmpl w:val="45286DC4"/>
    <w:lvl w:ilvl="0" w:tplc="BB228060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76377"/>
    <w:multiLevelType w:val="hybridMultilevel"/>
    <w:tmpl w:val="779C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E529B"/>
    <w:multiLevelType w:val="hybridMultilevel"/>
    <w:tmpl w:val="A86CB008"/>
    <w:lvl w:ilvl="0" w:tplc="00E000A8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643F2"/>
    <w:multiLevelType w:val="hybridMultilevel"/>
    <w:tmpl w:val="B35C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278DC"/>
    <w:multiLevelType w:val="hybridMultilevel"/>
    <w:tmpl w:val="03C4E646"/>
    <w:lvl w:ilvl="0" w:tplc="15DAAC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46E1C"/>
    <w:multiLevelType w:val="hybridMultilevel"/>
    <w:tmpl w:val="145C7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3"/>
  </w:num>
  <w:num w:numId="9">
    <w:abstractNumId w:val="2"/>
  </w:num>
  <w:num w:numId="10">
    <w:abstractNumId w:val="1"/>
  </w:num>
  <w:num w:numId="11">
    <w:abstractNumId w:val="12"/>
  </w:num>
  <w:num w:numId="12">
    <w:abstractNumId w:val="14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FC"/>
    <w:rsid w:val="00002306"/>
    <w:rsid w:val="00007079"/>
    <w:rsid w:val="00013006"/>
    <w:rsid w:val="00015B6E"/>
    <w:rsid w:val="00034F0F"/>
    <w:rsid w:val="0005062F"/>
    <w:rsid w:val="00063210"/>
    <w:rsid w:val="00065A8D"/>
    <w:rsid w:val="00067C30"/>
    <w:rsid w:val="00071A46"/>
    <w:rsid w:val="000D30AC"/>
    <w:rsid w:val="000D410A"/>
    <w:rsid w:val="000E665B"/>
    <w:rsid w:val="000F2C84"/>
    <w:rsid w:val="00120271"/>
    <w:rsid w:val="001827B1"/>
    <w:rsid w:val="001919D0"/>
    <w:rsid w:val="001B3FC9"/>
    <w:rsid w:val="001C55C5"/>
    <w:rsid w:val="001D4E6E"/>
    <w:rsid w:val="001E4681"/>
    <w:rsid w:val="001E6371"/>
    <w:rsid w:val="00217418"/>
    <w:rsid w:val="00217425"/>
    <w:rsid w:val="00220111"/>
    <w:rsid w:val="00236B53"/>
    <w:rsid w:val="00244DC9"/>
    <w:rsid w:val="00277C19"/>
    <w:rsid w:val="00284BF3"/>
    <w:rsid w:val="002C062F"/>
    <w:rsid w:val="002D1378"/>
    <w:rsid w:val="002D531F"/>
    <w:rsid w:val="002F1F93"/>
    <w:rsid w:val="002F747F"/>
    <w:rsid w:val="00300931"/>
    <w:rsid w:val="00307A54"/>
    <w:rsid w:val="00357742"/>
    <w:rsid w:val="003A1102"/>
    <w:rsid w:val="003A6E5A"/>
    <w:rsid w:val="003E2D5D"/>
    <w:rsid w:val="00436E92"/>
    <w:rsid w:val="00450005"/>
    <w:rsid w:val="00467DDD"/>
    <w:rsid w:val="004A7E8E"/>
    <w:rsid w:val="004D167D"/>
    <w:rsid w:val="004E0DC0"/>
    <w:rsid w:val="004F3064"/>
    <w:rsid w:val="004F6854"/>
    <w:rsid w:val="005259EC"/>
    <w:rsid w:val="005436D2"/>
    <w:rsid w:val="00550529"/>
    <w:rsid w:val="005B2E2F"/>
    <w:rsid w:val="005C2EC9"/>
    <w:rsid w:val="005C66FA"/>
    <w:rsid w:val="005D108D"/>
    <w:rsid w:val="005D5E91"/>
    <w:rsid w:val="005E7EED"/>
    <w:rsid w:val="005F43B8"/>
    <w:rsid w:val="005F47CA"/>
    <w:rsid w:val="005F6CCF"/>
    <w:rsid w:val="005F7504"/>
    <w:rsid w:val="00616F2A"/>
    <w:rsid w:val="00631426"/>
    <w:rsid w:val="006459D3"/>
    <w:rsid w:val="006462DD"/>
    <w:rsid w:val="00667B15"/>
    <w:rsid w:val="0069423B"/>
    <w:rsid w:val="006F6157"/>
    <w:rsid w:val="00713602"/>
    <w:rsid w:val="007317EC"/>
    <w:rsid w:val="0074216C"/>
    <w:rsid w:val="007547B4"/>
    <w:rsid w:val="007C3017"/>
    <w:rsid w:val="007D76F7"/>
    <w:rsid w:val="008035CB"/>
    <w:rsid w:val="008349AC"/>
    <w:rsid w:val="0083721C"/>
    <w:rsid w:val="00841236"/>
    <w:rsid w:val="00862203"/>
    <w:rsid w:val="00880253"/>
    <w:rsid w:val="00881CB3"/>
    <w:rsid w:val="008B72C5"/>
    <w:rsid w:val="008D5E89"/>
    <w:rsid w:val="008E33AA"/>
    <w:rsid w:val="008E5D45"/>
    <w:rsid w:val="008F5B05"/>
    <w:rsid w:val="009043BF"/>
    <w:rsid w:val="00917A34"/>
    <w:rsid w:val="009502BA"/>
    <w:rsid w:val="00982596"/>
    <w:rsid w:val="009B4736"/>
    <w:rsid w:val="00A03E1B"/>
    <w:rsid w:val="00A06495"/>
    <w:rsid w:val="00A21D11"/>
    <w:rsid w:val="00A367A6"/>
    <w:rsid w:val="00A453B5"/>
    <w:rsid w:val="00A67409"/>
    <w:rsid w:val="00A72550"/>
    <w:rsid w:val="00A906A6"/>
    <w:rsid w:val="00AC2E9B"/>
    <w:rsid w:val="00AD2272"/>
    <w:rsid w:val="00AE29DC"/>
    <w:rsid w:val="00AE310B"/>
    <w:rsid w:val="00AF192F"/>
    <w:rsid w:val="00B2370D"/>
    <w:rsid w:val="00B3382C"/>
    <w:rsid w:val="00B47753"/>
    <w:rsid w:val="00B508D7"/>
    <w:rsid w:val="00B961D0"/>
    <w:rsid w:val="00BA7757"/>
    <w:rsid w:val="00BC5324"/>
    <w:rsid w:val="00C208CF"/>
    <w:rsid w:val="00C331F9"/>
    <w:rsid w:val="00C657EB"/>
    <w:rsid w:val="00C777B9"/>
    <w:rsid w:val="00C83F35"/>
    <w:rsid w:val="00CC2FBE"/>
    <w:rsid w:val="00CC413A"/>
    <w:rsid w:val="00CC69E2"/>
    <w:rsid w:val="00CE39A0"/>
    <w:rsid w:val="00CF18FC"/>
    <w:rsid w:val="00CF46E2"/>
    <w:rsid w:val="00CF5328"/>
    <w:rsid w:val="00D46BCA"/>
    <w:rsid w:val="00D62841"/>
    <w:rsid w:val="00D827D8"/>
    <w:rsid w:val="00D87014"/>
    <w:rsid w:val="00D879F0"/>
    <w:rsid w:val="00D958CD"/>
    <w:rsid w:val="00DC3A06"/>
    <w:rsid w:val="00DF7364"/>
    <w:rsid w:val="00E028D8"/>
    <w:rsid w:val="00E60B25"/>
    <w:rsid w:val="00E95E93"/>
    <w:rsid w:val="00EA7E2F"/>
    <w:rsid w:val="00EF59A7"/>
    <w:rsid w:val="00EF66C2"/>
    <w:rsid w:val="00EF7D3B"/>
    <w:rsid w:val="00F01163"/>
    <w:rsid w:val="00F0363C"/>
    <w:rsid w:val="00F060C9"/>
    <w:rsid w:val="00F51BCA"/>
    <w:rsid w:val="00F63548"/>
    <w:rsid w:val="00F756AE"/>
    <w:rsid w:val="00FA53E4"/>
    <w:rsid w:val="00FA71FC"/>
    <w:rsid w:val="00FA7FC7"/>
    <w:rsid w:val="00FE3BB3"/>
    <w:rsid w:val="00FE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21D11"/>
    <w:rPr>
      <w:i/>
      <w:iCs/>
    </w:rPr>
  </w:style>
  <w:style w:type="paragraph" w:styleId="Akapitzlist">
    <w:name w:val="List Paragraph"/>
    <w:basedOn w:val="Normalny"/>
    <w:qFormat/>
    <w:rsid w:val="00A21D11"/>
    <w:pPr>
      <w:ind w:left="720"/>
      <w:contextualSpacing/>
    </w:pPr>
  </w:style>
  <w:style w:type="character" w:customStyle="1" w:styleId="alb">
    <w:name w:val="a_lb"/>
    <w:basedOn w:val="Domylnaczcionkaakapitu"/>
    <w:rsid w:val="00067C30"/>
  </w:style>
  <w:style w:type="character" w:customStyle="1" w:styleId="fn-ref">
    <w:name w:val="fn-ref"/>
    <w:basedOn w:val="Domylnaczcionkaakapitu"/>
    <w:rsid w:val="00067C30"/>
  </w:style>
  <w:style w:type="character" w:customStyle="1" w:styleId="alb-s">
    <w:name w:val="a_lb-s"/>
    <w:basedOn w:val="Domylnaczcionkaakapitu"/>
    <w:rsid w:val="00067C30"/>
  </w:style>
  <w:style w:type="paragraph" w:customStyle="1" w:styleId="text-justify">
    <w:name w:val="text-justify"/>
    <w:basedOn w:val="Normalny"/>
    <w:rsid w:val="00EF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4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21D11"/>
    <w:rPr>
      <w:i/>
      <w:iCs/>
    </w:rPr>
  </w:style>
  <w:style w:type="paragraph" w:styleId="Akapitzlist">
    <w:name w:val="List Paragraph"/>
    <w:basedOn w:val="Normalny"/>
    <w:qFormat/>
    <w:rsid w:val="00A21D11"/>
    <w:pPr>
      <w:ind w:left="720"/>
      <w:contextualSpacing/>
    </w:pPr>
  </w:style>
  <w:style w:type="character" w:customStyle="1" w:styleId="alb">
    <w:name w:val="a_lb"/>
    <w:basedOn w:val="Domylnaczcionkaakapitu"/>
    <w:rsid w:val="00067C30"/>
  </w:style>
  <w:style w:type="character" w:customStyle="1" w:styleId="fn-ref">
    <w:name w:val="fn-ref"/>
    <w:basedOn w:val="Domylnaczcionkaakapitu"/>
    <w:rsid w:val="00067C30"/>
  </w:style>
  <w:style w:type="character" w:customStyle="1" w:styleId="alb-s">
    <w:name w:val="a_lb-s"/>
    <w:basedOn w:val="Domylnaczcionkaakapitu"/>
    <w:rsid w:val="00067C30"/>
  </w:style>
  <w:style w:type="paragraph" w:customStyle="1" w:styleId="text-justify">
    <w:name w:val="text-justify"/>
    <w:basedOn w:val="Normalny"/>
    <w:rsid w:val="00EF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4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85A79-3C30-44C8-AFCF-92B1CC01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Wadas-Żuk</dc:creator>
  <cp:lastModifiedBy>Rafał Porębski</cp:lastModifiedBy>
  <cp:revision>2</cp:revision>
  <cp:lastPrinted>2021-01-20T11:04:00Z</cp:lastPrinted>
  <dcterms:created xsi:type="dcterms:W3CDTF">2021-01-20T13:55:00Z</dcterms:created>
  <dcterms:modified xsi:type="dcterms:W3CDTF">2021-01-20T13:55:00Z</dcterms:modified>
</cp:coreProperties>
</file>