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04510" w14:textId="77777777" w:rsidR="00883F68" w:rsidRDefault="00883F68" w:rsidP="00C54D33">
      <w:pPr>
        <w:spacing w:after="0"/>
        <w:ind w:left="353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54D33">
        <w:rPr>
          <w:rFonts w:ascii="Times New Roman" w:hAnsi="Times New Roman" w:cs="Times New Roman"/>
          <w:b/>
          <w:bCs/>
          <w:sz w:val="18"/>
          <w:szCs w:val="18"/>
        </w:rPr>
        <w:t xml:space="preserve">Załącznik nr 3 </w:t>
      </w:r>
    </w:p>
    <w:p w14:paraId="37066D0D" w14:textId="788CF26E" w:rsidR="00883F68" w:rsidRPr="00C54D33" w:rsidRDefault="00883F68" w:rsidP="00C54D33">
      <w:pPr>
        <w:spacing w:after="0"/>
        <w:ind w:left="353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54D33">
        <w:rPr>
          <w:rFonts w:ascii="Times New Roman" w:hAnsi="Times New Roman" w:cs="Times New Roman"/>
          <w:b/>
          <w:bCs/>
          <w:sz w:val="18"/>
          <w:szCs w:val="18"/>
        </w:rPr>
        <w:t xml:space="preserve">do ogłoszenia o konkursie  </w:t>
      </w:r>
      <w:r w:rsidRPr="00C54D33">
        <w:rPr>
          <w:rStyle w:val="Pogrubienie"/>
          <w:rFonts w:ascii="Times New Roman" w:hAnsi="Times New Roman"/>
          <w:sz w:val="18"/>
          <w:szCs w:val="18"/>
        </w:rPr>
        <w:t>dla podmiotów leczniczych na wybór realizatorów świadczeń terapii uzależnień  w ramach Miejskiego  Programu Profilaktyki i Rozwiązywania Problemów  Alkoholowych na rok 201</w:t>
      </w:r>
      <w:r w:rsidR="0055323E">
        <w:rPr>
          <w:rStyle w:val="Pogrubienie"/>
          <w:rFonts w:ascii="Times New Roman" w:hAnsi="Times New Roman"/>
          <w:sz w:val="18"/>
          <w:szCs w:val="18"/>
        </w:rPr>
        <w:t>0</w:t>
      </w:r>
    </w:p>
    <w:p w14:paraId="0C92577B" w14:textId="77777777" w:rsidR="00883F68" w:rsidRDefault="00883F68" w:rsidP="005577D7">
      <w:pPr>
        <w:jc w:val="right"/>
        <w:rPr>
          <w:rFonts w:ascii="Times New Roman" w:hAnsi="Times New Roman" w:cs="Times New Roman"/>
          <w:b/>
          <w:i/>
        </w:rPr>
      </w:pPr>
    </w:p>
    <w:p w14:paraId="6532AF4C" w14:textId="77777777" w:rsidR="00883F68" w:rsidRDefault="00883F68" w:rsidP="005577D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KRYTERIA OCENY OFERT</w:t>
      </w:r>
    </w:p>
    <w:p w14:paraId="647BD77D" w14:textId="77777777" w:rsidR="00883F68" w:rsidRDefault="00883F68" w:rsidP="005577D7">
      <w:pPr>
        <w:pStyle w:val="Akapitzlist"/>
        <w:spacing w:before="45" w:line="276" w:lineRule="auto"/>
        <w:ind w:left="360"/>
        <w:jc w:val="both"/>
        <w:rPr>
          <w:rFonts w:ascii="Times New Roman" w:cs="Times New Roman"/>
          <w:iCs/>
        </w:rPr>
      </w:pPr>
    </w:p>
    <w:p w14:paraId="7E06D14A" w14:textId="77777777" w:rsidR="00883F68" w:rsidRDefault="00883F68" w:rsidP="005577D7">
      <w:pPr>
        <w:pStyle w:val="Akapitzlist"/>
        <w:spacing w:before="45" w:line="276" w:lineRule="auto"/>
        <w:ind w:left="360"/>
        <w:jc w:val="both"/>
        <w:rPr>
          <w:rFonts w:ascii="Times New Roman" w:cs="Times New Roman"/>
          <w:iCs/>
        </w:rPr>
      </w:pPr>
      <w:r>
        <w:rPr>
          <w:rFonts w:ascii="Times New Roman" w:cs="Times New Roman"/>
          <w:iCs/>
        </w:rPr>
        <w:t>Przy dokonywaniu wyboru najkorzystniejszej  oferty Komisja Konkursowa kieruje się następującymi kryteriami:</w:t>
      </w:r>
    </w:p>
    <w:p w14:paraId="6697FFE3" w14:textId="77777777" w:rsidR="00883F68" w:rsidRDefault="00883F68" w:rsidP="005577D7">
      <w:pPr>
        <w:pStyle w:val="Akapitzlist"/>
        <w:spacing w:before="45" w:line="276" w:lineRule="auto"/>
        <w:ind w:left="360"/>
        <w:jc w:val="both"/>
        <w:rPr>
          <w:rFonts w:ascii="Times New Roman" w:cs="Times New Roman"/>
          <w:iCs/>
        </w:rPr>
      </w:pPr>
    </w:p>
    <w:p w14:paraId="704098FB" w14:textId="77777777" w:rsidR="00883F68" w:rsidRDefault="00883F68" w:rsidP="005577D7">
      <w:pPr>
        <w:pStyle w:val="Akapitzlist"/>
        <w:spacing w:before="45" w:line="276" w:lineRule="auto"/>
        <w:ind w:left="360"/>
        <w:jc w:val="both"/>
        <w:rPr>
          <w:rFonts w:ascii="Times New Roman" w:cs="Times New Roman"/>
          <w:iCs/>
        </w:rPr>
      </w:pPr>
      <w:r>
        <w:rPr>
          <w:rFonts w:ascii="Times New Roman" w:cs="Times New Roman"/>
          <w:iCs/>
        </w:rPr>
        <w:t xml:space="preserve">  </w:t>
      </w:r>
    </w:p>
    <w:p w14:paraId="7939B623" w14:textId="77777777" w:rsidR="00883F68" w:rsidRDefault="00883F68" w:rsidP="005577D7">
      <w:pPr>
        <w:pStyle w:val="Akapitzlist"/>
        <w:numPr>
          <w:ilvl w:val="0"/>
          <w:numId w:val="1"/>
        </w:numPr>
        <w:spacing w:before="45" w:line="276" w:lineRule="auto"/>
        <w:jc w:val="both"/>
        <w:rPr>
          <w:rFonts w:ascii="Times New Roman" w:cs="Times New Roman"/>
          <w:b/>
          <w:bCs/>
          <w:u w:val="single"/>
        </w:rPr>
      </w:pPr>
      <w:r>
        <w:rPr>
          <w:rFonts w:ascii="Times New Roman" w:cs="Times New Roman"/>
          <w:b/>
          <w:bCs/>
          <w:u w:val="single"/>
        </w:rPr>
        <w:t xml:space="preserve">Cena    - waga 80 %   </w:t>
      </w:r>
    </w:p>
    <w:p w14:paraId="360D5EB7" w14:textId="77777777" w:rsidR="00883F68" w:rsidRPr="00925A0F" w:rsidRDefault="00883F68" w:rsidP="00925A0F">
      <w:pPr>
        <w:pStyle w:val="Akapitzlist"/>
        <w:spacing w:before="45" w:line="276" w:lineRule="auto"/>
        <w:jc w:val="both"/>
        <w:rPr>
          <w:rFonts w:ascii="Times New Roman" w:cs="Times New Roman"/>
          <w:bCs/>
        </w:rPr>
      </w:pPr>
      <w:r w:rsidRPr="00925A0F">
        <w:rPr>
          <w:rFonts w:ascii="Times New Roman" w:cs="Times New Roman"/>
          <w:bCs/>
        </w:rPr>
        <w:t xml:space="preserve">Maksymalna  ilość punktów 80   </w:t>
      </w:r>
    </w:p>
    <w:p w14:paraId="39F77204" w14:textId="77777777" w:rsidR="00883F68" w:rsidRPr="00925A0F" w:rsidRDefault="00883F68" w:rsidP="00A530E2">
      <w:pPr>
        <w:pStyle w:val="Akapitzlist"/>
        <w:spacing w:before="45" w:line="276" w:lineRule="auto"/>
        <w:jc w:val="both"/>
        <w:rPr>
          <w:rFonts w:ascii="Times New Roman" w:cs="Times New Roman"/>
          <w:bCs/>
        </w:rPr>
      </w:pPr>
      <w:r w:rsidRPr="00925A0F">
        <w:rPr>
          <w:rFonts w:ascii="Times New Roman" w:cs="Times New Roman"/>
          <w:bCs/>
        </w:rPr>
        <w:t>Cena - stanowi łączną cenę jednostkową zaoferowana przez oferenta.</w:t>
      </w:r>
    </w:p>
    <w:p w14:paraId="64DDCDA1" w14:textId="77777777" w:rsidR="00883F68" w:rsidRPr="00925A0F" w:rsidRDefault="00883F68" w:rsidP="00A530E2">
      <w:pPr>
        <w:pStyle w:val="Akapitzlist"/>
        <w:spacing w:before="45" w:line="276" w:lineRule="auto"/>
        <w:jc w:val="both"/>
        <w:rPr>
          <w:rFonts w:ascii="Times New Roman" w:cs="Times New Roman"/>
          <w:bCs/>
        </w:rPr>
      </w:pPr>
    </w:p>
    <w:p w14:paraId="2C2692F3" w14:textId="77777777" w:rsidR="00883F68" w:rsidRDefault="00883F68" w:rsidP="00A530E2">
      <w:pPr>
        <w:spacing w:before="45"/>
        <w:ind w:left="4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0E2">
        <w:rPr>
          <w:rFonts w:ascii="Times New Roman" w:eastAsia="Microsoft YaHei" w:hAnsi="Times New Roman" w:cs="Times New Roman"/>
          <w:b/>
          <w:bCs/>
          <w:color w:val="000000"/>
          <w:sz w:val="24"/>
          <w:szCs w:val="24"/>
          <w:lang w:eastAsia="pl-PL"/>
        </w:rPr>
        <w:t xml:space="preserve">2) </w:t>
      </w:r>
      <w:r w:rsidRPr="00A53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Kompleksowość</w:t>
      </w:r>
      <w:r w:rsidRPr="00A530E2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waga 20 %</w:t>
      </w:r>
    </w:p>
    <w:p w14:paraId="5EE0389C" w14:textId="77777777" w:rsidR="00883F68" w:rsidRDefault="00883F68" w:rsidP="00925A0F">
      <w:pPr>
        <w:spacing w:before="45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53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Kompleksowość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 w:rsidRPr="00A530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530E2">
        <w:rPr>
          <w:rFonts w:ascii="Times New Roman" w:hAnsi="Times New Roman" w:cs="Times New Roman"/>
          <w:sz w:val="24"/>
          <w:szCs w:val="24"/>
        </w:rPr>
        <w:t>tzn. zapewnienie realizacji  wszyst</w:t>
      </w:r>
      <w:r>
        <w:rPr>
          <w:rFonts w:ascii="Times New Roman" w:hAnsi="Times New Roman" w:cs="Times New Roman"/>
          <w:sz w:val="24"/>
          <w:szCs w:val="24"/>
        </w:rPr>
        <w:t xml:space="preserve">kich świadczeń </w:t>
      </w:r>
    </w:p>
    <w:p w14:paraId="5AE8ABAF" w14:textId="77777777" w:rsidR="00883F68" w:rsidRDefault="00883F68" w:rsidP="00925A0F">
      <w:pPr>
        <w:spacing w:before="4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wskazanych w  pkt II formularza    ofertowego. </w:t>
      </w:r>
      <w:r w:rsidRPr="00A53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0F51CF" w14:textId="77777777" w:rsidR="00883F68" w:rsidRDefault="00883F68" w:rsidP="00A530E2">
      <w:pPr>
        <w:spacing w:before="45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20  pkt za zagwarantowanie wszystkich świadczeń,</w:t>
      </w:r>
    </w:p>
    <w:p w14:paraId="05C247FF" w14:textId="77777777" w:rsidR="00883F68" w:rsidRDefault="00883F68" w:rsidP="00A530E2">
      <w:pPr>
        <w:spacing w:before="45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nie zagwarantowanie 1 ze świadczeń obniża punktacje o 20 pkt,</w:t>
      </w:r>
    </w:p>
    <w:p w14:paraId="0950B44B" w14:textId="77777777" w:rsidR="00883F68" w:rsidRPr="00A530E2" w:rsidRDefault="00883F68" w:rsidP="00A530E2">
      <w:pPr>
        <w:spacing w:before="45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nie zagwarantowanie 2 i więcej świadczeń powoduje odrzucenie oferty.</w:t>
      </w:r>
    </w:p>
    <w:p w14:paraId="78214CA0" w14:textId="77777777" w:rsidR="00883F68" w:rsidRDefault="00883F68" w:rsidP="00A530E2">
      <w:pPr>
        <w:pStyle w:val="Teksttreci31"/>
        <w:shd w:val="clear" w:color="auto" w:fill="auto"/>
        <w:tabs>
          <w:tab w:val="left" w:pos="778"/>
        </w:tabs>
        <w:spacing w:line="276" w:lineRule="auto"/>
        <w:ind w:left="740"/>
        <w:jc w:val="both"/>
      </w:pPr>
    </w:p>
    <w:p w14:paraId="30859CD9" w14:textId="77777777" w:rsidR="00883F68" w:rsidRDefault="00883F68" w:rsidP="005577D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0DEFB17" w14:textId="77777777" w:rsidR="00883F68" w:rsidRDefault="00883F68" w:rsidP="005577D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553550E" w14:textId="77777777" w:rsidR="00883F68" w:rsidRDefault="00883F68" w:rsidP="005577D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8F2E0A9" w14:textId="77777777" w:rsidR="00883F68" w:rsidRDefault="00883F68" w:rsidP="005577D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8A1A6C9" w14:textId="77777777" w:rsidR="00883F68" w:rsidRDefault="00883F68" w:rsidP="005577D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C883C5F" w14:textId="77777777" w:rsidR="00883F68" w:rsidRDefault="00883F68" w:rsidP="005577D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180C9B3" w14:textId="77777777" w:rsidR="00883F68" w:rsidRDefault="00883F68" w:rsidP="005577D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4C6B2EB" w14:textId="77777777" w:rsidR="00883F68" w:rsidRDefault="00883F68" w:rsidP="005577D7"/>
    <w:p w14:paraId="75CAA182" w14:textId="77777777" w:rsidR="00883F68" w:rsidRDefault="00883F68"/>
    <w:sectPr w:rsidR="00883F68" w:rsidSect="00216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CE321" w14:textId="77777777" w:rsidR="00883F68" w:rsidRDefault="00883F68" w:rsidP="00925A0F">
      <w:pPr>
        <w:spacing w:after="0" w:line="240" w:lineRule="auto"/>
      </w:pPr>
      <w:r>
        <w:separator/>
      </w:r>
    </w:p>
  </w:endnote>
  <w:endnote w:type="continuationSeparator" w:id="0">
    <w:p w14:paraId="02F33674" w14:textId="77777777" w:rsidR="00883F68" w:rsidRDefault="00883F68" w:rsidP="0092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2E4A5" w14:textId="77777777" w:rsidR="00883F68" w:rsidRDefault="00883F68" w:rsidP="00925A0F">
      <w:pPr>
        <w:spacing w:after="0" w:line="240" w:lineRule="auto"/>
      </w:pPr>
      <w:r>
        <w:separator/>
      </w:r>
    </w:p>
  </w:footnote>
  <w:footnote w:type="continuationSeparator" w:id="0">
    <w:p w14:paraId="6FAA7E0D" w14:textId="77777777" w:rsidR="00883F68" w:rsidRDefault="00883F68" w:rsidP="00925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922E0"/>
    <w:multiLevelType w:val="hybridMultilevel"/>
    <w:tmpl w:val="F71C6DDC"/>
    <w:lvl w:ilvl="0" w:tplc="6946130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CA466C"/>
    <w:multiLevelType w:val="hybridMultilevel"/>
    <w:tmpl w:val="A2448E96"/>
    <w:lvl w:ilvl="0" w:tplc="83FCCFF8">
      <w:start w:val="1"/>
      <w:numFmt w:val="lowerLetter"/>
      <w:lvlText w:val="%1."/>
      <w:lvlJc w:val="left"/>
      <w:pPr>
        <w:ind w:left="7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207533"/>
    <w:multiLevelType w:val="hybridMultilevel"/>
    <w:tmpl w:val="A2448E96"/>
    <w:lvl w:ilvl="0" w:tplc="83FCCFF8">
      <w:start w:val="1"/>
      <w:numFmt w:val="lowerLetter"/>
      <w:lvlText w:val="%1."/>
      <w:lvlJc w:val="left"/>
      <w:pPr>
        <w:ind w:left="7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4A"/>
    <w:rsid w:val="0004739C"/>
    <w:rsid w:val="00216A5F"/>
    <w:rsid w:val="003D5453"/>
    <w:rsid w:val="0055323E"/>
    <w:rsid w:val="005577D7"/>
    <w:rsid w:val="005B55C9"/>
    <w:rsid w:val="005F2AAF"/>
    <w:rsid w:val="006C294A"/>
    <w:rsid w:val="00883F68"/>
    <w:rsid w:val="00925A0F"/>
    <w:rsid w:val="00955A4F"/>
    <w:rsid w:val="00A530E2"/>
    <w:rsid w:val="00B40FB3"/>
    <w:rsid w:val="00B94B06"/>
    <w:rsid w:val="00C54D33"/>
    <w:rsid w:val="00C74804"/>
    <w:rsid w:val="00D65B8E"/>
    <w:rsid w:val="00D956E7"/>
    <w:rsid w:val="00F9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DAAE2"/>
  <w15:docId w15:val="{74FB694A-2B74-448E-BE6A-3F5F7633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7D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577D7"/>
    <w:pPr>
      <w:spacing w:after="0" w:line="240" w:lineRule="auto"/>
      <w:ind w:left="720"/>
      <w:contextualSpacing/>
    </w:pPr>
    <w:rPr>
      <w:rFonts w:ascii="Microsoft YaHei" w:eastAsia="Microsoft YaHei" w:hAnsi="Times New Roman" w:cs="Microsoft YaHei"/>
      <w:color w:val="000000"/>
      <w:sz w:val="24"/>
      <w:szCs w:val="24"/>
      <w:lang w:eastAsia="pl-PL"/>
    </w:rPr>
  </w:style>
  <w:style w:type="character" w:customStyle="1" w:styleId="Teksttreci3">
    <w:name w:val="Tekst treści (3)"/>
    <w:basedOn w:val="Domylnaczcionkaakapitu"/>
    <w:link w:val="Teksttreci31"/>
    <w:uiPriority w:val="99"/>
    <w:locked/>
    <w:rsid w:val="005577D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5577D7"/>
    <w:pPr>
      <w:shd w:val="clear" w:color="auto" w:fill="FFFFFF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5A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25A0F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25A0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047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4739C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rsid w:val="00C54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C54D3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5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757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twozniak</dc:creator>
  <cp:keywords/>
  <dc:description/>
  <cp:lastModifiedBy>Magdalena Kosman</cp:lastModifiedBy>
  <cp:revision>3</cp:revision>
  <cp:lastPrinted>2019-07-11T08:14:00Z</cp:lastPrinted>
  <dcterms:created xsi:type="dcterms:W3CDTF">2020-05-22T09:37:00Z</dcterms:created>
  <dcterms:modified xsi:type="dcterms:W3CDTF">2020-06-03T10:17:00Z</dcterms:modified>
</cp:coreProperties>
</file>