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2830" w:type="dxa"/>
        <w:jc w:val="left"/>
        <w:tblInd w:w="6232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830"/>
      </w:tblGrid>
      <w:tr>
        <w:trPr/>
        <w:tc>
          <w:tcPr>
            <w:tcW w:w="28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Book Antiqua" w:hAnsi="Book Antiqua"/>
                <w:b/>
                <w:bCs/>
                <w:i/>
                <w:iCs/>
                <w:sz w:val="18"/>
                <w:szCs w:val="18"/>
              </w:rPr>
              <w:t>Załącznik nr 1</w:t>
            </w:r>
            <w:r>
              <w:rPr>
                <w:rFonts w:cs="Arial" w:ascii="Book Antiqua" w:hAnsi="Book Antiqua"/>
                <w:i/>
                <w:iCs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Book Antiqua" w:hAnsi="Book Antiqua"/>
                <w:i/>
                <w:iCs/>
                <w:sz w:val="18"/>
                <w:szCs w:val="18"/>
              </w:rPr>
              <w:t xml:space="preserve">do </w:t>
            </w:r>
            <w:r>
              <w:rPr>
                <w:rFonts w:ascii="Book Antiqua" w:hAnsi="Book Antiqua"/>
                <w:i/>
                <w:iCs/>
                <w:sz w:val="18"/>
                <w:szCs w:val="18"/>
              </w:rPr>
              <w:t>Regulaminu aukcji (licytacji ustnej) na sprzedaż mienia komunalnego stanowiącego własność Gminy Skała</w:t>
            </w:r>
          </w:p>
        </w:tc>
      </w:tr>
    </w:tbl>
    <w:p>
      <w:pPr>
        <w:pStyle w:val="Normal"/>
        <w:jc w:val="center"/>
        <w:rPr>
          <w:rFonts w:ascii="Book Antiqua" w:hAnsi="Book Antiqua" w:cs="Arial"/>
          <w:b/>
          <w:b/>
          <w:bCs/>
          <w:sz w:val="24"/>
          <w:szCs w:val="24"/>
        </w:rPr>
      </w:pPr>
      <w:r>
        <w:rPr>
          <w:rFonts w:cs="Arial" w:ascii="Book Antiqua" w:hAnsi="Book Antiqua"/>
          <w:b/>
          <w:bCs/>
          <w:sz w:val="24"/>
          <w:szCs w:val="24"/>
        </w:rPr>
      </w:r>
    </w:p>
    <w:p>
      <w:pPr>
        <w:pStyle w:val="Normal"/>
        <w:jc w:val="center"/>
        <w:rPr>
          <w:rFonts w:ascii="Book Antiqua" w:hAnsi="Book Antiqua" w:cs="Arial"/>
          <w:b/>
          <w:b/>
          <w:bCs/>
          <w:sz w:val="28"/>
          <w:szCs w:val="28"/>
        </w:rPr>
      </w:pPr>
      <w:r>
        <w:rPr>
          <w:rFonts w:cs="Arial" w:ascii="Book Antiqua" w:hAnsi="Book Antiqua"/>
          <w:b/>
          <w:bCs/>
          <w:sz w:val="28"/>
          <w:szCs w:val="28"/>
        </w:rPr>
        <w:t>BURMISTRZ MIASTA I GMINY SKAŁA OGŁASZA AUKCJĘ DOTYCZĄCĄ SPRZEDAŻY MAJĄTKU RUCHOMEGO</w:t>
      </w:r>
    </w:p>
    <w:p>
      <w:pPr>
        <w:pStyle w:val="Normal"/>
        <w:spacing w:lineRule="auto" w:line="259" w:before="0" w:after="0"/>
        <w:jc w:val="center"/>
        <w:rPr>
          <w:rFonts w:ascii="Book Antiqua" w:hAnsi="Book Antiqua" w:cs="Arial"/>
          <w:b/>
          <w:b/>
          <w:bCs/>
          <w:sz w:val="21"/>
          <w:szCs w:val="21"/>
        </w:rPr>
      </w:pPr>
      <w:r>
        <w:rPr>
          <w:rFonts w:cs="Arial" w:ascii="Book Antiqua" w:hAnsi="Book Antiqua"/>
          <w:b/>
          <w:bCs/>
          <w:sz w:val="21"/>
          <w:szCs w:val="21"/>
        </w:rPr>
      </w:r>
    </w:p>
    <w:p>
      <w:pPr>
        <w:pStyle w:val="Normal"/>
        <w:spacing w:lineRule="auto" w:line="288" w:before="0" w:after="0"/>
        <w:ind w:firstLine="708"/>
        <w:jc w:val="both"/>
        <w:rPr>
          <w:rFonts w:ascii="Book Antiqua" w:hAnsi="Book Antiqua" w:eastAsia="Times New Roman"/>
          <w:bCs/>
          <w:i/>
          <w:i/>
          <w:color w:val="333333"/>
          <w:sz w:val="21"/>
          <w:szCs w:val="21"/>
          <w:lang w:eastAsia="pl-PL"/>
        </w:rPr>
      </w:pPr>
      <w:r>
        <w:rPr>
          <w:rFonts w:cs="Arial" w:ascii="Book Antiqua" w:hAnsi="Book Antiqua"/>
          <w:i/>
          <w:sz w:val="21"/>
          <w:szCs w:val="21"/>
        </w:rPr>
        <w:t xml:space="preserve">Na podstawie </w:t>
      </w:r>
      <w:r>
        <w:rPr>
          <w:rFonts w:eastAsia="Times New Roman" w:ascii="Book Antiqua" w:hAnsi="Book Antiqua"/>
          <w:bCs/>
          <w:i/>
          <w:color w:val="333333"/>
          <w:sz w:val="21"/>
          <w:szCs w:val="21"/>
          <w:lang w:eastAsia="pl-PL"/>
        </w:rPr>
        <w:t>§8 ust. 1 Rozporządzenia Rady Ministrów z 21 października 2019 r. w sprawie szczegółowego sposobu gospodarowania niektórymi składnikami majątku Skarbu Państwa (Dz. U. z 2019 r. poz. 2004) Burmistrz Miasta i Gminy Skała informuje o zbędnych i zużytych składnikach majątku ruchomego przeznaczonych do sprzedaży.</w:t>
      </w:r>
    </w:p>
    <w:p>
      <w:pPr>
        <w:pStyle w:val="Normal"/>
        <w:spacing w:lineRule="auto" w:line="288" w:before="0" w:after="0"/>
        <w:ind w:firstLine="708"/>
        <w:jc w:val="both"/>
        <w:rPr>
          <w:rFonts w:ascii="Book Antiqua" w:hAnsi="Book Antiqua" w:eastAsia="Times New Roman"/>
          <w:bCs/>
          <w:i/>
          <w:i/>
          <w:color w:val="333333"/>
          <w:sz w:val="21"/>
          <w:szCs w:val="21"/>
          <w:lang w:eastAsia="pl-PL"/>
        </w:rPr>
      </w:pPr>
      <w:r>
        <w:rPr>
          <w:rFonts w:eastAsia="Times New Roman" w:ascii="Book Antiqua" w:hAnsi="Book Antiqua"/>
          <w:bCs/>
          <w:i/>
          <w:color w:val="333333"/>
          <w:sz w:val="21"/>
          <w:szCs w:val="21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284"/>
        <w:jc w:val="both"/>
        <w:rPr/>
      </w:pPr>
      <w:r>
        <w:rPr>
          <w:rFonts w:eastAsia="Times New Roman" w:ascii="Book Antiqua" w:hAnsi="Book Antiqua"/>
          <w:bCs/>
          <w:color w:val="333333"/>
          <w:sz w:val="21"/>
          <w:szCs w:val="21"/>
          <w:lang w:eastAsia="pl-PL"/>
        </w:rPr>
        <w:t>Data ogłoszenia aukcji (licytacji ustnej): 15 maja 2020 r.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284"/>
        <w:jc w:val="both"/>
        <w:rPr/>
      </w:pPr>
      <w:r>
        <w:rPr>
          <w:rFonts w:eastAsia="Times New Roman" w:ascii="Book Antiqua" w:hAnsi="Book Antiqua"/>
          <w:bCs/>
          <w:color w:val="333333"/>
          <w:sz w:val="21"/>
          <w:szCs w:val="21"/>
          <w:lang w:eastAsia="pl-PL"/>
        </w:rPr>
        <w:t xml:space="preserve">Miejsce i termin przeprowadzenia aukcji (licytacji ustnej): Urząd Miasta i Gminy Skała, Rynek 29, 32-043 Skała, woj. Małopolskie, pok. nr 9, dnia </w:t>
      </w:r>
      <w:r>
        <w:rPr>
          <w:rFonts w:eastAsia="Times New Roman" w:ascii="Book Antiqua" w:hAnsi="Book Antiqua"/>
          <w:b/>
          <w:bCs/>
          <w:sz w:val="21"/>
          <w:szCs w:val="21"/>
          <w:lang w:eastAsia="pl-PL"/>
        </w:rPr>
        <w:t>25 maja 2020 r. o godz. 11:00.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284"/>
        <w:jc w:val="both"/>
        <w:rPr/>
      </w:pPr>
      <w:r>
        <w:rPr>
          <w:rFonts w:eastAsia="Times New Roman" w:ascii="Book Antiqua" w:hAnsi="Book Antiqua"/>
          <w:bCs/>
          <w:color w:val="333333"/>
          <w:sz w:val="21"/>
          <w:szCs w:val="21"/>
          <w:lang w:eastAsia="pl-PL"/>
        </w:rPr>
        <w:t xml:space="preserve">Miejsce i termin, w którym można obejrzeć sprzedawane składniki majątku ruchomego: </w:t>
      </w:r>
      <w:r>
        <w:rPr>
          <w:rFonts w:ascii="Book Antiqua" w:hAnsi="Book Antiqua"/>
          <w:b/>
          <w:bCs/>
          <w:sz w:val="21"/>
          <w:szCs w:val="21"/>
        </w:rPr>
        <w:t>21 maja 2020 r. w godzinach od 7.00 do 15.00 na terenie Oczyszczalni Ścieków w Nowej Wsi, 32-043 (</w:t>
      </w:r>
      <w:r>
        <w:rPr>
          <w:rFonts w:ascii="Book Antiqua" w:hAnsi="Book Antiqua"/>
          <w:sz w:val="21"/>
          <w:szCs w:val="21"/>
        </w:rPr>
        <w:t>kontakt: Pani Ewelina Gumula,</w:t>
      </w:r>
      <w:r>
        <w:rPr>
          <w:rFonts w:ascii="Book Antiqua" w:hAnsi="Book Antiqua"/>
          <w:bCs/>
          <w:sz w:val="21"/>
          <w:szCs w:val="21"/>
        </w:rPr>
        <w:t xml:space="preserve"> tel: 12 389 15 93 lub 600 969 017).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284"/>
        <w:jc w:val="both"/>
        <w:rPr/>
      </w:pPr>
      <w:r>
        <w:rPr>
          <w:rFonts w:ascii="Book Antiqua" w:hAnsi="Book Antiqua"/>
          <w:bCs/>
          <w:sz w:val="21"/>
          <w:szCs w:val="21"/>
        </w:rPr>
        <w:t>Rodzaj sprzedawanego majątku ruchomego, wysokość wadium, cena wywoławcza oraz minimalna wysokość postąpienia</w:t>
      </w:r>
    </w:p>
    <w:tbl>
      <w:tblPr>
        <w:tblW w:w="9829" w:type="dxa"/>
        <w:jc w:val="left"/>
        <w:tblInd w:w="-1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65"/>
        <w:gridCol w:w="2836"/>
        <w:gridCol w:w="904"/>
        <w:gridCol w:w="1361"/>
        <w:gridCol w:w="1708"/>
        <w:gridCol w:w="2454"/>
      </w:tblGrid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b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b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Nazwa obiektu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b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b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Wysokość wadium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b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Cena wywoławcza</w:t>
            </w:r>
          </w:p>
        </w:tc>
        <w:tc>
          <w:tcPr>
            <w:tcW w:w="2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b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Minimalna wysokość postąpienia</w:t>
            </w:r>
          </w:p>
        </w:tc>
      </w:tr>
      <w:tr>
        <w:trPr/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Samochód ciężarowy specjalny - śmieciarka DAF</w:t>
            </w:r>
          </w:p>
        </w:tc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 szt.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ascii="Book antiqua" w:hAnsi="Book antiqua"/>
                <w:sz w:val="20"/>
                <w:szCs w:val="20"/>
              </w:rPr>
              <w:t>13 530 zł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ascii="Book antiqua" w:hAnsi="Book antiqua"/>
                <w:sz w:val="20"/>
                <w:szCs w:val="20"/>
              </w:rPr>
              <w:t>135 300,00 zł</w:t>
            </w:r>
          </w:p>
        </w:tc>
        <w:tc>
          <w:tcPr>
            <w:tcW w:w="2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rFonts w:ascii="Book antiqua" w:hAnsi="Book antiqua"/>
                <w:sz w:val="20"/>
                <w:szCs w:val="20"/>
              </w:rPr>
              <w:t>4 000,00 zł</w:t>
            </w:r>
          </w:p>
        </w:tc>
      </w:tr>
    </w:tbl>
    <w:p>
      <w:pPr>
        <w:pStyle w:val="ListParagraph"/>
        <w:spacing w:lineRule="auto" w:line="288" w:before="0" w:after="0"/>
        <w:ind w:left="426" w:hanging="284"/>
        <w:jc w:val="both"/>
        <w:rPr>
          <w:rFonts w:ascii="Book Antiqua" w:hAnsi="Book Antiqua" w:eastAsia="Times New Roman"/>
          <w:bCs/>
          <w:color w:val="333333"/>
          <w:sz w:val="10"/>
          <w:szCs w:val="10"/>
          <w:lang w:eastAsia="pl-PL"/>
        </w:rPr>
      </w:pPr>
      <w:r>
        <w:rPr>
          <w:rFonts w:eastAsia="Times New Roman" w:ascii="Book Antiqua" w:hAnsi="Book Antiqua"/>
          <w:bCs/>
          <w:color w:val="333333"/>
          <w:sz w:val="10"/>
          <w:szCs w:val="10"/>
          <w:lang w:eastAsia="pl-PL"/>
        </w:rPr>
      </w:r>
    </w:p>
    <w:p>
      <w:pPr>
        <w:pStyle w:val="ListParagraph"/>
        <w:spacing w:lineRule="auto" w:line="288" w:before="0" w:after="0"/>
        <w:ind w:left="567" w:hanging="141"/>
        <w:jc w:val="both"/>
        <w:rPr/>
      </w:pPr>
      <w:r>
        <w:rPr>
          <w:rFonts w:ascii="Book Antiqua" w:hAnsi="Book Antiqua"/>
          <w:bCs/>
          <w:sz w:val="21"/>
          <w:szCs w:val="21"/>
        </w:rPr>
        <w:t xml:space="preserve">DANE IDENTYFIKACYJNE POJAZDU: 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10"/>
          <w:szCs w:val="10"/>
          <w:lang w:eastAsia="pl-PL"/>
        </w:rPr>
      </w:pPr>
      <w:r>
        <w:rPr>
          <w:rFonts w:eastAsia="Times New Roman" w:ascii="Book Antiqua" w:hAnsi="Book Antiqua"/>
          <w:bCs/>
          <w:color w:val="333333"/>
          <w:sz w:val="10"/>
          <w:szCs w:val="10"/>
          <w:lang w:eastAsia="pl-PL"/>
        </w:rPr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u w:val="single"/>
          <w:lang w:eastAsia="pl-PL"/>
        </w:rPr>
        <w:t>Podwozie:</w:t>
      </w: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 xml:space="preserve"> </w:t>
        <w:tab/>
        <w:tab/>
        <w:t>DAF FALF 55.300G18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 xml:space="preserve">Nr rejestracyjny: </w:t>
        <w:tab/>
        <w:t>KRA 5666F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Rok produkcji:</w:t>
        <w:tab/>
        <w:t>2010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Silnik:</w:t>
        <w:tab/>
        <w:tab/>
        <w:t>silnik z zapłonem samoczynnym deisel, poj. 6692,6 cm</w:t>
      </w:r>
      <w:r>
        <w:rPr>
          <w:rFonts w:eastAsia="Times New Roman" w:ascii="Book Antiqua" w:hAnsi="Book Antiqua"/>
          <w:bCs/>
          <w:color w:val="333333"/>
          <w:sz w:val="20"/>
          <w:szCs w:val="20"/>
          <w:vertAlign w:val="superscript"/>
          <w:lang w:eastAsia="pl-PL"/>
        </w:rPr>
        <w:t>3</w:t>
      </w: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, moc: 218,78 kW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Nr VIN:</w:t>
        <w:tab/>
        <w:tab/>
        <w:t>XLRAE55GF0L358559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 xml:space="preserve">Liczba osi: </w:t>
        <w:tab/>
        <w:tab/>
        <w:t>2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Liczba miejsc:</w:t>
        <w:tab/>
        <w:t>3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10"/>
          <w:szCs w:val="10"/>
          <w:lang w:eastAsia="pl-PL"/>
        </w:rPr>
      </w:pPr>
      <w:r>
        <w:rPr>
          <w:rFonts w:eastAsia="Times New Roman" w:ascii="Book Antiqua" w:hAnsi="Book Antiqua"/>
          <w:bCs/>
          <w:color w:val="333333"/>
          <w:sz w:val="10"/>
          <w:szCs w:val="10"/>
          <w:lang w:eastAsia="pl-PL"/>
        </w:rPr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u w:val="single"/>
          <w:lang w:eastAsia="pl-PL"/>
        </w:rPr>
        <w:t>Nadwozie:</w:t>
        <w:tab/>
      </w: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ab/>
        <w:t>Śmieciarka SM 200/18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Typ:</w:t>
        <w:tab/>
        <w:tab/>
        <w:t>100608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Dop. masa całk.:</w:t>
        <w:tab/>
        <w:t>18 000 kg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Rok produkcji:</w:t>
        <w:tab/>
        <w:t>2010</w:t>
      </w:r>
    </w:p>
    <w:p>
      <w:pPr>
        <w:pStyle w:val="ListParagraph"/>
        <w:spacing w:lineRule="auto" w:line="288" w:before="0" w:after="0"/>
        <w:ind w:left="567" w:hanging="14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Producent:</w:t>
        <w:tab/>
        <w:tab/>
        <w:t>WUKO – Wytwórnia Urządzeń Komunalnych – Łódź</w:t>
      </w:r>
    </w:p>
    <w:p>
      <w:pPr>
        <w:pStyle w:val="ListParagraph"/>
        <w:spacing w:lineRule="auto" w:line="288" w:before="0" w:after="0"/>
        <w:ind w:left="2127" w:hanging="1701"/>
        <w:jc w:val="both"/>
        <w:rPr>
          <w:rFonts w:ascii="Book Antiqua" w:hAnsi="Book Antiqua" w:eastAsia="Times New Roman"/>
          <w:bCs/>
          <w:color w:val="333333"/>
          <w:sz w:val="20"/>
          <w:szCs w:val="20"/>
          <w:lang w:eastAsia="pl-PL"/>
        </w:rPr>
      </w:pPr>
      <w:r>
        <w:rPr>
          <w:rFonts w:eastAsia="Times New Roman" w:ascii="Book Antiqua" w:hAnsi="Book Antiqua"/>
          <w:bCs/>
          <w:color w:val="333333"/>
          <w:sz w:val="20"/>
          <w:szCs w:val="20"/>
          <w:lang w:eastAsia="pl-PL"/>
        </w:rPr>
        <w:t>Przeznaczenie:</w:t>
        <w:tab/>
        <w:t>do zbiórki odpadów stałych i biomasy z pojemników znormalizowanych i ich wywóz z miejsca załadunku na wysypisko, miejsce przeładunku lub selekcji</w:t>
      </w:r>
    </w:p>
    <w:p>
      <w:pPr>
        <w:pStyle w:val="ListParagraph"/>
        <w:spacing w:lineRule="auto" w:line="288" w:before="0" w:after="0"/>
        <w:ind w:left="2127" w:hanging="1701"/>
        <w:jc w:val="both"/>
        <w:rPr>
          <w:rFonts w:ascii="Book Antiqua" w:hAnsi="Book Antiqua" w:eastAsia="Times New Roman"/>
          <w:bCs/>
          <w:color w:val="333333"/>
          <w:sz w:val="10"/>
          <w:szCs w:val="10"/>
          <w:lang w:eastAsia="pl-PL"/>
        </w:rPr>
      </w:pPr>
      <w:r>
        <w:rPr>
          <w:rFonts w:eastAsia="Times New Roman" w:ascii="Book Antiqua" w:hAnsi="Book Antiqua"/>
          <w:bCs/>
          <w:color w:val="333333"/>
          <w:sz w:val="10"/>
          <w:szCs w:val="10"/>
          <w:lang w:eastAsia="pl-PL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88" w:before="0" w:after="0"/>
        <w:ind w:left="454" w:right="0" w:hanging="283"/>
        <w:jc w:val="both"/>
        <w:rPr/>
      </w:pPr>
      <w:r>
        <w:rPr>
          <w:rFonts w:eastAsia="Times New Roman" w:ascii="Book Antiqua" w:hAnsi="Book Antiqua"/>
          <w:b/>
          <w:bCs/>
          <w:color w:val="333333"/>
          <w:sz w:val="21"/>
          <w:szCs w:val="21"/>
          <w:lang w:eastAsia="pl-PL"/>
        </w:rPr>
        <w:t>Wysokość wadium oraz termin i miejsce jego wniesienia: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599" w:right="0" w:hanging="0"/>
        <w:jc w:val="both"/>
        <w:rPr>
          <w:rFonts w:ascii="Book Antiqua" w:hAnsi="Book Antiqua" w:eastAsia="Times New Roman"/>
          <w:b/>
          <w:b/>
          <w:bCs/>
          <w:color w:val="333333"/>
          <w:sz w:val="12"/>
          <w:szCs w:val="12"/>
          <w:lang w:eastAsia="pl-PL"/>
        </w:rPr>
      </w:pPr>
      <w:r>
        <w:rPr>
          <w:rFonts w:eastAsia="Times New Roman" w:ascii="Book Antiqua" w:hAnsi="Book Antiqua"/>
          <w:b/>
          <w:bCs/>
          <w:color w:val="333333"/>
          <w:sz w:val="12"/>
          <w:szCs w:val="12"/>
          <w:lang w:eastAsia="pl-PL"/>
        </w:rPr>
      </w:r>
    </w:p>
    <w:p>
      <w:pPr>
        <w:pStyle w:val="ListParagraph"/>
        <w:widowControl/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 xml:space="preserve">Wadium w wysokości 10% ceny wywoławczej należy wpłacić na konto sprzedawcy Bank Spółdzielczy w Wolbromiu: nr rachunku </w:t>
      </w:r>
      <w:r>
        <w:rPr>
          <w:rFonts w:eastAsia="Times New Roman" w:ascii="Book Antiqua" w:hAnsi="Book Antiqua"/>
          <w:b/>
          <w:bCs/>
          <w:color w:val="000000"/>
          <w:sz w:val="21"/>
          <w:szCs w:val="21"/>
          <w:lang w:eastAsia="pl-PL"/>
        </w:rPr>
        <w:t>69 8450 0005 0020 0200 0723 0006</w:t>
      </w:r>
      <w:r>
        <w:rPr>
          <w:rFonts w:eastAsia="Times New Roman" w:ascii="Book Antiqua" w:hAnsi="Book Antiqua"/>
          <w:b w:val="false"/>
          <w:bCs w:val="false"/>
          <w:color w:val="FF0000"/>
          <w:sz w:val="21"/>
          <w:szCs w:val="21"/>
          <w:lang w:eastAsia="pl-PL"/>
        </w:rPr>
        <w:t xml:space="preserve"> </w:t>
      </w:r>
      <w:r>
        <w:rPr>
          <w:rFonts w:eastAsia="Times New Roman" w:ascii="Book Antiqua" w:hAnsi="Book Antiqua"/>
          <w:b w:val="false"/>
          <w:bCs w:val="false"/>
          <w:color w:val="000000"/>
          <w:sz w:val="21"/>
          <w:szCs w:val="21"/>
          <w:lang w:eastAsia="pl-PL"/>
        </w:rPr>
        <w:t>z adnotacją: "wadium w aukcji dotyczącej samochodu ciężarowego DAF KRA 5666F".</w:t>
      </w:r>
    </w:p>
    <w:p>
      <w:pPr>
        <w:pStyle w:val="ListParagraph"/>
        <w:widowControl/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000000"/>
          <w:sz w:val="21"/>
          <w:szCs w:val="21"/>
          <w:lang w:eastAsia="pl-PL"/>
        </w:rPr>
        <w:t>Wadium powinno być wniesione z takim wyprzedzeniem, aby środki pieniężne wykazane były na rachunku bankowym sprzedawcy w dniu poprzedzającym aukcję, tj. 22 maja 2020 r. - pod rygorem uznania przez sprzedawcę, że warunek wniesienia wadium nie został spełniony.</w:t>
      </w:r>
    </w:p>
    <w:p>
      <w:pPr>
        <w:pStyle w:val="ListParagraph"/>
        <w:widowControl/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000000"/>
          <w:sz w:val="21"/>
          <w:szCs w:val="21"/>
          <w:lang w:eastAsia="pl-PL"/>
        </w:rPr>
        <w:t>Wniesienie wymaganego wadium we wskazanym terminie i formie będzie sprawdzone podczas otwarcia aukcji (zaleca się posiadanie dowodu wpłaty).</w:t>
      </w:r>
    </w:p>
    <w:p>
      <w:pPr>
        <w:pStyle w:val="ListParagraph"/>
        <w:widowControl/>
        <w:bidi w:val="0"/>
        <w:spacing w:lineRule="auto" w:line="288" w:before="0" w:after="0"/>
        <w:ind w:left="567" w:right="0" w:hanging="454"/>
        <w:jc w:val="both"/>
        <w:rPr>
          <w:rFonts w:ascii="Book Antiqua" w:hAnsi="Book Antiqua" w:eastAsia="Times New Roman"/>
          <w:b w:val="false"/>
          <w:b w:val="false"/>
          <w:bCs w:val="false"/>
          <w:sz w:val="12"/>
          <w:szCs w:val="12"/>
          <w:lang w:eastAsia="pl-PL"/>
        </w:rPr>
      </w:pPr>
      <w:r>
        <w:rPr>
          <w:rFonts w:eastAsia="Times New Roman" w:ascii="Book Antiqua" w:hAnsi="Book Antiqua"/>
          <w:b w:val="false"/>
          <w:bCs w:val="false"/>
          <w:sz w:val="12"/>
          <w:szCs w:val="12"/>
          <w:lang w:eastAsia="pl-PL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88" w:before="0" w:after="0"/>
        <w:ind w:left="510" w:right="0" w:hanging="340"/>
        <w:jc w:val="both"/>
        <w:rPr/>
      </w:pPr>
      <w:r>
        <w:rPr>
          <w:rFonts w:eastAsia="Times New Roman" w:ascii="Book Antiqua" w:hAnsi="Book Antiqua"/>
          <w:b/>
          <w:bCs/>
          <w:color w:val="333333"/>
          <w:sz w:val="21"/>
          <w:szCs w:val="21"/>
          <w:lang w:eastAsia="pl-PL"/>
        </w:rPr>
        <w:t>Inne informacje: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598" w:right="0" w:hanging="0"/>
        <w:jc w:val="both"/>
        <w:rPr>
          <w:rFonts w:ascii="Book Antiqua" w:hAnsi="Book Antiqua" w:eastAsia="Times New Roman"/>
          <w:b/>
          <w:b/>
          <w:bCs/>
          <w:color w:val="333333"/>
          <w:sz w:val="12"/>
          <w:szCs w:val="12"/>
          <w:lang w:eastAsia="pl-PL"/>
        </w:rPr>
      </w:pPr>
      <w:r>
        <w:rPr>
          <w:rFonts w:eastAsia="Times New Roman" w:ascii="Book Antiqua" w:hAnsi="Book Antiqua"/>
          <w:b/>
          <w:bCs/>
          <w:color w:val="333333"/>
          <w:sz w:val="12"/>
          <w:szCs w:val="12"/>
          <w:lang w:eastAsia="pl-PL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Aukcja będzie przeprowadzona zgodnie z treścią Rozporządzenia Rady Ministrów z dnia 21 października 2019 r. w sprawie szczegółowego sposobu gospodarowania niektórymi składnikami majątku Skarbu Państwa (Dz. U. z 2019 r. poz. 2004).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Wadium wnosi się w pieniądzu.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Wadium złożone przez licytanta, który uzyskał przebicie w aukcji zostanie zaliczone na poczet ceny nabycia.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Wadium złożone przez licytantów, którzy nie uzyskali przebicia zostaną zwrócone niezwłocznie po zakończeniu aukcji na rachunki, z których zostały wniesione lub na inne wskazane przez licytantów.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Wadium nie podlega zwrotowi w przypadku, gdy żaden z uczestników aukcji nie zaoferuje co najmniej ceny wywoławczej.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>
          <w:rFonts w:ascii="Book Antiqua" w:hAnsi="Book Antiqua" w:eastAsia="Times New Roman"/>
          <w:b w:val="false"/>
          <w:b w:val="false"/>
          <w:bCs w:val="false"/>
          <w:color w:val="333333"/>
          <w:sz w:val="21"/>
          <w:szCs w:val="21"/>
          <w:lang w:eastAsia="pl-PL"/>
        </w:rPr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Sprzedaż nie może nastąpić za cenę niższą od ceny wywoławczej.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 przypadku przystąpienia do licytacji tylko jednego licytanta, ceną sprzedaży jest cena wywoławcza wraz z minimalną ceną postąpienia.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Z chwilą przybicia następuje zawarcie umowy sprzedaży przedmiotu aukcji.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Wydanie przedmiotu sprzedaży nabywcy nastąpi niezwłocznie po zapłaceniu całej ceny nabycia i pisemnym potwierdzeniu przez sprzedawcę i nabywcę umowy sprzedaży.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Zakupiony przedmiot należy odebrać na swój koszt.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Wszelkie podatki i opłaty związane z nabyciem przedmiotu sprzedaży obciążają w całości nabywcę.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Sprzedawca nie odpowiada za braki i wady ukryte w oferowanych przedmiotach sprzedaży.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88" w:before="0" w:after="0"/>
        <w:ind w:left="113" w:right="0" w:hanging="0"/>
        <w:jc w:val="both"/>
        <w:rPr/>
      </w:pP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Zastrzega się prawo do zmiany warunków aukcji albo jej odwołania bez podania przyczyn.</w:t>
      </w:r>
    </w:p>
    <w:p>
      <w:pPr>
        <w:pStyle w:val="ListParagraph"/>
        <w:spacing w:lineRule="auto" w:line="288" w:before="0" w:after="0"/>
        <w:ind w:left="851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131" w:footer="0" w:bottom="1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5b50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61d48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907d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5b5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C6BB-CFD9-4FDB-9CBE-6AE33AF8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LibreOffice/5.1.3.2$Windows_x86 LibreOffice_project/644e4637d1d8544fd9f56425bd6cec110e49301b</Application>
  <Pages>2</Pages>
  <Words>576</Words>
  <Characters>3420</Characters>
  <CharactersWithSpaces>3952</CharactersWithSpaces>
  <Paragraphs>52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2020-05-11T21:47:00Z</dcterms:created>
  <dc:creator>Grażyna Koprowska</dc:creator>
  <dc:description/>
  <dc:language>pl-PL</dc:language>
  <cp:lastModifiedBy/>
  <cp:lastPrinted>2020-05-15T07:46:36Z</cp:lastPrinted>
  <dcterms:modified xsi:type="dcterms:W3CDTF">2020-05-15T07:46:53Z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