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5A" w:rsidRDefault="00AF455A" w:rsidP="00AF455A">
      <w:pPr>
        <w:spacing w:before="120" w:after="120" w:line="360" w:lineRule="auto"/>
        <w:ind w:left="534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XV/102/20</w:t>
      </w:r>
      <w:r>
        <w:rPr>
          <w:color w:val="000000"/>
          <w:u w:color="000000"/>
        </w:rPr>
        <w:br/>
        <w:t>Rady Gminy Przeciszów</w:t>
      </w:r>
      <w:r>
        <w:rPr>
          <w:color w:val="000000"/>
          <w:u w:color="000000"/>
        </w:rPr>
        <w:br/>
        <w:t>z dnia 28 kwietnia 2020 r.</w:t>
      </w:r>
      <w:r>
        <w:rPr>
          <w:b/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"/>
        <w:gridCol w:w="269"/>
        <w:gridCol w:w="280"/>
        <w:gridCol w:w="320"/>
        <w:gridCol w:w="300"/>
        <w:gridCol w:w="300"/>
        <w:gridCol w:w="300"/>
        <w:gridCol w:w="300"/>
        <w:gridCol w:w="300"/>
        <w:gridCol w:w="249"/>
        <w:gridCol w:w="249"/>
        <w:gridCol w:w="249"/>
        <w:gridCol w:w="249"/>
        <w:gridCol w:w="249"/>
        <w:gridCol w:w="280"/>
        <w:gridCol w:w="300"/>
        <w:gridCol w:w="300"/>
        <w:gridCol w:w="236"/>
        <w:gridCol w:w="259"/>
        <w:gridCol w:w="259"/>
        <w:gridCol w:w="259"/>
        <w:gridCol w:w="259"/>
        <w:gridCol w:w="259"/>
        <w:gridCol w:w="236"/>
        <w:gridCol w:w="239"/>
        <w:gridCol w:w="239"/>
        <w:gridCol w:w="412"/>
        <w:gridCol w:w="412"/>
        <w:gridCol w:w="331"/>
        <w:gridCol w:w="453"/>
        <w:gridCol w:w="453"/>
        <w:gridCol w:w="249"/>
      </w:tblGrid>
      <w:tr w:rsidR="00AF455A" w:rsidTr="00903756">
        <w:trPr>
          <w:trHeight w:val="360"/>
        </w:trPr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A. Informacje dotyczące podmiotu, któremu ma być udzielona pomoc</w:t>
            </w: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1) Identyfikator podatkowy NIP podmiotu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2) Imię i nazwisko albo nazwa podmiotu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3) Adres miejsca zamieszkania albo adres siedziby podmiotu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5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4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>
              <w:rPr>
                <w:b/>
                <w:sz w:val="20"/>
              </w:rPr>
              <w:t>późn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gramStart"/>
            <w:r>
              <w:rPr>
                <w:b/>
                <w:sz w:val="20"/>
              </w:rPr>
              <w:t>zm</w:t>
            </w:r>
            <w:proofErr w:type="gramEnd"/>
            <w:r>
              <w:rPr>
                <w:b/>
                <w:sz w:val="20"/>
              </w:rPr>
              <w:t>.)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4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4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40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5) Wielkość podmiotu, zgodnie z załącznikiem I do rozporządzenia Komisji (UE) nr 651/2014 z dnia 17 czerwca 2014 r. uznającego niektóre rodzaje pomocy za zgodne z rynkiem wewnętrznym w zastosowaniu art. 107 i 108 Traktatu (Dz. Urz. UE L 187 z 26.06.2014, </w:t>
            </w:r>
            <w:proofErr w:type="gramStart"/>
            <w:r>
              <w:rPr>
                <w:b/>
                <w:sz w:val="20"/>
              </w:rPr>
              <w:t>str</w:t>
            </w:r>
            <w:proofErr w:type="gramEnd"/>
            <w:r>
              <w:rPr>
                <w:b/>
                <w:sz w:val="20"/>
              </w:rPr>
              <w:t>. 1)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51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mikroprzedsiębiorca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9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mały</w:t>
            </w:r>
            <w:proofErr w:type="gramEnd"/>
            <w:r>
              <w:rPr>
                <w:b/>
                <w:sz w:val="20"/>
              </w:rPr>
              <w:t xml:space="preserve"> przedsiębiorca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7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średni</w:t>
            </w:r>
            <w:proofErr w:type="gramEnd"/>
            <w:r>
              <w:rPr>
                <w:b/>
                <w:sz w:val="20"/>
              </w:rPr>
              <w:t xml:space="preserve"> przedsiębiorca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9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inny</w:t>
            </w:r>
            <w:proofErr w:type="gramEnd"/>
            <w:r>
              <w:rPr>
                <w:b/>
                <w:sz w:val="20"/>
              </w:rPr>
              <w:t xml:space="preserve"> przedsiębiorca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35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615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9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4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1) Czy, w przypadku spółki akcyjnej, spółki z ograniczoną odpowiedzialnością oraz  spółki komandytowo-akcyjnej, wysokość niepokrytych strat przewyższa 50 % wysokości kapitału zarejestrowanego?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tak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9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6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  <w:r>
              <w:rPr>
                <w:b/>
                <w:sz w:val="20"/>
              </w:rPr>
              <w:t xml:space="preserve"> dotyczy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0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6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2) Czy, w przypadku spółki jawnej, komandytowej, partnerskiej oraz spółki cywilnej, wysokość niepokrytych strat przewyższa 50 % wysokości jej kapitału według ksiąg spółki?</w:t>
            </w:r>
            <w:r>
              <w:rPr>
                <w:b/>
                <w:color w:val="000000"/>
                <w:sz w:val="20"/>
                <w:u w:color="000000"/>
              </w:rPr>
              <w:br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tak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9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6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  <w:r>
              <w:rPr>
                <w:b/>
                <w:sz w:val="20"/>
              </w:rPr>
              <w:t xml:space="preserve"> dotyczy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8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6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3) Czy podmiot spełnia kryteria kwalifikujące go do objęcia postępowaniem upadłościowym?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tak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0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4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4) Czy, w przypadku podmiotu innego niż mikro, mały lub średni przedsiębiorca, w ciągu ostatnich dwóch lat stosunek długów do kapitału własnego był większy niż</w:t>
            </w:r>
            <w:proofErr w:type="gramStart"/>
            <w:r>
              <w:rPr>
                <w:b/>
                <w:sz w:val="20"/>
              </w:rPr>
              <w:t xml:space="preserve"> 7,5 a</w:t>
            </w:r>
            <w:proofErr w:type="gramEnd"/>
            <w:r>
              <w:rPr>
                <w:b/>
                <w:sz w:val="20"/>
              </w:rPr>
              <w:t xml:space="preserve"> stosunek zysku operacyjnego powiększonego o amortyzację do odsetek był niższy niż 1?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tak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0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4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  <w:r>
              <w:rPr>
                <w:b/>
                <w:sz w:val="20"/>
              </w:rPr>
              <w:t xml:space="preserve"> dotyczy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65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675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0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6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1. Czy </w:t>
            </w:r>
            <w:proofErr w:type="gramStart"/>
            <w:r>
              <w:rPr>
                <w:b/>
                <w:sz w:val="20"/>
              </w:rPr>
              <w:t>podmiot któremu</w:t>
            </w:r>
            <w:proofErr w:type="gramEnd"/>
            <w:r>
              <w:rPr>
                <w:b/>
                <w:sz w:val="20"/>
              </w:rPr>
              <w:t xml:space="preserve"> ma być udzielona pomoc otrzymał już inną pomoc publiczną  rekompensującą negatywne konsekwencje ekonomiczne z powodu COVID-19?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AF455A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tak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nie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1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0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7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 Jeśli tak, należy wskazać: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6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</w:t>
            </w:r>
            <w:proofErr w:type="gramStart"/>
            <w:r>
              <w:rPr>
                <w:b/>
                <w:sz w:val="20"/>
              </w:rPr>
              <w:t>)  wartość</w:t>
            </w:r>
            <w:proofErr w:type="gramEnd"/>
            <w:r>
              <w:rPr>
                <w:b/>
                <w:sz w:val="20"/>
              </w:rPr>
              <w:t xml:space="preserve"> pomocy w złotych oraz datę jej otrzymania</w:t>
            </w:r>
          </w:p>
        </w:tc>
        <w:tc>
          <w:tcPr>
            <w:tcW w:w="45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3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82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b</w:t>
            </w:r>
            <w:proofErr w:type="gramEnd"/>
            <w:r>
              <w:rPr>
                <w:b/>
                <w:sz w:val="20"/>
              </w:rPr>
              <w:t>) rodzaj i formę otrzymanej pomocy (dotacja, pożyczka, gwarancja, dopłata do oprocentowania kredytu, zaliczka zwrotna, pożyczka umarzalna, ulga podatkowa)</w:t>
            </w:r>
          </w:p>
        </w:tc>
        <w:tc>
          <w:tcPr>
            <w:tcW w:w="45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05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9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proofErr w:type="gramStart"/>
            <w:r>
              <w:rPr>
                <w:b/>
                <w:sz w:val="20"/>
              </w:rPr>
              <w:t>c</w:t>
            </w:r>
            <w:proofErr w:type="gramEnd"/>
            <w:r>
              <w:rPr>
                <w:b/>
                <w:sz w:val="20"/>
              </w:rPr>
              <w:t>) nazwę oraz adres podmiotu udzielającego pomocy</w:t>
            </w:r>
          </w:p>
        </w:tc>
        <w:tc>
          <w:tcPr>
            <w:tcW w:w="4530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5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5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360"/>
        </w:trPr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8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D. Informacje dotyczące osoby upoważnionej do przedstawienia informacji</w:t>
            </w: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6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7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7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7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Stanowisko służbowe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Data i podpis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7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270"/>
        </w:trPr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center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150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</w:p>
        </w:tc>
      </w:tr>
      <w:tr w:rsidR="00AF455A" w:rsidTr="00903756">
        <w:trPr>
          <w:trHeight w:val="510"/>
        </w:trPr>
        <w:tc>
          <w:tcPr>
            <w:tcW w:w="10080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55A" w:rsidRDefault="00AF455A" w:rsidP="0090375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1) Podaje się klasę działalności, w </w:t>
            </w:r>
            <w:proofErr w:type="gramStart"/>
            <w:r>
              <w:rPr>
                <w:sz w:val="16"/>
              </w:rPr>
              <w:t>związku z którą</w:t>
            </w:r>
            <w:proofErr w:type="gramEnd"/>
            <w:r>
              <w:rPr>
                <w:sz w:val="16"/>
              </w:rPr>
              <w:t xml:space="preserve">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AC0216" w:rsidRPr="00AF455A" w:rsidRDefault="00AC0216" w:rsidP="00AF455A"/>
    <w:sectPr w:rsidR="00AC0216" w:rsidRPr="00AF455A" w:rsidSect="00AF455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48"/>
    <w:rsid w:val="004A6516"/>
    <w:rsid w:val="004F2E48"/>
    <w:rsid w:val="005F4A98"/>
    <w:rsid w:val="00AC0216"/>
    <w:rsid w:val="00A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Company>GUS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2020-05-07T07:11:00Z</dcterms:created>
  <dcterms:modified xsi:type="dcterms:W3CDTF">2020-05-07T07:11:00Z</dcterms:modified>
</cp:coreProperties>
</file>