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7F" w:rsidRDefault="000A72C9">
      <w:pPr>
        <w:widowControl w:val="0"/>
        <w:rPr>
          <w:b/>
          <w:i/>
          <w:szCs w:val="24"/>
        </w:rPr>
      </w:pPr>
      <w:r>
        <w:rPr>
          <w:b/>
          <w:i/>
          <w:noProof/>
          <w:szCs w:val="24"/>
        </w:rPr>
        <w:drawing>
          <wp:anchor distT="0" distB="0" distL="114300" distR="114300" simplePos="0" relativeHeight="2" behindDoc="0" locked="0" layoutInCell="1" allowOverlap="1">
            <wp:simplePos x="0" y="0"/>
            <wp:positionH relativeFrom="column">
              <wp:posOffset>-43815</wp:posOffset>
            </wp:positionH>
            <wp:positionV relativeFrom="paragraph">
              <wp:posOffset>-26670</wp:posOffset>
            </wp:positionV>
            <wp:extent cx="5909945" cy="482600"/>
            <wp:effectExtent l="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9"/>
                    <a:srcRect r="1303" b="8215"/>
                    <a:stretch>
                      <a:fillRect/>
                    </a:stretch>
                  </pic:blipFill>
                  <pic:spPr bwMode="auto">
                    <a:xfrm>
                      <a:off x="0" y="0"/>
                      <a:ext cx="5909945" cy="482600"/>
                    </a:xfrm>
                    <a:prstGeom prst="rect">
                      <a:avLst/>
                    </a:prstGeom>
                  </pic:spPr>
                </pic:pic>
              </a:graphicData>
            </a:graphic>
          </wp:anchor>
        </w:drawing>
      </w:r>
    </w:p>
    <w:p w:rsidR="009C247F" w:rsidRDefault="009C247F">
      <w:pPr>
        <w:widowControl w:val="0"/>
        <w:rPr>
          <w:b/>
          <w:i/>
          <w:szCs w:val="24"/>
        </w:rPr>
      </w:pPr>
    </w:p>
    <w:p w:rsidR="009C247F" w:rsidRDefault="000A72C9">
      <w:pPr>
        <w:widowControl w:val="0"/>
      </w:pPr>
      <w:r>
        <w:rPr>
          <w:b/>
          <w:i/>
          <w:szCs w:val="24"/>
        </w:rPr>
        <w:t>znak sprawy</w:t>
      </w:r>
      <w:r>
        <w:rPr>
          <w:b/>
          <w:szCs w:val="24"/>
        </w:rPr>
        <w:t xml:space="preserve">: </w:t>
      </w:r>
      <w:r>
        <w:rPr>
          <w:rFonts w:ascii="Book Antiqua" w:hAnsi="Book Antiqua" w:cs="Book Antiqua"/>
          <w:b/>
          <w:color w:val="000000"/>
          <w:sz w:val="21"/>
          <w:szCs w:val="21"/>
        </w:rPr>
        <w:t>GK.271.I.2.2019.MN</w:t>
      </w:r>
      <w:r>
        <w:rPr>
          <w:b/>
          <w:bCs/>
        </w:rPr>
        <w:tab/>
      </w:r>
      <w:r>
        <w:rPr>
          <w:b/>
          <w:bCs/>
        </w:rPr>
        <w:tab/>
      </w:r>
      <w:r>
        <w:rPr>
          <w:b/>
          <w:bCs/>
        </w:rPr>
        <w:tab/>
      </w:r>
      <w:r>
        <w:rPr>
          <w:b/>
          <w:bCs/>
        </w:rPr>
        <w:tab/>
      </w:r>
      <w:r>
        <w:rPr>
          <w:b/>
          <w:bCs/>
        </w:rPr>
        <w:tab/>
      </w:r>
      <w:r>
        <w:rPr>
          <w:b/>
          <w:bCs/>
        </w:rPr>
        <w:tab/>
      </w:r>
      <w:r>
        <w:rPr>
          <w:b/>
          <w:bCs/>
        </w:rPr>
        <w:tab/>
        <w:t xml:space="preserve">          </w:t>
      </w:r>
      <w:r>
        <w:rPr>
          <w:b/>
          <w:szCs w:val="24"/>
        </w:rPr>
        <w:t>SIWZ</w:t>
      </w:r>
    </w:p>
    <w:p w:rsidR="009C247F" w:rsidRDefault="009C247F">
      <w:pPr>
        <w:widowControl w:val="0"/>
      </w:pPr>
    </w:p>
    <w:tbl>
      <w:tblPr>
        <w:tblW w:w="9226" w:type="dxa"/>
        <w:tblCellMar>
          <w:left w:w="70" w:type="dxa"/>
          <w:right w:w="70" w:type="dxa"/>
        </w:tblCellMar>
        <w:tblLook w:val="0000" w:firstRow="0" w:lastRow="0" w:firstColumn="0" w:lastColumn="0" w:noHBand="0" w:noVBand="0"/>
      </w:tblPr>
      <w:tblGrid>
        <w:gridCol w:w="5742"/>
        <w:gridCol w:w="3484"/>
      </w:tblGrid>
      <w:tr w:rsidR="009C247F">
        <w:tc>
          <w:tcPr>
            <w:tcW w:w="5741" w:type="dxa"/>
            <w:shd w:val="clear" w:color="auto" w:fill="auto"/>
          </w:tcPr>
          <w:p w:rsidR="009C247F" w:rsidRDefault="009C247F">
            <w:pPr>
              <w:widowControl w:val="0"/>
              <w:jc w:val="both"/>
              <w:rPr>
                <w:sz w:val="20"/>
              </w:rPr>
            </w:pPr>
          </w:p>
        </w:tc>
        <w:tc>
          <w:tcPr>
            <w:tcW w:w="3484"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9C247F" w:rsidRDefault="009C247F">
            <w:pPr>
              <w:widowControl w:val="0"/>
              <w:jc w:val="both"/>
              <w:rPr>
                <w:sz w:val="20"/>
              </w:rPr>
            </w:pPr>
          </w:p>
          <w:p w:rsidR="009C247F" w:rsidRDefault="009C247F">
            <w:pPr>
              <w:widowControl w:val="0"/>
              <w:jc w:val="both"/>
              <w:rPr>
                <w:sz w:val="20"/>
              </w:rPr>
            </w:pPr>
          </w:p>
          <w:p w:rsidR="009C247F" w:rsidRDefault="009C247F">
            <w:pPr>
              <w:widowControl w:val="0"/>
              <w:jc w:val="both"/>
              <w:rPr>
                <w:sz w:val="20"/>
              </w:rPr>
            </w:pPr>
          </w:p>
          <w:p w:rsidR="009C247F" w:rsidRDefault="009C247F">
            <w:pPr>
              <w:widowControl w:val="0"/>
              <w:jc w:val="both"/>
              <w:rPr>
                <w:sz w:val="20"/>
              </w:rPr>
            </w:pPr>
          </w:p>
          <w:p w:rsidR="009C247F" w:rsidRDefault="009C247F">
            <w:pPr>
              <w:widowControl w:val="0"/>
              <w:jc w:val="both"/>
              <w:rPr>
                <w:sz w:val="20"/>
              </w:rPr>
            </w:pPr>
          </w:p>
          <w:p w:rsidR="009C247F" w:rsidRDefault="009C247F">
            <w:pPr>
              <w:widowControl w:val="0"/>
              <w:jc w:val="both"/>
              <w:rPr>
                <w:sz w:val="20"/>
              </w:rPr>
            </w:pPr>
          </w:p>
          <w:p w:rsidR="009C247F" w:rsidRDefault="009C247F">
            <w:pPr>
              <w:widowControl w:val="0"/>
              <w:jc w:val="center"/>
              <w:rPr>
                <w:sz w:val="20"/>
              </w:rPr>
            </w:pPr>
          </w:p>
        </w:tc>
      </w:tr>
    </w:tbl>
    <w:p w:rsidR="009C247F" w:rsidRDefault="009C247F">
      <w:pPr>
        <w:widowControl w:val="0"/>
      </w:pPr>
    </w:p>
    <w:p w:rsidR="009C247F" w:rsidRDefault="000A72C9">
      <w:pPr>
        <w:widowControl w:val="0"/>
        <w:jc w:val="center"/>
        <w:rPr>
          <w:b/>
          <w:sz w:val="40"/>
        </w:rPr>
      </w:pPr>
      <w:r>
        <w:rPr>
          <w:b/>
          <w:sz w:val="40"/>
        </w:rPr>
        <w:t>SPECYFIKACJA ISTOTNYCH</w:t>
      </w:r>
    </w:p>
    <w:p w:rsidR="009C247F" w:rsidRDefault="000A72C9">
      <w:pPr>
        <w:widowControl w:val="0"/>
        <w:jc w:val="center"/>
      </w:pPr>
      <w:r>
        <w:rPr>
          <w:b/>
          <w:sz w:val="40"/>
        </w:rPr>
        <w:t>WARUNKÓW ZAMÓWIENIA</w:t>
      </w:r>
    </w:p>
    <w:p w:rsidR="009C247F" w:rsidRDefault="000A72C9">
      <w:pPr>
        <w:widowControl w:val="0"/>
        <w:jc w:val="center"/>
      </w:pPr>
      <w:r>
        <w:t xml:space="preserve">(oznaczana dalej jako </w:t>
      </w:r>
      <w:r>
        <w:rPr>
          <w:b/>
        </w:rPr>
        <w:t>SIWZ</w:t>
      </w:r>
      <w:r>
        <w:t>)</w:t>
      </w:r>
    </w:p>
    <w:p w:rsidR="009C247F" w:rsidRDefault="009C247F">
      <w:pPr>
        <w:widowControl w:val="0"/>
        <w:jc w:val="center"/>
        <w:rPr>
          <w:b/>
        </w:rPr>
      </w:pPr>
    </w:p>
    <w:p w:rsidR="009C247F" w:rsidRDefault="000A72C9">
      <w:pPr>
        <w:widowControl w:val="0"/>
        <w:jc w:val="center"/>
        <w:rPr>
          <w:b/>
        </w:rPr>
      </w:pPr>
      <w:r>
        <w:rPr>
          <w:b/>
        </w:rPr>
        <w:t>dla postępowania</w:t>
      </w:r>
    </w:p>
    <w:p w:rsidR="009C247F" w:rsidRDefault="000A72C9">
      <w:pPr>
        <w:widowControl w:val="0"/>
        <w:jc w:val="center"/>
        <w:rPr>
          <w:b/>
        </w:rPr>
      </w:pPr>
      <w:r>
        <w:rPr>
          <w:b/>
        </w:rPr>
        <w:t>o udzielenie zamówienia publicznego</w:t>
      </w:r>
    </w:p>
    <w:p w:rsidR="009C247F" w:rsidRDefault="000A72C9">
      <w:pPr>
        <w:widowControl w:val="0"/>
        <w:jc w:val="center"/>
        <w:rPr>
          <w:b/>
        </w:rPr>
      </w:pPr>
      <w:r>
        <w:rPr>
          <w:b/>
          <w:szCs w:val="24"/>
        </w:rPr>
        <w:t>w trybie przetargu nieograniczonego</w:t>
      </w:r>
    </w:p>
    <w:p w:rsidR="009C247F" w:rsidRDefault="009C247F">
      <w:pPr>
        <w:widowControl w:val="0"/>
        <w:jc w:val="center"/>
        <w:rPr>
          <w:b/>
          <w:u w:val="single"/>
        </w:rPr>
      </w:pPr>
    </w:p>
    <w:p w:rsidR="009C247F" w:rsidRDefault="000A72C9">
      <w:pPr>
        <w:widowControl w:val="0"/>
        <w:jc w:val="center"/>
        <w:rPr>
          <w:b/>
        </w:rPr>
      </w:pPr>
      <w:r>
        <w:rPr>
          <w:b/>
          <w:u w:val="single"/>
        </w:rPr>
        <w:t>Nazwa zamówienia</w:t>
      </w:r>
      <w:r>
        <w:rPr>
          <w:b/>
        </w:rPr>
        <w:t>:</w:t>
      </w:r>
    </w:p>
    <w:p w:rsidR="009C247F" w:rsidRDefault="009C247F">
      <w:pPr>
        <w:pStyle w:val="Tekstpodstawowy31"/>
        <w:widowControl w:val="0"/>
      </w:pPr>
    </w:p>
    <w:p w:rsidR="009C247F" w:rsidRDefault="000A72C9">
      <w:pPr>
        <w:widowControl w:val="0"/>
        <w:jc w:val="center"/>
      </w:pPr>
      <w:r>
        <w:rPr>
          <w:rFonts w:eastAsia="ArialMT"/>
          <w:b/>
          <w:sz w:val="32"/>
          <w:szCs w:val="32"/>
          <w:lang w:eastAsia="en-US"/>
        </w:rPr>
        <w:t>Przebudowa istniejącego punktu selektywnego zbierania odpadów komunalnych w Gminie Skała</w:t>
      </w:r>
      <w:r>
        <w:rPr>
          <w:b/>
          <w:sz w:val="32"/>
          <w:szCs w:val="32"/>
        </w:rPr>
        <w:t xml:space="preserve"> w formule zaprojektuj i wybuduj </w:t>
      </w:r>
      <w:r>
        <w:rPr>
          <w:rFonts w:eastAsiaTheme="minorHAnsi"/>
          <w:b/>
          <w:bCs/>
          <w:sz w:val="32"/>
          <w:szCs w:val="32"/>
          <w:lang w:eastAsia="en-US"/>
        </w:rPr>
        <w:t xml:space="preserve"> </w:t>
      </w:r>
      <w:r>
        <w:rPr>
          <w:rFonts w:eastAsiaTheme="minorHAnsi" w:cs="Arial"/>
          <w:b/>
          <w:bCs/>
          <w:sz w:val="32"/>
          <w:szCs w:val="32"/>
          <w:lang w:eastAsia="en-US"/>
        </w:rPr>
        <w:t>w ramach Regionalnego Programu Operacyjnego Województwa Małopolskiego na lata 2014-2020, Oś priorytetowa 5. Ochrona Środowiska, Działanie 5.2 Rozwijanie systemu gospodarki odpadami, Poddziałanie 5.2.2 Gospodarka odpadami - SPR</w:t>
      </w:r>
      <w:r>
        <w:rPr>
          <w:b/>
          <w:sz w:val="32"/>
          <w:szCs w:val="32"/>
        </w:rPr>
        <w:t xml:space="preserve"> </w:t>
      </w:r>
    </w:p>
    <w:p w:rsidR="009C247F" w:rsidRDefault="009C247F">
      <w:pPr>
        <w:widowControl w:val="0"/>
        <w:jc w:val="center"/>
        <w:rPr>
          <w:b/>
          <w:u w:val="single"/>
        </w:rPr>
      </w:pPr>
    </w:p>
    <w:p w:rsidR="009C247F" w:rsidRDefault="000A72C9">
      <w:pPr>
        <w:widowControl w:val="0"/>
        <w:jc w:val="center"/>
        <w:rPr>
          <w:szCs w:val="24"/>
        </w:rPr>
      </w:pPr>
      <w:r>
        <w:rPr>
          <w:b/>
          <w:szCs w:val="24"/>
          <w:u w:val="single"/>
        </w:rPr>
        <w:t>Zamawiający</w:t>
      </w:r>
      <w:r>
        <w:rPr>
          <w:b/>
          <w:szCs w:val="24"/>
        </w:rPr>
        <w:t>:</w:t>
      </w:r>
    </w:p>
    <w:p w:rsidR="009C247F" w:rsidRDefault="009C247F">
      <w:pPr>
        <w:widowControl w:val="0"/>
        <w:jc w:val="center"/>
        <w:rPr>
          <w:szCs w:val="24"/>
        </w:rPr>
      </w:pPr>
    </w:p>
    <w:p w:rsidR="009C247F" w:rsidRDefault="000A72C9">
      <w:pPr>
        <w:widowControl w:val="0"/>
        <w:jc w:val="center"/>
        <w:rPr>
          <w:b/>
          <w:bCs/>
          <w:szCs w:val="24"/>
        </w:rPr>
      </w:pPr>
      <w:r>
        <w:rPr>
          <w:b/>
          <w:bCs/>
          <w:szCs w:val="24"/>
        </w:rPr>
        <w:t>Gmina Skała</w:t>
      </w:r>
    </w:p>
    <w:p w:rsidR="009C247F" w:rsidRDefault="000A72C9">
      <w:pPr>
        <w:widowControl w:val="0"/>
        <w:jc w:val="center"/>
        <w:rPr>
          <w:b/>
          <w:szCs w:val="24"/>
        </w:rPr>
      </w:pPr>
      <w:r>
        <w:rPr>
          <w:b/>
          <w:szCs w:val="24"/>
        </w:rPr>
        <w:t>Rynek 29, 32-043 Skała</w:t>
      </w:r>
    </w:p>
    <w:p w:rsidR="009C247F" w:rsidRDefault="009C247F">
      <w:pPr>
        <w:widowControl w:val="0"/>
        <w:jc w:val="center"/>
        <w:rPr>
          <w:b/>
          <w:szCs w:val="24"/>
        </w:rPr>
      </w:pPr>
    </w:p>
    <w:p w:rsidR="009C247F" w:rsidRDefault="000A72C9">
      <w:pPr>
        <w:widowControl w:val="0"/>
        <w:jc w:val="center"/>
        <w:rPr>
          <w:b/>
          <w:szCs w:val="24"/>
        </w:rPr>
      </w:pPr>
      <w:r>
        <w:rPr>
          <w:b/>
          <w:szCs w:val="24"/>
        </w:rPr>
        <w:t xml:space="preserve">tel.: (12) </w:t>
      </w:r>
      <w:r>
        <w:rPr>
          <w:rFonts w:eastAsia="ArialMT"/>
          <w:b/>
          <w:szCs w:val="24"/>
          <w:lang w:eastAsia="en-US"/>
        </w:rPr>
        <w:t>389 10 98</w:t>
      </w:r>
      <w:r>
        <w:rPr>
          <w:b/>
          <w:szCs w:val="24"/>
        </w:rPr>
        <w:t xml:space="preserve">, faks: (12) </w:t>
      </w:r>
      <w:r>
        <w:rPr>
          <w:rFonts w:eastAsia="ArialMT"/>
          <w:b/>
          <w:szCs w:val="24"/>
          <w:lang w:eastAsia="en-US"/>
        </w:rPr>
        <w:t xml:space="preserve">389 10 98 wew. 104 </w:t>
      </w:r>
    </w:p>
    <w:p w:rsidR="009C247F" w:rsidRDefault="000A72C9">
      <w:pPr>
        <w:widowControl w:val="0"/>
        <w:jc w:val="center"/>
        <w:rPr>
          <w:b/>
          <w:szCs w:val="24"/>
        </w:rPr>
      </w:pPr>
      <w:r>
        <w:rPr>
          <w:b/>
          <w:szCs w:val="24"/>
        </w:rPr>
        <w:t>adres strony internetowej: www.skala.pl/zamowienia</w:t>
      </w:r>
    </w:p>
    <w:p w:rsidR="009C247F" w:rsidRDefault="009C247F">
      <w:pPr>
        <w:widowControl w:val="0"/>
        <w:jc w:val="both"/>
        <w:rPr>
          <w:szCs w:val="24"/>
        </w:rPr>
      </w:pPr>
    </w:p>
    <w:p w:rsidR="009C247F" w:rsidRDefault="000A72C9">
      <w:pPr>
        <w:widowControl w:val="0"/>
        <w:jc w:val="both"/>
      </w:pPr>
      <w:r>
        <w:rPr>
          <w:szCs w:val="24"/>
        </w:rPr>
        <w:t xml:space="preserve">Postępowanie o udzielenie zamówienia publicznego prowadzone jest zgodnie z przepisami ustawy z dnia 29 stycznia 2004 r. – Prawo zamówień publicznych (Dz. U. z 2018 r. poz. 1986, z </w:t>
      </w:r>
      <w:proofErr w:type="spellStart"/>
      <w:r>
        <w:rPr>
          <w:szCs w:val="24"/>
        </w:rPr>
        <w:t>późn</w:t>
      </w:r>
      <w:proofErr w:type="spellEnd"/>
      <w:r>
        <w:rPr>
          <w:szCs w:val="24"/>
        </w:rPr>
        <w:t>. zm.), zwanej dalej „ustawą”. Do czynności podejmowanych w postępowaniu przez Zamawiającego i Wykonawców stosuje się przepisy kodeksu cywilnego, jeżeli przepisy ustawy nie stanowią inaczej.</w:t>
      </w:r>
    </w:p>
    <w:p w:rsidR="009C247F" w:rsidRDefault="000A72C9">
      <w:pPr>
        <w:widowControl w:val="0"/>
        <w:jc w:val="center"/>
      </w:pPr>
      <w:r>
        <w:rPr>
          <w:b/>
          <w:szCs w:val="24"/>
        </w:rPr>
        <w:t>SKAŁA, LUTY 2019</w:t>
      </w:r>
    </w:p>
    <w:p w:rsidR="009C247F" w:rsidRDefault="000A72C9">
      <w:pPr>
        <w:widowControl w:val="0"/>
        <w:jc w:val="center"/>
      </w:pPr>
      <w:r>
        <w:rPr>
          <w:szCs w:val="24"/>
        </w:rPr>
        <w:t>___________________________</w:t>
      </w:r>
    </w:p>
    <w:p w:rsidR="009C247F" w:rsidRDefault="009C247F">
      <w:pPr>
        <w:widowControl w:val="0"/>
        <w:jc w:val="center"/>
        <w:rPr>
          <w:szCs w:val="24"/>
        </w:rPr>
      </w:pPr>
    </w:p>
    <w:p w:rsidR="009C247F" w:rsidRDefault="000A72C9">
      <w:pPr>
        <w:widowControl w:val="0"/>
        <w:rPr>
          <w:szCs w:val="24"/>
        </w:rPr>
      </w:pPr>
      <w:r>
        <w:rPr>
          <w:b/>
          <w:szCs w:val="24"/>
        </w:rPr>
        <w:lastRenderedPageBreak/>
        <w:t>CZĘŚĆ I</w:t>
      </w:r>
    </w:p>
    <w:p w:rsidR="009C247F" w:rsidRDefault="000A72C9">
      <w:pPr>
        <w:widowControl w:val="0"/>
        <w:jc w:val="both"/>
        <w:rPr>
          <w:szCs w:val="24"/>
        </w:rPr>
      </w:pPr>
      <w:r>
        <w:rPr>
          <w:b/>
          <w:szCs w:val="24"/>
        </w:rPr>
        <w:t>OPIS PRZEDMIOTU ZAMÓWIENIA</w:t>
      </w:r>
    </w:p>
    <w:p w:rsidR="009C247F" w:rsidRDefault="009C247F">
      <w:pPr>
        <w:widowControl w:val="0"/>
        <w:jc w:val="both"/>
        <w:rPr>
          <w:szCs w:val="24"/>
        </w:rPr>
      </w:pPr>
    </w:p>
    <w:p w:rsidR="009C247F" w:rsidRDefault="000A72C9">
      <w:pPr>
        <w:jc w:val="both"/>
        <w:rPr>
          <w:szCs w:val="24"/>
        </w:rPr>
      </w:pPr>
      <w:r>
        <w:rPr>
          <w:szCs w:val="24"/>
        </w:rPr>
        <w:t xml:space="preserve">Przedmiotem zamówienia jest </w:t>
      </w:r>
      <w:r>
        <w:rPr>
          <w:rFonts w:eastAsia="ArialMT"/>
          <w:szCs w:val="24"/>
          <w:lang w:eastAsia="en-US"/>
        </w:rPr>
        <w:t>przebudowa istniejącego punktu selektywnego zbierania odpadów komunalnych w Gminie Skała</w:t>
      </w:r>
      <w:r>
        <w:rPr>
          <w:szCs w:val="24"/>
        </w:rPr>
        <w:t xml:space="preserve"> w formule zaprojektuj i wybuduj </w:t>
      </w:r>
      <w:r>
        <w:rPr>
          <w:rFonts w:eastAsiaTheme="minorHAnsi"/>
          <w:bCs/>
          <w:szCs w:val="24"/>
          <w:lang w:eastAsia="en-US"/>
        </w:rPr>
        <w:t xml:space="preserve"> w ramach Regionalnego Programu Operacyjnego Województwa Małopolskiego na lata 2014-2020, Oś priorytetowa 5. Ochrona Środowiska, Działanie 5.2 Rozwijanie systemu gospodarki odpadami, Poddziałanie 5.2.2 Gospodarka odpadami – SPR.</w:t>
      </w:r>
    </w:p>
    <w:p w:rsidR="009C247F" w:rsidRDefault="009C247F">
      <w:pPr>
        <w:pStyle w:val="Akapitzlist"/>
        <w:rPr>
          <w:rFonts w:eastAsiaTheme="minorHAnsi"/>
          <w:szCs w:val="24"/>
          <w:lang w:eastAsia="en-US"/>
        </w:rPr>
      </w:pPr>
    </w:p>
    <w:p w:rsidR="009C247F" w:rsidRDefault="000A72C9">
      <w:pPr>
        <w:jc w:val="both"/>
        <w:rPr>
          <w:rFonts w:eastAsiaTheme="minorHAnsi"/>
          <w:szCs w:val="24"/>
          <w:lang w:eastAsia="en-US"/>
        </w:rPr>
      </w:pPr>
      <w:r>
        <w:rPr>
          <w:rFonts w:eastAsiaTheme="minorHAnsi"/>
          <w:szCs w:val="24"/>
          <w:lang w:eastAsia="en-US"/>
        </w:rPr>
        <w:t>Zamówienie obejmuje:</w:t>
      </w:r>
    </w:p>
    <w:p w:rsidR="009C247F" w:rsidRDefault="000A72C9">
      <w:pPr>
        <w:pStyle w:val="Akapitzlist"/>
        <w:numPr>
          <w:ilvl w:val="0"/>
          <w:numId w:val="24"/>
        </w:numPr>
        <w:ind w:right="-1"/>
        <w:jc w:val="both"/>
        <w:rPr>
          <w:szCs w:val="24"/>
        </w:rPr>
      </w:pPr>
      <w:r>
        <w:rPr>
          <w:szCs w:val="24"/>
        </w:rPr>
        <w:t>wykonanie dokumentacji projektowej niezbędnej do wykonania robót budowlanych wraz z wszystkimi niezbędnymi opiniami, uzgodnieniami, pozwoleniami i innymi dokumentami wymaganymi przepisami szczegółowymi zgodnie z przepisami rozporządzenia Ministra Infrastruktury z dnia 2 września 2004 r. w sprawie szczegółowego zakresu i formy dokumentacji projektowej, specyfikacji technicznych wykonania i odbioru robót budowlanych oraz programu funkcjonalno-użytkowego (Dz. U. z 2013 r. poz. 1129) wraz z uzyskaniem wszelkich pozwoleń oraz uzgodnień,</w:t>
      </w:r>
    </w:p>
    <w:p w:rsidR="009C247F" w:rsidRDefault="000A72C9">
      <w:pPr>
        <w:pStyle w:val="Akapitzlist"/>
        <w:numPr>
          <w:ilvl w:val="0"/>
          <w:numId w:val="21"/>
        </w:numPr>
        <w:ind w:right="-1"/>
        <w:jc w:val="both"/>
        <w:rPr>
          <w:szCs w:val="24"/>
        </w:rPr>
      </w:pPr>
      <w:r>
        <w:rPr>
          <w:szCs w:val="24"/>
        </w:rPr>
        <w:t>uzyskanie decyzji o pozwoleniu na budowę,</w:t>
      </w:r>
    </w:p>
    <w:p w:rsidR="009C247F" w:rsidRDefault="000A72C9">
      <w:pPr>
        <w:pStyle w:val="Akapitzlist"/>
        <w:numPr>
          <w:ilvl w:val="0"/>
          <w:numId w:val="21"/>
        </w:numPr>
        <w:ind w:right="-1"/>
        <w:jc w:val="both"/>
        <w:rPr>
          <w:szCs w:val="24"/>
        </w:rPr>
      </w:pPr>
      <w:r>
        <w:rPr>
          <w:szCs w:val="24"/>
        </w:rPr>
        <w:t>sprawowanie nadzoru autorskiego,</w:t>
      </w:r>
    </w:p>
    <w:p w:rsidR="009C247F" w:rsidRDefault="000A72C9">
      <w:pPr>
        <w:numPr>
          <w:ilvl w:val="0"/>
          <w:numId w:val="21"/>
        </w:numPr>
        <w:ind w:right="-1"/>
        <w:jc w:val="both"/>
        <w:rPr>
          <w:szCs w:val="24"/>
        </w:rPr>
      </w:pPr>
      <w:r>
        <w:rPr>
          <w:szCs w:val="24"/>
        </w:rPr>
        <w:t xml:space="preserve">wykonanie robót budowlanych zgodnie z wykonaną dokumentacją projektową obejmującą przebudowę </w:t>
      </w:r>
      <w:r>
        <w:rPr>
          <w:rFonts w:eastAsia="ArialMT"/>
          <w:szCs w:val="24"/>
          <w:lang w:eastAsia="en-US"/>
        </w:rPr>
        <w:t>istniejącego punktu selektywnego zbierania odpadów komunalnych</w:t>
      </w:r>
      <w:r>
        <w:rPr>
          <w:szCs w:val="24"/>
        </w:rPr>
        <w:t>,</w:t>
      </w:r>
    </w:p>
    <w:p w:rsidR="009C247F" w:rsidRDefault="000A72C9">
      <w:pPr>
        <w:numPr>
          <w:ilvl w:val="0"/>
          <w:numId w:val="21"/>
        </w:numPr>
        <w:ind w:right="-1"/>
        <w:jc w:val="both"/>
        <w:rPr>
          <w:szCs w:val="24"/>
        </w:rPr>
      </w:pPr>
      <w:r>
        <w:rPr>
          <w:szCs w:val="24"/>
        </w:rPr>
        <w:t xml:space="preserve">wykonawca przed przystąpieniem do wykonania projektu będzie obowiązany uzyskać akceptację Zamawiającego co do koncepcji, materiałów, urządzeń. </w:t>
      </w:r>
    </w:p>
    <w:p w:rsidR="009C247F" w:rsidRDefault="009C247F">
      <w:pPr>
        <w:ind w:left="363" w:right="-1"/>
        <w:jc w:val="both"/>
        <w:rPr>
          <w:szCs w:val="24"/>
        </w:rPr>
      </w:pPr>
    </w:p>
    <w:p w:rsidR="007363F0" w:rsidRDefault="000A72C9">
      <w:pPr>
        <w:jc w:val="both"/>
        <w:rPr>
          <w:szCs w:val="24"/>
        </w:rPr>
      </w:pPr>
      <w:r>
        <w:rPr>
          <w:szCs w:val="24"/>
        </w:rPr>
        <w:t xml:space="preserve">Szczegółowy opis przedmiotu zamówienia zawarty jest w </w:t>
      </w:r>
      <w:r>
        <w:rPr>
          <w:b/>
          <w:szCs w:val="24"/>
        </w:rPr>
        <w:t xml:space="preserve">Programie Funkcjonalno-Użytkowym (PFU), wraz z rysunkami i mapami </w:t>
      </w:r>
      <w:r>
        <w:rPr>
          <w:szCs w:val="24"/>
        </w:rPr>
        <w:t xml:space="preserve">stanowiącymi Załącznik A do SIWZ. </w:t>
      </w:r>
    </w:p>
    <w:p w:rsidR="009C247F" w:rsidRDefault="000A72C9">
      <w:pPr>
        <w:jc w:val="both"/>
        <w:rPr>
          <w:szCs w:val="24"/>
        </w:rPr>
      </w:pPr>
      <w:r w:rsidRPr="00045E2A">
        <w:rPr>
          <w:szCs w:val="24"/>
        </w:rPr>
        <w:t>Zamawiający informuje, że Wykonawca nie będzie obowiązany uzyskać decyzji środowiskowej</w:t>
      </w:r>
      <w:r>
        <w:rPr>
          <w:szCs w:val="24"/>
        </w:rPr>
        <w:t xml:space="preserve"> (w załączeniu pismo z RDOŚ w Krak</w:t>
      </w:r>
      <w:r w:rsidR="00045E2A">
        <w:rPr>
          <w:szCs w:val="24"/>
        </w:rPr>
        <w:t>owie) oraz została wydana decyzja o</w:t>
      </w:r>
      <w:r w:rsidR="00C9227F">
        <w:rPr>
          <w:szCs w:val="24"/>
        </w:rPr>
        <w:t> </w:t>
      </w:r>
      <w:r w:rsidR="00045E2A">
        <w:rPr>
          <w:szCs w:val="24"/>
        </w:rPr>
        <w:t>ustaleniu lokalizacji inwestycji celu publicznego (ULICP).</w:t>
      </w:r>
    </w:p>
    <w:p w:rsidR="009C247F" w:rsidRDefault="000A72C9">
      <w:pPr>
        <w:jc w:val="both"/>
        <w:rPr>
          <w:szCs w:val="24"/>
        </w:rPr>
      </w:pPr>
      <w:r>
        <w:rPr>
          <w:szCs w:val="24"/>
        </w:rPr>
        <w:t xml:space="preserve">Wykonawca będzie obowiązany do utrzymywania drożności komunikacyjnej ścieżek i dróg oraz zabezpieczenia miejsc wykonywania robót. </w:t>
      </w:r>
      <w:r>
        <w:rPr>
          <w:szCs w:val="24"/>
          <w:highlight w:val="white"/>
        </w:rPr>
        <w:t xml:space="preserve">Roboty budowlane będą wykonywane w </w:t>
      </w:r>
      <w:r w:rsidR="00C9227F">
        <w:rPr>
          <w:szCs w:val="24"/>
          <w:highlight w:val="white"/>
        </w:rPr>
        <w:t> </w:t>
      </w:r>
      <w:r>
        <w:rPr>
          <w:szCs w:val="24"/>
          <w:highlight w:val="white"/>
        </w:rPr>
        <w:t>obiekcie czynnym.</w:t>
      </w:r>
      <w:r>
        <w:rPr>
          <w:szCs w:val="24"/>
        </w:rPr>
        <w:t xml:space="preserve"> </w:t>
      </w:r>
    </w:p>
    <w:p w:rsidR="009C247F" w:rsidRDefault="009C247F">
      <w:pPr>
        <w:jc w:val="both"/>
        <w:rPr>
          <w:szCs w:val="24"/>
        </w:rPr>
      </w:pPr>
    </w:p>
    <w:p w:rsidR="009C247F" w:rsidRDefault="000A72C9">
      <w:pPr>
        <w:jc w:val="both"/>
        <w:rPr>
          <w:szCs w:val="24"/>
        </w:rPr>
      </w:pPr>
      <w:r>
        <w:rPr>
          <w:szCs w:val="24"/>
        </w:rPr>
        <w:t>Wykonawca przeniesie na Zamawiającego autorskie prawa majątkowe do opracowanej przez siebie dokumentacji projektowej i zawartych w niej rozwiązań na wszystkich polach eksploatacji.</w:t>
      </w:r>
    </w:p>
    <w:p w:rsidR="009C247F" w:rsidRDefault="009C247F">
      <w:pPr>
        <w:widowControl w:val="0"/>
        <w:jc w:val="both"/>
        <w:rPr>
          <w:szCs w:val="24"/>
        </w:rPr>
      </w:pPr>
    </w:p>
    <w:p w:rsidR="009C247F" w:rsidRDefault="000A72C9">
      <w:pPr>
        <w:widowControl w:val="0"/>
        <w:jc w:val="both"/>
        <w:rPr>
          <w:szCs w:val="24"/>
        </w:rPr>
      </w:pPr>
      <w:r>
        <w:rPr>
          <w:szCs w:val="24"/>
        </w:rPr>
        <w:t xml:space="preserve">Zainteresowanemu Wykonawcy Zamawiający umożliwi dostęp do terenu budowy w terminie uprzednio uzgodnionym z osobą wymienioną w części VII pkt 2 SIWZ. </w:t>
      </w:r>
    </w:p>
    <w:p w:rsidR="009C247F" w:rsidRDefault="009C247F">
      <w:pPr>
        <w:widowControl w:val="0"/>
        <w:jc w:val="both"/>
        <w:rPr>
          <w:szCs w:val="24"/>
        </w:rPr>
      </w:pPr>
    </w:p>
    <w:p w:rsidR="009C247F" w:rsidRDefault="000A72C9">
      <w:pPr>
        <w:widowControl w:val="0"/>
        <w:jc w:val="both"/>
        <w:rPr>
          <w:szCs w:val="24"/>
        </w:rPr>
      </w:pPr>
      <w:r>
        <w:rPr>
          <w:szCs w:val="24"/>
        </w:rPr>
        <w:t>Kody Wspólnego Słownika Zamówień (CPV):</w:t>
      </w:r>
    </w:p>
    <w:p w:rsidR="009C247F" w:rsidRDefault="000A72C9">
      <w:pPr>
        <w:widowControl w:val="0"/>
        <w:jc w:val="both"/>
        <w:rPr>
          <w:rFonts w:eastAsiaTheme="minorHAnsi"/>
          <w:szCs w:val="24"/>
          <w:lang w:eastAsia="en-US"/>
        </w:rPr>
      </w:pPr>
      <w:r>
        <w:rPr>
          <w:rFonts w:eastAsiaTheme="minorHAnsi"/>
          <w:szCs w:val="24"/>
          <w:lang w:eastAsia="en-US"/>
        </w:rPr>
        <w:t>45222110-3 - roboty budowlane w zakresie składowisk odpadów</w:t>
      </w:r>
    </w:p>
    <w:p w:rsidR="009C247F" w:rsidRDefault="000A72C9">
      <w:pPr>
        <w:widowControl w:val="0"/>
        <w:jc w:val="both"/>
        <w:rPr>
          <w:szCs w:val="24"/>
        </w:rPr>
      </w:pPr>
      <w:r>
        <w:rPr>
          <w:rFonts w:eastAsiaTheme="minorHAnsi"/>
          <w:szCs w:val="24"/>
          <w:lang w:eastAsia="en-US"/>
        </w:rPr>
        <w:t xml:space="preserve">45232470-7 - stacje </w:t>
      </w:r>
      <w:proofErr w:type="spellStart"/>
      <w:r>
        <w:rPr>
          <w:rFonts w:eastAsiaTheme="minorHAnsi"/>
          <w:szCs w:val="24"/>
          <w:lang w:eastAsia="en-US"/>
        </w:rPr>
        <w:t>przesyłu</w:t>
      </w:r>
      <w:proofErr w:type="spellEnd"/>
      <w:r>
        <w:rPr>
          <w:rFonts w:eastAsiaTheme="minorHAnsi"/>
          <w:szCs w:val="24"/>
          <w:lang w:eastAsia="en-US"/>
        </w:rPr>
        <w:t xml:space="preserve"> odpadów</w:t>
      </w:r>
    </w:p>
    <w:p w:rsidR="009C247F" w:rsidRDefault="009C247F">
      <w:pPr>
        <w:rPr>
          <w:rFonts w:eastAsiaTheme="minorHAnsi"/>
          <w:color w:val="000000"/>
          <w:szCs w:val="24"/>
          <w:lang w:eastAsia="en-US"/>
        </w:rPr>
      </w:pPr>
    </w:p>
    <w:p w:rsidR="009C247F" w:rsidRDefault="000A72C9">
      <w:pPr>
        <w:rPr>
          <w:rFonts w:eastAsiaTheme="minorHAnsi"/>
          <w:color w:val="000000"/>
          <w:szCs w:val="24"/>
          <w:lang w:eastAsia="en-US"/>
        </w:rPr>
      </w:pPr>
      <w:r>
        <w:rPr>
          <w:rFonts w:eastAsiaTheme="minorHAnsi"/>
          <w:color w:val="000000"/>
          <w:szCs w:val="24"/>
          <w:lang w:eastAsia="en-US"/>
        </w:rPr>
        <w:t>71300000-6 - usługi inżynieryjne</w:t>
      </w:r>
    </w:p>
    <w:p w:rsidR="009C247F" w:rsidRDefault="000A72C9">
      <w:pPr>
        <w:rPr>
          <w:rFonts w:eastAsiaTheme="minorHAnsi"/>
          <w:color w:val="000000"/>
          <w:szCs w:val="24"/>
          <w:lang w:eastAsia="en-US"/>
        </w:rPr>
      </w:pPr>
      <w:r>
        <w:rPr>
          <w:rFonts w:eastAsiaTheme="minorHAnsi"/>
          <w:color w:val="000000"/>
          <w:szCs w:val="24"/>
          <w:lang w:eastAsia="en-US"/>
        </w:rPr>
        <w:t>71320000-7 - usługi inżynieryjne w zakresie projektowania</w:t>
      </w:r>
    </w:p>
    <w:p w:rsidR="009C247F" w:rsidRDefault="009C247F">
      <w:pPr>
        <w:rPr>
          <w:rFonts w:eastAsiaTheme="minorHAnsi"/>
          <w:i/>
          <w:iCs/>
          <w:szCs w:val="24"/>
          <w:lang w:eastAsia="en-US"/>
        </w:rPr>
      </w:pPr>
    </w:p>
    <w:p w:rsidR="009C247F" w:rsidRDefault="000A72C9">
      <w:pPr>
        <w:jc w:val="both"/>
        <w:rPr>
          <w:rFonts w:eastAsiaTheme="minorHAnsi"/>
          <w:iCs/>
          <w:szCs w:val="24"/>
          <w:lang w:eastAsia="en-US"/>
        </w:rPr>
      </w:pPr>
      <w:r>
        <w:rPr>
          <w:rFonts w:eastAsiaTheme="minorHAnsi"/>
          <w:iCs/>
          <w:szCs w:val="24"/>
          <w:lang w:eastAsia="en-US"/>
        </w:rPr>
        <w:t>45100000-8 - przygotowanie terenu pod budowę</w:t>
      </w:r>
    </w:p>
    <w:p w:rsidR="009C247F" w:rsidRDefault="000A72C9">
      <w:pPr>
        <w:jc w:val="both"/>
        <w:rPr>
          <w:rFonts w:eastAsiaTheme="minorHAnsi"/>
          <w:iCs/>
          <w:szCs w:val="24"/>
          <w:lang w:eastAsia="en-US"/>
        </w:rPr>
      </w:pPr>
      <w:r>
        <w:rPr>
          <w:rFonts w:eastAsiaTheme="minorHAnsi"/>
          <w:iCs/>
          <w:szCs w:val="24"/>
          <w:lang w:eastAsia="en-US"/>
        </w:rPr>
        <w:t>45110000-1 - roboty w zakresie burzenia i rozbiórki obiektów budowlanych, roboty ziemne</w:t>
      </w:r>
    </w:p>
    <w:p w:rsidR="009C247F" w:rsidRDefault="000A72C9">
      <w:pPr>
        <w:jc w:val="both"/>
        <w:rPr>
          <w:rFonts w:eastAsiaTheme="minorHAnsi"/>
          <w:iCs/>
          <w:szCs w:val="24"/>
          <w:lang w:eastAsia="en-US"/>
        </w:rPr>
      </w:pPr>
      <w:r>
        <w:rPr>
          <w:rFonts w:eastAsiaTheme="minorHAnsi"/>
          <w:iCs/>
          <w:szCs w:val="24"/>
          <w:lang w:eastAsia="en-US"/>
        </w:rPr>
        <w:lastRenderedPageBreak/>
        <w:t>45113000-2 - roboty na placu budowy</w:t>
      </w:r>
    </w:p>
    <w:p w:rsidR="009C247F" w:rsidRDefault="000A72C9">
      <w:pPr>
        <w:jc w:val="both"/>
        <w:rPr>
          <w:rFonts w:eastAsiaTheme="minorHAnsi"/>
          <w:iCs/>
          <w:szCs w:val="24"/>
          <w:lang w:eastAsia="en-US"/>
        </w:rPr>
      </w:pPr>
      <w:r>
        <w:rPr>
          <w:rFonts w:eastAsiaTheme="minorHAnsi"/>
          <w:iCs/>
          <w:szCs w:val="24"/>
          <w:lang w:eastAsia="en-US"/>
        </w:rPr>
        <w:t>45200000-9 - roboty budowlane w zakresie wznoszenia kompletnych obiektów budowlanych lub ich części oraz roboty w zakresie inżynierii lądowej i wodnej</w:t>
      </w:r>
    </w:p>
    <w:p w:rsidR="009C247F" w:rsidRDefault="000A72C9">
      <w:pPr>
        <w:jc w:val="both"/>
        <w:rPr>
          <w:rFonts w:eastAsiaTheme="minorHAnsi"/>
          <w:iCs/>
          <w:szCs w:val="24"/>
          <w:lang w:eastAsia="en-US"/>
        </w:rPr>
      </w:pPr>
      <w:r>
        <w:rPr>
          <w:rFonts w:eastAsiaTheme="minorHAnsi"/>
          <w:iCs/>
          <w:szCs w:val="24"/>
          <w:lang w:eastAsia="en-US"/>
        </w:rPr>
        <w:t>45220000-5 - roboty inżynieryjne i budowlane</w:t>
      </w:r>
    </w:p>
    <w:p w:rsidR="009C247F" w:rsidRDefault="000A72C9">
      <w:pPr>
        <w:jc w:val="both"/>
        <w:rPr>
          <w:szCs w:val="24"/>
        </w:rPr>
      </w:pPr>
      <w:r>
        <w:rPr>
          <w:rFonts w:eastAsiaTheme="minorHAnsi"/>
          <w:iCs/>
          <w:szCs w:val="24"/>
          <w:lang w:eastAsia="en-US"/>
        </w:rPr>
        <w:t>45230000-8 - roboty budowlane w zakresie budowy rurociągów, linii komunikacyjnych i elektroenergetycznych , autostrad, dróg lotnisk i kolei, wyrównanie terenu</w:t>
      </w:r>
    </w:p>
    <w:p w:rsidR="009C247F" w:rsidRDefault="000A72C9">
      <w:pPr>
        <w:jc w:val="both"/>
        <w:rPr>
          <w:szCs w:val="24"/>
        </w:rPr>
      </w:pPr>
      <w:r>
        <w:rPr>
          <w:rFonts w:eastAsiaTheme="minorHAnsi"/>
          <w:iCs/>
          <w:szCs w:val="24"/>
          <w:lang w:eastAsia="en-US"/>
        </w:rPr>
        <w:t>45231000-5 - roboty budowlane w zakresie budowy rurociągów, ciągów komunikacyjnych i linii energetycznych</w:t>
      </w:r>
    </w:p>
    <w:p w:rsidR="009C247F" w:rsidRDefault="000A72C9">
      <w:pPr>
        <w:jc w:val="both"/>
        <w:rPr>
          <w:rFonts w:eastAsiaTheme="minorHAnsi"/>
          <w:iCs/>
          <w:szCs w:val="24"/>
          <w:lang w:eastAsia="en-US"/>
        </w:rPr>
      </w:pPr>
      <w:r>
        <w:rPr>
          <w:rFonts w:eastAsiaTheme="minorHAnsi"/>
          <w:iCs/>
          <w:szCs w:val="24"/>
          <w:lang w:eastAsia="en-US"/>
        </w:rPr>
        <w:t>45232000-2 - roboty pomocnicze w zakresie rurociągów i kabli</w:t>
      </w:r>
    </w:p>
    <w:p w:rsidR="009C247F" w:rsidRDefault="000A72C9">
      <w:pPr>
        <w:jc w:val="both"/>
        <w:rPr>
          <w:rFonts w:eastAsiaTheme="minorHAnsi"/>
          <w:iCs/>
          <w:szCs w:val="24"/>
          <w:lang w:eastAsia="en-US"/>
        </w:rPr>
      </w:pPr>
      <w:r>
        <w:rPr>
          <w:rFonts w:eastAsiaTheme="minorHAnsi"/>
          <w:iCs/>
          <w:szCs w:val="24"/>
          <w:lang w:eastAsia="en-US"/>
        </w:rPr>
        <w:t>45233000-9 - roboty w zakresie konstruowania, fundamentowania oraz wykonania nawierzchni autostrad, dróg</w:t>
      </w:r>
    </w:p>
    <w:p w:rsidR="009C247F" w:rsidRDefault="000A72C9">
      <w:pPr>
        <w:jc w:val="both"/>
        <w:rPr>
          <w:rFonts w:eastAsiaTheme="minorHAnsi"/>
          <w:iCs/>
          <w:szCs w:val="24"/>
          <w:lang w:eastAsia="en-US"/>
        </w:rPr>
      </w:pPr>
      <w:r>
        <w:rPr>
          <w:rFonts w:eastAsiaTheme="minorHAnsi"/>
          <w:iCs/>
          <w:szCs w:val="24"/>
          <w:lang w:eastAsia="en-US"/>
        </w:rPr>
        <w:t>45233222-1 - roboty w zakresie chodników</w:t>
      </w:r>
    </w:p>
    <w:p w:rsidR="009C247F" w:rsidRDefault="000A72C9">
      <w:pPr>
        <w:jc w:val="both"/>
        <w:rPr>
          <w:szCs w:val="24"/>
        </w:rPr>
      </w:pPr>
      <w:r>
        <w:rPr>
          <w:rFonts w:eastAsiaTheme="minorHAnsi"/>
          <w:iCs/>
          <w:szCs w:val="24"/>
          <w:lang w:eastAsia="en-US"/>
        </w:rPr>
        <w:t>45300000-0 - roboty w zakresie instalacji budowlanych</w:t>
      </w:r>
    </w:p>
    <w:p w:rsidR="009C247F" w:rsidRDefault="009C247F">
      <w:pPr>
        <w:jc w:val="both"/>
        <w:rPr>
          <w:szCs w:val="24"/>
        </w:rPr>
      </w:pPr>
    </w:p>
    <w:p w:rsidR="009C247F" w:rsidRDefault="000A72C9">
      <w:pPr>
        <w:jc w:val="both"/>
        <w:rPr>
          <w:szCs w:val="24"/>
        </w:rPr>
      </w:pPr>
      <w:r>
        <w:rPr>
          <w:szCs w:val="24"/>
        </w:rPr>
        <w:t>Wszystkie zastosowane materiały i urządzenia muszą posiadać niezbędne atesty, aprobaty i deklaracje zgodności.</w:t>
      </w:r>
      <w:r>
        <w:rPr>
          <w:color w:val="FF0000"/>
          <w:szCs w:val="24"/>
        </w:rPr>
        <w:t xml:space="preserve"> </w:t>
      </w:r>
    </w:p>
    <w:p w:rsidR="009C247F" w:rsidRDefault="000A72C9">
      <w:pPr>
        <w:pStyle w:val="Tekstpodstawowywcity2"/>
        <w:ind w:left="0"/>
        <w:jc w:val="both"/>
        <w:rPr>
          <w:b/>
          <w:szCs w:val="24"/>
        </w:rPr>
      </w:pPr>
      <w:r>
        <w:rPr>
          <w:b/>
          <w:szCs w:val="24"/>
        </w:rPr>
        <w:t>Wszędzie gdziekolwiek w opisie przedmiotu zamówienia wskazana została nazwa producenta, znak towarowy, patent lub pochodzenie, to wskazaniu takiemu towarzyszy wyraz „lub równoważny</w:t>
      </w:r>
    </w:p>
    <w:p w:rsidR="009C247F" w:rsidRDefault="000A72C9">
      <w:pPr>
        <w:jc w:val="both"/>
        <w:rPr>
          <w:szCs w:val="24"/>
        </w:rPr>
      </w:pPr>
      <w:r>
        <w:rPr>
          <w:rFonts w:eastAsia="Calibri"/>
          <w:bCs/>
          <w:szCs w:val="24"/>
        </w:rPr>
        <w:t>Wszelkie użyte nazwy handlowe należy traktować jak informację uściślającą. Dopuszcza się użycie do realizacji robót budowlanych produkty równoważne, co do ich jakości i docelowego przeznaczenia oraz spełnianych funkcji i walorów użytkowych. Przez jakość należy rozumieć minimalne parametry materiału lub urządzenia wskazanego z nazwy w</w:t>
      </w:r>
      <w:r w:rsidR="00C9227F">
        <w:rPr>
          <w:rFonts w:eastAsia="Calibri"/>
          <w:bCs/>
          <w:szCs w:val="24"/>
        </w:rPr>
        <w:t> </w:t>
      </w:r>
      <w:r>
        <w:rPr>
          <w:rFonts w:eastAsia="Calibri"/>
          <w:bCs/>
          <w:szCs w:val="24"/>
        </w:rPr>
        <w:t xml:space="preserve">zakresie wartości podanych w dowolnie obowiązującej normie na terenie Polski  lub Unii Europejskiej dla tego urządzenia lub materiału. </w:t>
      </w:r>
    </w:p>
    <w:p w:rsidR="009C247F" w:rsidRDefault="009C247F">
      <w:pPr>
        <w:pStyle w:val="Tekstpodstawowywcity2"/>
        <w:ind w:left="0"/>
        <w:jc w:val="both"/>
        <w:rPr>
          <w:b/>
          <w:szCs w:val="24"/>
        </w:rPr>
      </w:pPr>
    </w:p>
    <w:p w:rsidR="009C247F" w:rsidRDefault="000A72C9">
      <w:pPr>
        <w:pStyle w:val="Tekstpodstawowywcity2"/>
        <w:ind w:left="0"/>
        <w:jc w:val="both"/>
        <w:rPr>
          <w:b/>
          <w:szCs w:val="24"/>
        </w:rPr>
      </w:pPr>
      <w:r>
        <w:rPr>
          <w:b/>
          <w:szCs w:val="24"/>
        </w:rPr>
        <w:t xml:space="preserve">W przypadkach, których Zamawiający opisał przedmiot zamówienia przez odniesienie do Polskich Norm przenoszących europejskie normy lub innych norm, aprobat technicznych lub innych technicznych systemów odniesienia Zamawiający dopuszcza rozwiązania równoważne. </w:t>
      </w:r>
      <w:r>
        <w:rPr>
          <w:szCs w:val="24"/>
        </w:rPr>
        <w:t>Wykonawca, który powołuje się na rozwiązania równoważne opisywanym przez Zamawiającego, jest obowiązany wykazać, że oferowane przez niego dostawy, usługi lub roboty budowlane spełniają wymagania określone przez zamawiającego</w:t>
      </w:r>
    </w:p>
    <w:p w:rsidR="009C247F" w:rsidRDefault="009C247F">
      <w:pPr>
        <w:pStyle w:val="Tekstpodstawowywcity2"/>
        <w:widowControl w:val="0"/>
        <w:ind w:left="0"/>
        <w:jc w:val="both"/>
        <w:rPr>
          <w:b/>
          <w:szCs w:val="24"/>
        </w:rPr>
      </w:pPr>
    </w:p>
    <w:p w:rsidR="009C247F" w:rsidRDefault="000A72C9">
      <w:pPr>
        <w:pStyle w:val="Tekstpodstawowywcity2"/>
        <w:widowControl w:val="0"/>
        <w:ind w:left="0"/>
        <w:jc w:val="both"/>
        <w:rPr>
          <w:b/>
          <w:szCs w:val="24"/>
        </w:rPr>
      </w:pPr>
      <w:r>
        <w:rPr>
          <w:b/>
          <w:szCs w:val="24"/>
        </w:rPr>
        <w:t>Zatrudnienie na podstawie umowy o pracę</w:t>
      </w:r>
    </w:p>
    <w:p w:rsidR="009C247F" w:rsidRDefault="000A72C9">
      <w:pPr>
        <w:pStyle w:val="Tekstpodstawowywcity2"/>
        <w:widowControl w:val="0"/>
        <w:ind w:left="0"/>
        <w:jc w:val="both"/>
        <w:rPr>
          <w:szCs w:val="24"/>
        </w:rPr>
      </w:pPr>
      <w:r>
        <w:rPr>
          <w:szCs w:val="24"/>
        </w:rPr>
        <w:t xml:space="preserve">Zamawiający wymaga zatrudnienia przez Wykonawcę, oraz ewentualnych podwykonawców, </w:t>
      </w:r>
      <w:r>
        <w:rPr>
          <w:b/>
          <w:szCs w:val="24"/>
        </w:rPr>
        <w:t>na podstawie umowy o pracę</w:t>
      </w:r>
      <w:r>
        <w:rPr>
          <w:szCs w:val="24"/>
        </w:rPr>
        <w:t xml:space="preserve"> osób wykonujących w trakcie realizacji zamówienia następujące czynności: </w:t>
      </w:r>
    </w:p>
    <w:p w:rsidR="009C247F" w:rsidRDefault="000A72C9">
      <w:pPr>
        <w:pStyle w:val="Default"/>
        <w:numPr>
          <w:ilvl w:val="0"/>
          <w:numId w:val="35"/>
        </w:numPr>
        <w:spacing w:after="13"/>
        <w:rPr>
          <w:rFonts w:ascii="Times New Roman" w:hAnsi="Times New Roman" w:cs="Times New Roman"/>
        </w:rPr>
      </w:pPr>
      <w:r>
        <w:rPr>
          <w:rFonts w:ascii="Times New Roman" w:hAnsi="Times New Roman" w:cs="Times New Roman"/>
        </w:rPr>
        <w:t xml:space="preserve">roboty ziemne i murarskie </w:t>
      </w:r>
    </w:p>
    <w:p w:rsidR="009C247F" w:rsidRDefault="000A72C9">
      <w:pPr>
        <w:pStyle w:val="Tekstpodstawowywcity2"/>
        <w:widowControl w:val="0"/>
        <w:ind w:left="0"/>
        <w:jc w:val="both"/>
        <w:rPr>
          <w:szCs w:val="24"/>
        </w:rPr>
      </w:pPr>
      <w:r>
        <w:rPr>
          <w:szCs w:val="24"/>
        </w:rPr>
        <w:t>wynikających z dokumentacji  projektowej tj. wszystkich osób wykonujących czynności polegające na wykonywaniu pracy w sposób określony w art. 22 § 1 ustawy z dnia 26</w:t>
      </w:r>
      <w:r w:rsidR="00C9227F">
        <w:rPr>
          <w:szCs w:val="24"/>
        </w:rPr>
        <w:t> </w:t>
      </w:r>
      <w:r>
        <w:rPr>
          <w:szCs w:val="24"/>
        </w:rPr>
        <w:t xml:space="preserve">czerwca 1974 r. - Kodeks pracy (Dz.U. z 2018 r. poz. 917 z </w:t>
      </w:r>
      <w:proofErr w:type="spellStart"/>
      <w:r>
        <w:rPr>
          <w:szCs w:val="24"/>
        </w:rPr>
        <w:t>późn</w:t>
      </w:r>
      <w:proofErr w:type="spellEnd"/>
      <w:r>
        <w:rPr>
          <w:szCs w:val="24"/>
        </w:rPr>
        <w:t>. zm.).</w:t>
      </w:r>
    </w:p>
    <w:p w:rsidR="009C247F" w:rsidRDefault="000A72C9">
      <w:pPr>
        <w:pStyle w:val="Tekstpodstawowywcity2"/>
        <w:widowControl w:val="0"/>
        <w:ind w:left="0"/>
        <w:jc w:val="both"/>
        <w:rPr>
          <w:szCs w:val="24"/>
        </w:rPr>
      </w:pPr>
      <w:r>
        <w:rPr>
          <w:szCs w:val="24"/>
        </w:rPr>
        <w:t xml:space="preserve">Wykonawca, w celu udokumentowania zatrudnienia osób na podstawie umowy o pracę, na wezwanie Zamawiającego </w:t>
      </w:r>
      <w:r>
        <w:rPr>
          <w:b/>
          <w:szCs w:val="24"/>
        </w:rPr>
        <w:t>w każdej chwili w trakcie realizacji zamówienia</w:t>
      </w:r>
      <w:r>
        <w:rPr>
          <w:szCs w:val="24"/>
        </w:rPr>
        <w:t>,</w:t>
      </w:r>
      <w:r>
        <w:rPr>
          <w:b/>
          <w:szCs w:val="24"/>
        </w:rPr>
        <w:t xml:space="preserve"> składa oświadczenie</w:t>
      </w:r>
      <w:r>
        <w:rPr>
          <w:szCs w:val="24"/>
        </w:rPr>
        <w:t>, że osoby są zatrudnione na podstawie umowy o pracę przez Wykonawcę lub podwykonawcę.</w:t>
      </w:r>
    </w:p>
    <w:p w:rsidR="009C247F" w:rsidRDefault="009C247F">
      <w:pPr>
        <w:jc w:val="both"/>
        <w:rPr>
          <w:szCs w:val="24"/>
        </w:rPr>
      </w:pPr>
    </w:p>
    <w:p w:rsidR="009C247F" w:rsidRDefault="000A72C9">
      <w:pPr>
        <w:jc w:val="both"/>
        <w:rPr>
          <w:szCs w:val="24"/>
        </w:rPr>
      </w:pPr>
      <w:r>
        <w:rPr>
          <w:szCs w:val="24"/>
        </w:rPr>
        <w:t xml:space="preserve">Zamawiający, w zakresie kontroli spełniania przez Wykonawcę ww. wymagań, zastrzega sobie uprawnienia do weryfikacji, wszystkimi zgodnymi z przepisami prawa sposobami, zatrudnienia ww. osób na podstawie umowy o pracę. W szczególności Zamawiający może żądać od Wykonawcy zaświadczenia właściwej terenowej jednostki organizacyjnej Zakładu </w:t>
      </w:r>
      <w:r>
        <w:rPr>
          <w:szCs w:val="24"/>
        </w:rPr>
        <w:lastRenderedPageBreak/>
        <w:t>Ubezpieczeń Społecznych lub Kasy Rolniczego Ubezpieczenia Społecznego albo innego dokumentu potwierdzającego opłacanie składek na ubezpieczenia społeczne i zdrowotne z tytułu zatrudnienia na podstawie umów o pracę,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rsidR="009C247F" w:rsidRDefault="000A72C9">
      <w:pPr>
        <w:jc w:val="both"/>
        <w:rPr>
          <w:szCs w:val="24"/>
        </w:rPr>
      </w:pPr>
      <w:r>
        <w:rPr>
          <w:szCs w:val="24"/>
        </w:rPr>
        <w:t>W przypadku niespełnienia ww. wymagań, Wykonawca zapłaci karę w wysokości i na zasadach określonych we wzorze umowy (Załącznik 8 do SIWZ), a nadto Zamawiający może wypowiedzieć umowę.</w:t>
      </w:r>
    </w:p>
    <w:p w:rsidR="009C247F" w:rsidRDefault="009C247F">
      <w:pPr>
        <w:widowControl w:val="0"/>
        <w:jc w:val="both"/>
        <w:rPr>
          <w:b/>
          <w:szCs w:val="24"/>
        </w:rPr>
      </w:pPr>
    </w:p>
    <w:p w:rsidR="009C247F" w:rsidRDefault="000A72C9">
      <w:pPr>
        <w:widowControl w:val="0"/>
        <w:jc w:val="both"/>
        <w:rPr>
          <w:b/>
          <w:szCs w:val="24"/>
        </w:rPr>
      </w:pPr>
      <w:r>
        <w:rPr>
          <w:b/>
          <w:szCs w:val="24"/>
        </w:rPr>
        <w:t>CZĘŚĆ II</w:t>
      </w:r>
    </w:p>
    <w:p w:rsidR="009C247F" w:rsidRDefault="000A72C9">
      <w:pPr>
        <w:widowControl w:val="0"/>
        <w:rPr>
          <w:b/>
          <w:szCs w:val="24"/>
        </w:rPr>
      </w:pPr>
      <w:r>
        <w:rPr>
          <w:b/>
          <w:szCs w:val="24"/>
        </w:rPr>
        <w:t>TRYB UDZIELENIA ZAMÓWIENIA</w:t>
      </w:r>
    </w:p>
    <w:p w:rsidR="009C247F" w:rsidRDefault="009C247F">
      <w:pPr>
        <w:widowControl w:val="0"/>
        <w:jc w:val="both"/>
        <w:rPr>
          <w:szCs w:val="24"/>
        </w:rPr>
      </w:pPr>
    </w:p>
    <w:p w:rsidR="009C247F" w:rsidRDefault="000A72C9">
      <w:pPr>
        <w:pStyle w:val="Tekstpodstawowywcity2"/>
        <w:widowControl w:val="0"/>
        <w:ind w:left="0"/>
        <w:jc w:val="both"/>
        <w:rPr>
          <w:szCs w:val="24"/>
        </w:rPr>
      </w:pPr>
      <w:r>
        <w:rPr>
          <w:szCs w:val="24"/>
        </w:rPr>
        <w:t>Przetarg nieograniczony.</w:t>
      </w:r>
    </w:p>
    <w:p w:rsidR="009C247F" w:rsidRDefault="009C247F">
      <w:pPr>
        <w:pStyle w:val="Tekstpodstawowywcity2"/>
        <w:widowControl w:val="0"/>
        <w:ind w:left="0"/>
        <w:jc w:val="both"/>
        <w:rPr>
          <w:szCs w:val="24"/>
        </w:rPr>
      </w:pPr>
    </w:p>
    <w:p w:rsidR="009C247F" w:rsidRDefault="000A72C9">
      <w:pPr>
        <w:widowControl w:val="0"/>
        <w:jc w:val="both"/>
        <w:rPr>
          <w:b/>
          <w:szCs w:val="24"/>
        </w:rPr>
      </w:pPr>
      <w:r>
        <w:rPr>
          <w:b/>
          <w:szCs w:val="24"/>
        </w:rPr>
        <w:t>CZĘŚĆ III</w:t>
      </w:r>
    </w:p>
    <w:p w:rsidR="009C247F" w:rsidRDefault="000A72C9">
      <w:pPr>
        <w:widowControl w:val="0"/>
        <w:rPr>
          <w:b/>
          <w:szCs w:val="24"/>
        </w:rPr>
      </w:pPr>
      <w:r>
        <w:rPr>
          <w:b/>
          <w:szCs w:val="24"/>
        </w:rPr>
        <w:t>PODWYKONAWCY</w:t>
      </w:r>
    </w:p>
    <w:p w:rsidR="009C247F" w:rsidRDefault="009C247F">
      <w:pPr>
        <w:widowControl w:val="0"/>
        <w:jc w:val="both"/>
        <w:rPr>
          <w:szCs w:val="24"/>
        </w:rPr>
      </w:pPr>
    </w:p>
    <w:p w:rsidR="009C247F" w:rsidRDefault="000A72C9">
      <w:pPr>
        <w:pStyle w:val="Tekstpodstawowy31"/>
        <w:widowControl w:val="0"/>
        <w:rPr>
          <w:strike/>
          <w:szCs w:val="24"/>
        </w:rPr>
      </w:pPr>
      <w:r>
        <w:rPr>
          <w:szCs w:val="24"/>
        </w:rPr>
        <w:t xml:space="preserve">Zamawiający dopuszcza powierzenie podwykonawcom wykonanie dowolnej części zamówienia w każdej spośród części opisanych w części I SIWZ. Jeżeli Wykonawca zamierza powierzyć podwykonawcom wykonanie części zamówienia, Zamawiający żąda </w:t>
      </w:r>
      <w:r>
        <w:rPr>
          <w:b/>
          <w:szCs w:val="24"/>
        </w:rPr>
        <w:t>wskazania tych części</w:t>
      </w:r>
      <w:r>
        <w:rPr>
          <w:szCs w:val="24"/>
        </w:rPr>
        <w:t xml:space="preserve"> zamówienia w ofercie (sporządzonej zgodnie ze wzorem stanowiącym Załącznik 1 do SIWZ – formularz „Oferta”) i </w:t>
      </w:r>
      <w:r>
        <w:rPr>
          <w:b/>
          <w:szCs w:val="24"/>
        </w:rPr>
        <w:t>podania firm podwykonawców, jeżeli firmy te są Wykonawcy znane</w:t>
      </w:r>
      <w:r>
        <w:rPr>
          <w:szCs w:val="24"/>
        </w:rPr>
        <w:t xml:space="preserve">. Obowiązek ten dotyczy wyłącznie podwykonawców, </w:t>
      </w:r>
      <w:r>
        <w:rPr>
          <w:b/>
          <w:szCs w:val="24"/>
        </w:rPr>
        <w:t>na zdolnościach których Wykonawca nie polega</w:t>
      </w:r>
      <w:r>
        <w:rPr>
          <w:szCs w:val="24"/>
        </w:rPr>
        <w:t>.</w:t>
      </w:r>
    </w:p>
    <w:p w:rsidR="009C247F" w:rsidRDefault="009C247F">
      <w:pPr>
        <w:pStyle w:val="Tekstpodstawowy31"/>
        <w:widowControl w:val="0"/>
        <w:rPr>
          <w:szCs w:val="24"/>
        </w:rPr>
      </w:pPr>
    </w:p>
    <w:p w:rsidR="009C247F" w:rsidRDefault="000A72C9">
      <w:pPr>
        <w:widowControl w:val="0"/>
        <w:jc w:val="both"/>
        <w:rPr>
          <w:b/>
          <w:szCs w:val="24"/>
        </w:rPr>
      </w:pPr>
      <w:r>
        <w:rPr>
          <w:b/>
          <w:szCs w:val="24"/>
        </w:rPr>
        <w:t>CZĘŚĆ IV</w:t>
      </w:r>
    </w:p>
    <w:p w:rsidR="009C247F" w:rsidRDefault="000A72C9">
      <w:pPr>
        <w:widowControl w:val="0"/>
        <w:rPr>
          <w:szCs w:val="24"/>
        </w:rPr>
      </w:pPr>
      <w:r>
        <w:rPr>
          <w:b/>
          <w:szCs w:val="24"/>
        </w:rPr>
        <w:t>TERMIN WYKONANIA ZAMÓWIENIA</w:t>
      </w:r>
    </w:p>
    <w:p w:rsidR="009C247F" w:rsidRDefault="009C247F">
      <w:pPr>
        <w:pStyle w:val="Tekstpodstawowy31"/>
        <w:widowControl w:val="0"/>
        <w:rPr>
          <w:szCs w:val="24"/>
        </w:rPr>
      </w:pPr>
    </w:p>
    <w:p w:rsidR="009C247F" w:rsidRDefault="000A72C9">
      <w:pPr>
        <w:pStyle w:val="Tekstpodstawowy31"/>
        <w:widowControl w:val="0"/>
        <w:rPr>
          <w:szCs w:val="24"/>
        </w:rPr>
      </w:pPr>
      <w:r>
        <w:rPr>
          <w:szCs w:val="24"/>
        </w:rPr>
        <w:t xml:space="preserve">Zamawiający przewiduje termin wykonania zamówienia </w:t>
      </w:r>
      <w:r>
        <w:rPr>
          <w:b/>
          <w:szCs w:val="24"/>
        </w:rPr>
        <w:t xml:space="preserve">do dnia </w:t>
      </w:r>
      <w:r>
        <w:rPr>
          <w:b/>
          <w:bCs/>
          <w:szCs w:val="24"/>
        </w:rPr>
        <w:t>30 czerwca 2020 r.</w:t>
      </w:r>
      <w:r>
        <w:rPr>
          <w:szCs w:val="24"/>
        </w:rPr>
        <w:t xml:space="preserve"> Przekazanie terenu budowy nastąpi najpóźniej w terminie 14 dni od dnia zawarcia umowy.</w:t>
      </w:r>
    </w:p>
    <w:p w:rsidR="009C247F" w:rsidRDefault="009C247F">
      <w:pPr>
        <w:pStyle w:val="Tekstpodstawowy31"/>
        <w:widowControl w:val="0"/>
        <w:rPr>
          <w:szCs w:val="24"/>
        </w:rPr>
      </w:pPr>
    </w:p>
    <w:p w:rsidR="009C247F" w:rsidRDefault="000A72C9">
      <w:pPr>
        <w:widowControl w:val="0"/>
        <w:jc w:val="both"/>
        <w:rPr>
          <w:b/>
          <w:szCs w:val="24"/>
        </w:rPr>
      </w:pPr>
      <w:r>
        <w:rPr>
          <w:b/>
          <w:szCs w:val="24"/>
        </w:rPr>
        <w:t>CZĘŚĆ V</w:t>
      </w:r>
    </w:p>
    <w:p w:rsidR="009C247F" w:rsidRDefault="000A72C9">
      <w:pPr>
        <w:pStyle w:val="Tekstpodstawowy31"/>
        <w:widowControl w:val="0"/>
        <w:jc w:val="left"/>
        <w:rPr>
          <w:szCs w:val="24"/>
        </w:rPr>
      </w:pPr>
      <w:r>
        <w:rPr>
          <w:b/>
          <w:szCs w:val="24"/>
        </w:rPr>
        <w:t>WARUNKI UDZIAŁU W POSTĘPOWANIU ORAZ PODSTAWY WYKLUCZENIA</w:t>
      </w:r>
    </w:p>
    <w:p w:rsidR="009C247F" w:rsidRDefault="009C247F">
      <w:pPr>
        <w:pStyle w:val="Tekstpodstawowy31"/>
        <w:widowControl w:val="0"/>
        <w:rPr>
          <w:szCs w:val="24"/>
        </w:rPr>
      </w:pPr>
    </w:p>
    <w:p w:rsidR="009C247F" w:rsidRDefault="000A72C9">
      <w:pPr>
        <w:widowControl w:val="0"/>
        <w:jc w:val="both"/>
        <w:rPr>
          <w:szCs w:val="24"/>
        </w:rPr>
      </w:pPr>
      <w:r>
        <w:rPr>
          <w:szCs w:val="24"/>
        </w:rPr>
        <w:t>O udzielenie zamówienia może ubiegać się Wykonawca, który:</w:t>
      </w:r>
    </w:p>
    <w:p w:rsidR="009C247F" w:rsidRDefault="000A72C9">
      <w:pPr>
        <w:pStyle w:val="Akapitzlist"/>
        <w:widowControl w:val="0"/>
        <w:numPr>
          <w:ilvl w:val="0"/>
          <w:numId w:val="23"/>
        </w:numPr>
        <w:jc w:val="both"/>
        <w:rPr>
          <w:szCs w:val="24"/>
        </w:rPr>
      </w:pPr>
      <w:r>
        <w:rPr>
          <w:szCs w:val="24"/>
        </w:rPr>
        <w:t xml:space="preserve">w okresie ostatnich trzech lat przed upływem terminu składania ofert należycie wykonał  co najmniej jedną usługę, która obejmowała wykonanie projektu budowlanego dla budowy lub przebudowy </w:t>
      </w:r>
      <w:r>
        <w:rPr>
          <w:rFonts w:eastAsia="ArialMT"/>
          <w:szCs w:val="24"/>
          <w:lang w:eastAsia="en-US"/>
        </w:rPr>
        <w:t xml:space="preserve">budynku </w:t>
      </w:r>
      <w:r>
        <w:rPr>
          <w:szCs w:val="24"/>
        </w:rPr>
        <w:t xml:space="preserve"> w rozumieniu art. 3 pkt 2 ustawy z dnia 7 lipca 1994 r. – Prawo budowlane (Dz. U. z 2018 r. poz. 1202, z </w:t>
      </w:r>
      <w:proofErr w:type="spellStart"/>
      <w:r>
        <w:rPr>
          <w:szCs w:val="24"/>
        </w:rPr>
        <w:t>późn</w:t>
      </w:r>
      <w:proofErr w:type="spellEnd"/>
      <w:r>
        <w:rPr>
          <w:szCs w:val="24"/>
        </w:rPr>
        <w:t>. zm.)</w:t>
      </w:r>
      <w:r>
        <w:rPr>
          <w:rFonts w:eastAsia="ArialMT"/>
          <w:szCs w:val="24"/>
          <w:lang w:eastAsia="en-US"/>
        </w:rPr>
        <w:t>, na który została wydana decyzja o pozwoleniu na budowę</w:t>
      </w:r>
      <w:r>
        <w:rPr>
          <w:szCs w:val="24"/>
        </w:rPr>
        <w:t>,</w:t>
      </w:r>
    </w:p>
    <w:p w:rsidR="009C247F" w:rsidRDefault="000A72C9">
      <w:pPr>
        <w:pStyle w:val="Akapitzlist"/>
        <w:widowControl w:val="0"/>
        <w:numPr>
          <w:ilvl w:val="0"/>
          <w:numId w:val="23"/>
        </w:numPr>
        <w:jc w:val="both"/>
        <w:rPr>
          <w:szCs w:val="24"/>
        </w:rPr>
      </w:pPr>
      <w:r>
        <w:rPr>
          <w:szCs w:val="24"/>
        </w:rPr>
        <w:t xml:space="preserve">w okresie ostatnich pięciu lat przed upływem terminu składania ofert należycie wykonał (tj. zgodnie z przepisami prawa budowlanego i prawidłowo ukończył) co najmniej jedne roboty budowlane obejmujące budowę lub przebudowę </w:t>
      </w:r>
      <w:r>
        <w:rPr>
          <w:rFonts w:eastAsia="ArialMT"/>
          <w:szCs w:val="24"/>
          <w:lang w:eastAsia="en-US"/>
        </w:rPr>
        <w:t xml:space="preserve">budynku </w:t>
      </w:r>
      <w:r>
        <w:rPr>
          <w:szCs w:val="24"/>
        </w:rPr>
        <w:t xml:space="preserve"> w rozumieniu art. 3 pkt 2 ustawy z dnia 7 lipca 1994 r. – Prawo budowlane,</w:t>
      </w:r>
      <w:r>
        <w:rPr>
          <w:rFonts w:eastAsia="ArialMT"/>
          <w:szCs w:val="24"/>
          <w:lang w:eastAsia="en-US"/>
        </w:rPr>
        <w:t xml:space="preserve"> o powierzchni  </w:t>
      </w:r>
      <w:r w:rsidR="00A47F32">
        <w:rPr>
          <w:rFonts w:eastAsia="ArialMT"/>
          <w:szCs w:val="24"/>
          <w:lang w:eastAsia="en-US"/>
        </w:rPr>
        <w:t xml:space="preserve">całkowitej </w:t>
      </w:r>
      <w:r w:rsidR="009E113B">
        <w:rPr>
          <w:rFonts w:eastAsia="ArialMT"/>
          <w:szCs w:val="24"/>
          <w:lang w:eastAsia="en-US"/>
        </w:rPr>
        <w:t xml:space="preserve">budynku </w:t>
      </w:r>
      <w:r>
        <w:rPr>
          <w:rFonts w:eastAsia="ArialMT"/>
          <w:szCs w:val="24"/>
          <w:lang w:eastAsia="en-US"/>
        </w:rPr>
        <w:t xml:space="preserve">co najmniej </w:t>
      </w:r>
      <w:r w:rsidR="009E113B">
        <w:rPr>
          <w:rFonts w:eastAsia="ArialMT"/>
          <w:szCs w:val="24"/>
          <w:lang w:eastAsia="en-US"/>
        </w:rPr>
        <w:t>25</w:t>
      </w:r>
      <w:r>
        <w:rPr>
          <w:rFonts w:eastAsia="ArialMT"/>
          <w:szCs w:val="24"/>
          <w:lang w:eastAsia="en-US"/>
        </w:rPr>
        <w:t>0 m</w:t>
      </w:r>
      <w:r>
        <w:rPr>
          <w:rFonts w:eastAsia="ArialMT"/>
          <w:szCs w:val="24"/>
          <w:vertAlign w:val="superscript"/>
          <w:lang w:eastAsia="en-US"/>
        </w:rPr>
        <w:t>2</w:t>
      </w:r>
      <w:r>
        <w:rPr>
          <w:szCs w:val="24"/>
        </w:rPr>
        <w:t xml:space="preserve">, </w:t>
      </w:r>
    </w:p>
    <w:p w:rsidR="009C247F" w:rsidRDefault="000A72C9">
      <w:pPr>
        <w:pStyle w:val="Akapitzlist"/>
        <w:widowControl w:val="0"/>
        <w:numPr>
          <w:ilvl w:val="0"/>
          <w:numId w:val="23"/>
        </w:numPr>
        <w:jc w:val="both"/>
        <w:rPr>
          <w:szCs w:val="24"/>
        </w:rPr>
      </w:pPr>
      <w:r>
        <w:rPr>
          <w:szCs w:val="24"/>
        </w:rPr>
        <w:t xml:space="preserve">dysponuje osobami, które będą odpowiedzialne za kierowanie robotami budowlanymi będącymi przedmiotem zamówienia, posiadającymi uprawnienia budowlane (na równi z uprawnieniami budowlanymi traktuje się decyzję o uznaniu kwalifikacji zawodowych obywateli państw członkowskich w rozumieniu przepisów ustawy z dnia 15 grudnia </w:t>
      </w:r>
      <w:r>
        <w:rPr>
          <w:szCs w:val="24"/>
        </w:rPr>
        <w:lastRenderedPageBreak/>
        <w:t xml:space="preserve">2000 r. o samorządach zawodowych architektów oraz inżynierów budownictwa (Dz. U. z 2016 r. poz. 1725, z </w:t>
      </w:r>
      <w:proofErr w:type="spellStart"/>
      <w:r>
        <w:rPr>
          <w:szCs w:val="24"/>
        </w:rPr>
        <w:t>późn</w:t>
      </w:r>
      <w:proofErr w:type="spellEnd"/>
      <w:r>
        <w:rPr>
          <w:szCs w:val="24"/>
        </w:rPr>
        <w:t>. zm.), do kierowania robotami budowlanymi w następujących specjalnościach i zakresie:</w:t>
      </w:r>
    </w:p>
    <w:p w:rsidR="009C247F" w:rsidRDefault="000A72C9">
      <w:pPr>
        <w:pStyle w:val="Akapitzlist"/>
        <w:widowControl w:val="0"/>
        <w:numPr>
          <w:ilvl w:val="0"/>
          <w:numId w:val="19"/>
        </w:numPr>
        <w:jc w:val="both"/>
        <w:rPr>
          <w:szCs w:val="24"/>
        </w:rPr>
      </w:pPr>
      <w:r>
        <w:rPr>
          <w:szCs w:val="24"/>
        </w:rPr>
        <w:t>inżynieryjnej drogowej,</w:t>
      </w:r>
    </w:p>
    <w:p w:rsidR="009C247F" w:rsidRDefault="000A72C9">
      <w:pPr>
        <w:pStyle w:val="Akapitzlist"/>
        <w:widowControl w:val="0"/>
        <w:numPr>
          <w:ilvl w:val="0"/>
          <w:numId w:val="19"/>
        </w:numPr>
        <w:jc w:val="both"/>
        <w:rPr>
          <w:szCs w:val="24"/>
        </w:rPr>
      </w:pPr>
      <w:r>
        <w:rPr>
          <w:szCs w:val="24"/>
        </w:rPr>
        <w:t>konstrukcyjno-budowlanej,</w:t>
      </w:r>
    </w:p>
    <w:p w:rsidR="009C247F" w:rsidRDefault="000A72C9">
      <w:pPr>
        <w:pStyle w:val="Akapitzlist"/>
        <w:widowControl w:val="0"/>
        <w:numPr>
          <w:ilvl w:val="0"/>
          <w:numId w:val="19"/>
        </w:numPr>
        <w:jc w:val="both"/>
        <w:rPr>
          <w:szCs w:val="24"/>
        </w:rPr>
      </w:pPr>
      <w:r>
        <w:rPr>
          <w:szCs w:val="24"/>
        </w:rPr>
        <w:t xml:space="preserve">instalacyjnej w zakresie instalacji i urządzeń gazowych, wodociągowych i kanalizacyjnych, </w:t>
      </w:r>
    </w:p>
    <w:p w:rsidR="009C247F" w:rsidRDefault="000A72C9">
      <w:pPr>
        <w:pStyle w:val="Akapitzlist"/>
        <w:widowControl w:val="0"/>
        <w:numPr>
          <w:ilvl w:val="0"/>
          <w:numId w:val="19"/>
        </w:numPr>
        <w:jc w:val="both"/>
        <w:rPr>
          <w:szCs w:val="24"/>
        </w:rPr>
      </w:pPr>
      <w:r>
        <w:rPr>
          <w:szCs w:val="24"/>
        </w:rPr>
        <w:t xml:space="preserve">instalacyjnej w zakresie instalacji i urządzeń elektrycznych,  </w:t>
      </w:r>
    </w:p>
    <w:p w:rsidR="009C247F" w:rsidRDefault="000A72C9">
      <w:pPr>
        <w:widowControl w:val="0"/>
        <w:ind w:left="360"/>
        <w:jc w:val="both"/>
        <w:rPr>
          <w:szCs w:val="24"/>
        </w:rPr>
      </w:pPr>
      <w:r>
        <w:rPr>
          <w:szCs w:val="24"/>
        </w:rPr>
        <w:t>wpisanymi na listę członków właściwej izby samorządu zawodowego,</w:t>
      </w:r>
    </w:p>
    <w:p w:rsidR="009C247F" w:rsidRDefault="000A72C9">
      <w:pPr>
        <w:pStyle w:val="Akapitzlist"/>
        <w:widowControl w:val="0"/>
        <w:numPr>
          <w:ilvl w:val="0"/>
          <w:numId w:val="23"/>
        </w:numPr>
        <w:jc w:val="both"/>
        <w:rPr>
          <w:szCs w:val="24"/>
        </w:rPr>
      </w:pPr>
      <w:r>
        <w:rPr>
          <w:szCs w:val="24"/>
        </w:rPr>
        <w:t>dysponuje osobami, które będą odpowiedzialne za wykonanie dokumentacji projektowej będącej przedmiotem zamówienia, posiadającymi uprawnienia budowlane (na równi z uprawnieniami budowlanymi traktuje się decyzję o uznaniu kwalifikacji zawodowych obywateli państw członkowskich w rozumieniu przepisów ustawy z dnia 15 grudnia 2000 r. o samorządach zawodowych architektów oraz inżynierów budownictwa, do projektowania bez ograniczeń w następujących specjalnościach:</w:t>
      </w:r>
    </w:p>
    <w:p w:rsidR="009C247F" w:rsidRDefault="000A72C9">
      <w:pPr>
        <w:pStyle w:val="Akapitzlist"/>
        <w:widowControl w:val="0"/>
        <w:numPr>
          <w:ilvl w:val="0"/>
          <w:numId w:val="19"/>
        </w:numPr>
        <w:jc w:val="both"/>
        <w:rPr>
          <w:szCs w:val="24"/>
        </w:rPr>
      </w:pPr>
      <w:r>
        <w:rPr>
          <w:szCs w:val="24"/>
        </w:rPr>
        <w:t>inżynieryjnej drogowej,</w:t>
      </w:r>
    </w:p>
    <w:p w:rsidR="009C247F" w:rsidRDefault="000A72C9">
      <w:pPr>
        <w:pStyle w:val="Akapitzlist"/>
        <w:widowControl w:val="0"/>
        <w:numPr>
          <w:ilvl w:val="0"/>
          <w:numId w:val="19"/>
        </w:numPr>
        <w:jc w:val="both"/>
        <w:rPr>
          <w:szCs w:val="24"/>
        </w:rPr>
      </w:pPr>
      <w:r>
        <w:rPr>
          <w:szCs w:val="24"/>
        </w:rPr>
        <w:t>konstrukcyjno-budowlanej,</w:t>
      </w:r>
    </w:p>
    <w:p w:rsidR="009C247F" w:rsidRDefault="000A72C9">
      <w:pPr>
        <w:pStyle w:val="Akapitzlist"/>
        <w:widowControl w:val="0"/>
        <w:numPr>
          <w:ilvl w:val="0"/>
          <w:numId w:val="19"/>
        </w:numPr>
        <w:jc w:val="both"/>
        <w:rPr>
          <w:szCs w:val="24"/>
        </w:rPr>
      </w:pPr>
      <w:r>
        <w:rPr>
          <w:szCs w:val="24"/>
        </w:rPr>
        <w:t xml:space="preserve">instalacyjnej w zakresie instalacji i urządzeń gazowych, wodociągowych i kanalizacyjnych, </w:t>
      </w:r>
    </w:p>
    <w:p w:rsidR="009C247F" w:rsidRDefault="000A72C9">
      <w:pPr>
        <w:pStyle w:val="Akapitzlist"/>
        <w:widowControl w:val="0"/>
        <w:numPr>
          <w:ilvl w:val="0"/>
          <w:numId w:val="19"/>
        </w:numPr>
        <w:jc w:val="both"/>
        <w:rPr>
          <w:szCs w:val="24"/>
        </w:rPr>
      </w:pPr>
      <w:r>
        <w:rPr>
          <w:szCs w:val="24"/>
        </w:rPr>
        <w:t xml:space="preserve">instalacyjnej w zakresie instalacji i urządzeń elektrycznych,  </w:t>
      </w:r>
    </w:p>
    <w:p w:rsidR="009C247F" w:rsidRDefault="000A72C9">
      <w:pPr>
        <w:widowControl w:val="0"/>
        <w:ind w:left="360"/>
        <w:jc w:val="both"/>
        <w:rPr>
          <w:szCs w:val="24"/>
        </w:rPr>
      </w:pPr>
      <w:r>
        <w:rPr>
          <w:szCs w:val="24"/>
        </w:rPr>
        <w:t>wpisanymi na listę członków właściwej izby samorządu zawodowego,</w:t>
      </w:r>
    </w:p>
    <w:p w:rsidR="009C247F" w:rsidRDefault="000A72C9">
      <w:pPr>
        <w:widowControl w:val="0"/>
        <w:numPr>
          <w:ilvl w:val="0"/>
          <w:numId w:val="7"/>
        </w:numPr>
        <w:jc w:val="both"/>
        <w:rPr>
          <w:szCs w:val="24"/>
        </w:rPr>
      </w:pPr>
      <w:r>
        <w:rPr>
          <w:szCs w:val="24"/>
        </w:rPr>
        <w:t>nie podlega wykluczeniu z postępowania o udzielenie zamówienia na podstawie art. 24 ust. 1 oraz ust. 5 pkt 8 ustawy.</w:t>
      </w:r>
    </w:p>
    <w:p w:rsidR="009C247F" w:rsidRDefault="009C247F">
      <w:pPr>
        <w:widowControl w:val="0"/>
        <w:jc w:val="both"/>
        <w:rPr>
          <w:szCs w:val="24"/>
        </w:rPr>
      </w:pPr>
    </w:p>
    <w:p w:rsidR="009C247F" w:rsidRDefault="000A72C9">
      <w:pPr>
        <w:widowControl w:val="0"/>
        <w:jc w:val="both"/>
        <w:rPr>
          <w:szCs w:val="24"/>
        </w:rPr>
      </w:pPr>
      <w:r>
        <w:rPr>
          <w:szCs w:val="24"/>
        </w:rPr>
        <w:t xml:space="preserve">Jeżeli Wykonawcy wspólnie ubiegają się o udzielenie zamówienia, powinni łącznie spełniać warunki, o którym mowa w pkt 1–4. </w:t>
      </w:r>
    </w:p>
    <w:p w:rsidR="009C247F" w:rsidRDefault="009C247F">
      <w:pPr>
        <w:widowControl w:val="0"/>
        <w:jc w:val="both"/>
        <w:rPr>
          <w:szCs w:val="24"/>
        </w:rPr>
      </w:pPr>
    </w:p>
    <w:p w:rsidR="009C247F" w:rsidRDefault="000A72C9">
      <w:pPr>
        <w:widowControl w:val="0"/>
        <w:jc w:val="both"/>
        <w:rPr>
          <w:szCs w:val="24"/>
        </w:rPr>
      </w:pPr>
      <w:r>
        <w:rPr>
          <w:szCs w:val="24"/>
        </w:rPr>
        <w:t>Jeżeli Wykonawca, w celu potwierdzenia spełniania warunków udziału w postępowaniu, o których mowa w pkt 1–4, polega na zdolnościach innych podmiotów, musi udowodnić Zamawiającemu, że realizując zamówienie, będzie dysponował niezbędnymi zasobami tych podmiotów, w szczególności przedstawiając zobowiązanie tych podmiotów do oddania Wykonawcy do dyspozycji niezbędnych zasobów na potrzeby realizacji zamówienia. Dowody, w szczególności zobowiązanie, składane są w oryginale lub kopii poświadczonej za zgodność z oryginałem. Postanowienia części VI.2 ust. 3–5 SIWZ stosuje się odpowiednio.</w:t>
      </w:r>
    </w:p>
    <w:p w:rsidR="009C247F" w:rsidRDefault="009C247F">
      <w:pPr>
        <w:widowControl w:val="0"/>
        <w:jc w:val="both"/>
        <w:rPr>
          <w:szCs w:val="24"/>
        </w:rPr>
      </w:pPr>
    </w:p>
    <w:p w:rsidR="009C247F" w:rsidRDefault="000A72C9">
      <w:pPr>
        <w:widowControl w:val="0"/>
        <w:jc w:val="both"/>
        <w:rPr>
          <w:szCs w:val="24"/>
        </w:rPr>
      </w:pPr>
      <w:r>
        <w:rPr>
          <w:szCs w:val="24"/>
        </w:rPr>
        <w:t>W odniesieniu do warunku, o którym mowa w:</w:t>
      </w:r>
    </w:p>
    <w:p w:rsidR="009C247F" w:rsidRDefault="000A72C9">
      <w:pPr>
        <w:pStyle w:val="Akapitzlist"/>
        <w:widowControl w:val="0"/>
        <w:numPr>
          <w:ilvl w:val="0"/>
          <w:numId w:val="32"/>
        </w:numPr>
        <w:jc w:val="both"/>
        <w:rPr>
          <w:szCs w:val="24"/>
        </w:rPr>
      </w:pPr>
      <w:r>
        <w:rPr>
          <w:szCs w:val="24"/>
        </w:rPr>
        <w:t xml:space="preserve">pkt 1, Wykonawca może polegać na zdolnościach innego podmiotu, </w:t>
      </w:r>
      <w:r>
        <w:rPr>
          <w:b/>
          <w:szCs w:val="24"/>
        </w:rPr>
        <w:t>jeśli podmiot ten zrealizują usługę</w:t>
      </w:r>
      <w:r>
        <w:rPr>
          <w:szCs w:val="24"/>
        </w:rPr>
        <w:t>, o której mowa w tym punkcie,</w:t>
      </w:r>
    </w:p>
    <w:p w:rsidR="009C247F" w:rsidRDefault="000A72C9">
      <w:pPr>
        <w:pStyle w:val="Akapitzlist"/>
        <w:widowControl w:val="0"/>
        <w:numPr>
          <w:ilvl w:val="0"/>
          <w:numId w:val="32"/>
        </w:numPr>
        <w:jc w:val="both"/>
        <w:rPr>
          <w:b/>
          <w:szCs w:val="24"/>
        </w:rPr>
      </w:pPr>
      <w:r>
        <w:rPr>
          <w:szCs w:val="24"/>
        </w:rPr>
        <w:t xml:space="preserve">pkt 2, Wykonawca może polegać na zdolnościach innego podmiotu, </w:t>
      </w:r>
      <w:r>
        <w:rPr>
          <w:b/>
          <w:szCs w:val="24"/>
        </w:rPr>
        <w:t>jeśli podmiot ten zrealizuje roboty budowlane</w:t>
      </w:r>
      <w:r>
        <w:rPr>
          <w:szCs w:val="24"/>
        </w:rPr>
        <w:t>, o których mowa w tym punkcie.</w:t>
      </w:r>
    </w:p>
    <w:p w:rsidR="009C247F" w:rsidRDefault="009C247F">
      <w:pPr>
        <w:widowControl w:val="0"/>
        <w:jc w:val="both"/>
        <w:rPr>
          <w:b/>
          <w:szCs w:val="24"/>
        </w:rPr>
      </w:pPr>
    </w:p>
    <w:p w:rsidR="009C247F" w:rsidRDefault="009C247F">
      <w:pPr>
        <w:widowControl w:val="0"/>
        <w:jc w:val="both"/>
        <w:rPr>
          <w:b/>
          <w:szCs w:val="24"/>
        </w:rPr>
      </w:pPr>
    </w:p>
    <w:p w:rsidR="009C247F" w:rsidRDefault="000A72C9">
      <w:pPr>
        <w:widowControl w:val="0"/>
        <w:jc w:val="both"/>
        <w:rPr>
          <w:b/>
          <w:szCs w:val="24"/>
        </w:rPr>
      </w:pPr>
      <w:r>
        <w:rPr>
          <w:b/>
          <w:szCs w:val="24"/>
        </w:rPr>
        <w:t>CZĘŚĆ VI</w:t>
      </w:r>
    </w:p>
    <w:p w:rsidR="009C247F" w:rsidRDefault="000A72C9">
      <w:pPr>
        <w:pStyle w:val="Tekstpodstawowy31"/>
        <w:widowControl w:val="0"/>
        <w:jc w:val="left"/>
        <w:rPr>
          <w:b/>
          <w:szCs w:val="24"/>
        </w:rPr>
      </w:pPr>
      <w:r>
        <w:rPr>
          <w:b/>
          <w:szCs w:val="24"/>
        </w:rPr>
        <w:t>OŚWIADCZENIA I DOKUMENTY</w:t>
      </w:r>
    </w:p>
    <w:p w:rsidR="009C247F" w:rsidRDefault="009C247F">
      <w:pPr>
        <w:widowControl w:val="0"/>
        <w:jc w:val="both"/>
        <w:rPr>
          <w:szCs w:val="24"/>
        </w:rPr>
      </w:pPr>
    </w:p>
    <w:p w:rsidR="009C247F" w:rsidRDefault="000A72C9">
      <w:pPr>
        <w:widowControl w:val="0"/>
        <w:ind w:left="567" w:hanging="567"/>
        <w:jc w:val="both"/>
        <w:rPr>
          <w:b/>
          <w:szCs w:val="24"/>
        </w:rPr>
      </w:pPr>
      <w:r>
        <w:rPr>
          <w:b/>
          <w:szCs w:val="24"/>
        </w:rPr>
        <w:t>VI.1. Oświadczenie</w:t>
      </w:r>
    </w:p>
    <w:p w:rsidR="009C247F" w:rsidRDefault="009C247F">
      <w:pPr>
        <w:widowControl w:val="0"/>
        <w:ind w:left="567" w:hanging="567"/>
        <w:jc w:val="both"/>
        <w:rPr>
          <w:b/>
          <w:szCs w:val="24"/>
        </w:rPr>
      </w:pPr>
    </w:p>
    <w:p w:rsidR="009C247F" w:rsidRDefault="000A72C9">
      <w:pPr>
        <w:pStyle w:val="Akapitzlist"/>
        <w:widowControl w:val="0"/>
        <w:numPr>
          <w:ilvl w:val="0"/>
          <w:numId w:val="17"/>
        </w:numPr>
        <w:ind w:left="360"/>
        <w:jc w:val="both"/>
        <w:rPr>
          <w:szCs w:val="24"/>
        </w:rPr>
      </w:pPr>
      <w:r>
        <w:rPr>
          <w:szCs w:val="24"/>
        </w:rPr>
        <w:t xml:space="preserve">Wykonawca składa wraz z ofertą </w:t>
      </w:r>
      <w:r>
        <w:rPr>
          <w:b/>
          <w:szCs w:val="24"/>
        </w:rPr>
        <w:t>aktualne na dzień składania ofert</w:t>
      </w:r>
      <w:r>
        <w:rPr>
          <w:szCs w:val="24"/>
        </w:rPr>
        <w:t xml:space="preserve"> oświadczenie stanowiące wstępne potwierdzenie, że Wykonawca nie podlega wykluczeniu z postępowania oraz spełnia warunki udziału w postępowaniu, o których mowa w części </w:t>
      </w:r>
      <w:r>
        <w:rPr>
          <w:szCs w:val="24"/>
        </w:rPr>
        <w:lastRenderedPageBreak/>
        <w:t>V pkt 1–4 SIWZ.</w:t>
      </w:r>
    </w:p>
    <w:p w:rsidR="009C247F" w:rsidRDefault="000A72C9">
      <w:pPr>
        <w:pStyle w:val="Akapitzlist"/>
        <w:widowControl w:val="0"/>
        <w:numPr>
          <w:ilvl w:val="0"/>
          <w:numId w:val="17"/>
        </w:numPr>
        <w:ind w:left="360"/>
        <w:jc w:val="both"/>
        <w:rPr>
          <w:szCs w:val="24"/>
        </w:rPr>
      </w:pPr>
      <w:r>
        <w:rPr>
          <w:szCs w:val="24"/>
        </w:rPr>
        <w:t xml:space="preserve">Oświadczenie, o którym mowa w ust. 1, składane jest </w:t>
      </w:r>
      <w:r>
        <w:rPr>
          <w:b/>
          <w:szCs w:val="24"/>
        </w:rPr>
        <w:t>w oryginale</w:t>
      </w:r>
      <w:r>
        <w:rPr>
          <w:szCs w:val="24"/>
        </w:rPr>
        <w:t>, zgodnie ze wzorem stanowiącym Załącznik 2 do SIWZ.</w:t>
      </w:r>
    </w:p>
    <w:p w:rsidR="009C247F" w:rsidRDefault="000A72C9">
      <w:pPr>
        <w:pStyle w:val="Akapitzlist"/>
        <w:widowControl w:val="0"/>
        <w:numPr>
          <w:ilvl w:val="0"/>
          <w:numId w:val="17"/>
        </w:numPr>
        <w:ind w:left="360"/>
        <w:jc w:val="both"/>
        <w:rPr>
          <w:szCs w:val="24"/>
        </w:rPr>
      </w:pPr>
      <w:r>
        <w:rPr>
          <w:szCs w:val="24"/>
        </w:rPr>
        <w:t xml:space="preserve">Jeżeli Wykonawcy wspólnie ubiegają się o udzielenie zamówienia, oświadczenie o którym mowa w ust. 1, </w:t>
      </w:r>
      <w:r>
        <w:rPr>
          <w:b/>
          <w:szCs w:val="24"/>
        </w:rPr>
        <w:t>składa każdy Wykonawca</w:t>
      </w:r>
      <w:r>
        <w:rPr>
          <w:szCs w:val="24"/>
        </w:rPr>
        <w:t>. Oświadczenie potwierdza, że Wykonawca nie podlega wykluczeniu z postępowania oraz spełnia warunki udziału w postępowaniu w zakresie, w którym wykazuje ich spełnianie.</w:t>
      </w:r>
    </w:p>
    <w:p w:rsidR="009C247F" w:rsidRDefault="000A72C9">
      <w:pPr>
        <w:pStyle w:val="Akapitzlist"/>
        <w:widowControl w:val="0"/>
        <w:numPr>
          <w:ilvl w:val="0"/>
          <w:numId w:val="17"/>
        </w:numPr>
        <w:ind w:left="360"/>
        <w:jc w:val="both"/>
        <w:rPr>
          <w:szCs w:val="24"/>
        </w:rPr>
      </w:pPr>
      <w:r>
        <w:rPr>
          <w:szCs w:val="24"/>
        </w:rPr>
        <w:t xml:space="preserve">Jeżeli Wykonawca, w celu potwierdzenia spełniania warunków udziału w postępowaniu, o których mowa w części V pkt 1–4 SIWZ, polega na zdolnościach innych podmiotów, </w:t>
      </w:r>
      <w:r>
        <w:rPr>
          <w:b/>
          <w:szCs w:val="24"/>
        </w:rPr>
        <w:t>zamieszcza informacje o tych podmiotach</w:t>
      </w:r>
      <w:r>
        <w:rPr>
          <w:szCs w:val="24"/>
        </w:rPr>
        <w:t xml:space="preserve"> w oświadczeniu składanym </w:t>
      </w:r>
      <w:r>
        <w:rPr>
          <w:b/>
          <w:szCs w:val="24"/>
        </w:rPr>
        <w:t>w oryginale</w:t>
      </w:r>
      <w:r>
        <w:rPr>
          <w:szCs w:val="24"/>
        </w:rPr>
        <w:t>, zgodnie ze wzorem stanowiącym Załącznik 2a do SIWZ, w celu wykazania braku istnienia wobec nich podstaw wykluczenia oraz spełniania, w zakresie, w jakim powołuje się na ich zasoby, warunku udziału w postępowaniu.</w:t>
      </w:r>
    </w:p>
    <w:p w:rsidR="009C247F" w:rsidRDefault="009C247F">
      <w:pPr>
        <w:widowControl w:val="0"/>
        <w:jc w:val="both"/>
        <w:rPr>
          <w:szCs w:val="24"/>
        </w:rPr>
      </w:pPr>
    </w:p>
    <w:p w:rsidR="009C247F" w:rsidRDefault="000A72C9">
      <w:pPr>
        <w:widowControl w:val="0"/>
        <w:ind w:left="567" w:hanging="567"/>
        <w:jc w:val="both"/>
        <w:rPr>
          <w:szCs w:val="24"/>
        </w:rPr>
      </w:pPr>
      <w:r>
        <w:rPr>
          <w:b/>
          <w:szCs w:val="24"/>
        </w:rPr>
        <w:t xml:space="preserve">VI.2. </w:t>
      </w:r>
      <w:r>
        <w:rPr>
          <w:b/>
          <w:szCs w:val="24"/>
        </w:rPr>
        <w:tab/>
        <w:t>Wykaz dokumentów potwierdzających spełnianie warunków udziału w postępowaniu</w:t>
      </w:r>
    </w:p>
    <w:p w:rsidR="009C247F" w:rsidRDefault="009C247F">
      <w:pPr>
        <w:widowControl w:val="0"/>
        <w:jc w:val="both"/>
        <w:rPr>
          <w:szCs w:val="24"/>
        </w:rPr>
      </w:pPr>
    </w:p>
    <w:p w:rsidR="009C247F" w:rsidRDefault="000A72C9">
      <w:pPr>
        <w:pStyle w:val="Akapitzlist"/>
        <w:widowControl w:val="0"/>
        <w:numPr>
          <w:ilvl w:val="0"/>
          <w:numId w:val="12"/>
        </w:numPr>
        <w:ind w:left="357" w:hanging="357"/>
        <w:jc w:val="both"/>
        <w:rPr>
          <w:szCs w:val="24"/>
        </w:rPr>
      </w:pPr>
      <w:r>
        <w:rPr>
          <w:szCs w:val="24"/>
        </w:rPr>
        <w:t xml:space="preserve">Zamawiający </w:t>
      </w:r>
      <w:r>
        <w:rPr>
          <w:b/>
          <w:szCs w:val="24"/>
        </w:rPr>
        <w:t>przed udzieleniem zamówienia</w:t>
      </w:r>
      <w:r>
        <w:rPr>
          <w:szCs w:val="24"/>
        </w:rPr>
        <w:t xml:space="preserve"> wezwie Wykonawcę, który złożył najkorzystniejszą ofertę (ofertę, która została najwyżej oceniona), do złożenia </w:t>
      </w:r>
      <w:r>
        <w:rPr>
          <w:b/>
          <w:szCs w:val="24"/>
        </w:rPr>
        <w:t>aktualnych na dzień złożenia</w:t>
      </w:r>
      <w:r>
        <w:rPr>
          <w:szCs w:val="24"/>
        </w:rPr>
        <w:t xml:space="preserve"> następujących dokumentów:</w:t>
      </w:r>
    </w:p>
    <w:p w:rsidR="009C247F" w:rsidRDefault="000A72C9">
      <w:pPr>
        <w:pStyle w:val="Akapitzlist"/>
        <w:numPr>
          <w:ilvl w:val="0"/>
          <w:numId w:val="13"/>
        </w:numPr>
        <w:ind w:left="714" w:hanging="357"/>
        <w:jc w:val="both"/>
        <w:rPr>
          <w:szCs w:val="24"/>
        </w:rPr>
      </w:pPr>
      <w:r>
        <w:rPr>
          <w:szCs w:val="24"/>
        </w:rPr>
        <w:t>wykazu usług (zgodnie ze wzorem stanowiącym Załącznik 4 do SIWZ), o których mowa w części V pkt 1 SIWZ, wykonanych w okresie ostatnich trzech lat przed upływem terminu składania ofert, wraz z podaniem ich przedmiotu, dat wykonania i podmiotów, na rzecz których usługi te zostały wykonane, z załączeniem dowodów potwierdzających, że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rsidR="009C247F" w:rsidRDefault="000A72C9">
      <w:pPr>
        <w:pStyle w:val="Akapitzlist"/>
        <w:numPr>
          <w:ilvl w:val="0"/>
          <w:numId w:val="13"/>
        </w:numPr>
        <w:ind w:left="714" w:hanging="357"/>
        <w:jc w:val="both"/>
        <w:rPr>
          <w:szCs w:val="24"/>
        </w:rPr>
      </w:pPr>
      <w:r>
        <w:rPr>
          <w:szCs w:val="24"/>
        </w:rPr>
        <w:t>wykazu robót budowlanych (zgodnie ze wzorem stanowiącym Załącznik 3 do SIWZ), o których mowa w części V pkt 2 SIWZ, wykonanych w okresie ostatnich pięciu lat przed upływem terminu składania ofert wraz z podaniem ich zakresu, dat wykonania, miejsca wykonania i podmiotów, na rzecz których roboty te zostały wykonane, z</w:t>
      </w:r>
      <w:r w:rsidR="00C9227F">
        <w:rPr>
          <w:szCs w:val="24"/>
        </w:rPr>
        <w:t> </w:t>
      </w:r>
      <w:r>
        <w:rPr>
          <w:szCs w:val="24"/>
        </w:rPr>
        <w:t>załączeniem dowodów potwierdzających, że te roboty zostały wykonane zgodnie z</w:t>
      </w:r>
      <w:r w:rsidR="00C9227F">
        <w:rPr>
          <w:szCs w:val="24"/>
        </w:rPr>
        <w:t> </w:t>
      </w:r>
      <w:r>
        <w:rPr>
          <w:szCs w:val="24"/>
        </w:rPr>
        <w:t>przepisami prawa budowlanego i prawidłowo ukończone, przy czym dowodami, o</w:t>
      </w:r>
      <w:r w:rsidR="00C9227F">
        <w:rPr>
          <w:szCs w:val="24"/>
        </w:rPr>
        <w:t> </w:t>
      </w:r>
      <w:r>
        <w:rPr>
          <w:szCs w:val="24"/>
        </w:rPr>
        <w:t>których mowa, są referencje bądź inne dokumenty wystawione przez podmiot, na rzecz którego roboty były wykonywane, a jeżeli z uzasadnionej przyczyny o</w:t>
      </w:r>
      <w:r w:rsidR="00C9227F">
        <w:rPr>
          <w:szCs w:val="24"/>
        </w:rPr>
        <w:t> </w:t>
      </w:r>
      <w:r>
        <w:rPr>
          <w:szCs w:val="24"/>
        </w:rPr>
        <w:t>obiektywnym charakterze Wykonawca nie jest w stanie uzyskać tych dokumentów – inne dokumenty,</w:t>
      </w:r>
    </w:p>
    <w:p w:rsidR="009C247F" w:rsidRDefault="000A72C9">
      <w:pPr>
        <w:pStyle w:val="Akapitzlist"/>
        <w:numPr>
          <w:ilvl w:val="0"/>
          <w:numId w:val="13"/>
        </w:numPr>
        <w:ind w:left="714" w:hanging="357"/>
        <w:jc w:val="both"/>
        <w:rPr>
          <w:szCs w:val="24"/>
        </w:rPr>
      </w:pPr>
      <w:r>
        <w:rPr>
          <w:szCs w:val="24"/>
        </w:rPr>
        <w:t>wykazu osób (zgodnie ze wzorami stanowiącymi Załącznik 5 i 6 do SIWZ), o których mowa w części V pkt 3 i 4 SIWZ, wraz z informacjami na temat ich uprawnień, a także zakresu wykonywanych przez nie czynności oraz informacją o podstawie do dysponowania tymi osobami.</w:t>
      </w:r>
    </w:p>
    <w:p w:rsidR="009C247F" w:rsidRDefault="009C247F">
      <w:pPr>
        <w:pStyle w:val="Akapitzlist"/>
        <w:widowControl w:val="0"/>
        <w:numPr>
          <w:ilvl w:val="0"/>
          <w:numId w:val="14"/>
        </w:numPr>
        <w:ind w:left="357" w:hanging="357"/>
        <w:jc w:val="both"/>
        <w:rPr>
          <w:vanish/>
          <w:szCs w:val="24"/>
        </w:rPr>
      </w:pPr>
    </w:p>
    <w:p w:rsidR="009C247F" w:rsidRDefault="000A72C9">
      <w:pPr>
        <w:pStyle w:val="Akapitzlist"/>
        <w:widowControl w:val="0"/>
        <w:numPr>
          <w:ilvl w:val="0"/>
          <w:numId w:val="16"/>
        </w:numPr>
        <w:ind w:left="357" w:hanging="357"/>
        <w:jc w:val="both"/>
        <w:rPr>
          <w:szCs w:val="24"/>
        </w:rPr>
      </w:pPr>
      <w:r>
        <w:rPr>
          <w:szCs w:val="24"/>
        </w:rPr>
        <w:t>Jeżeli Wykonawca, w celu potwierdzenia spełniania warunków udziału w postępowaniu, o których mowa w części V pkt 1–4 SIWZ, polega na zdolnościach innych podmiotów, składa wraz z dokumentami, o których mowa w ust. 1 dowody, o których mowa w art. 22a ust. 2 ustawy.</w:t>
      </w:r>
    </w:p>
    <w:p w:rsidR="009C247F" w:rsidRDefault="000A72C9">
      <w:pPr>
        <w:pStyle w:val="Akapitzlist"/>
        <w:widowControl w:val="0"/>
        <w:numPr>
          <w:ilvl w:val="0"/>
          <w:numId w:val="16"/>
        </w:numPr>
        <w:jc w:val="both"/>
        <w:rPr>
          <w:szCs w:val="24"/>
        </w:rPr>
      </w:pPr>
      <w:r>
        <w:rPr>
          <w:szCs w:val="24"/>
        </w:rPr>
        <w:t xml:space="preserve">Dokumenty składane są w oryginale lub kopii poświadczonej za zgodność z oryginałem. W przypadku, gdy dokument składa się z więcej niż jednej strony, kopia każdej zapisanej strony powinna być poświadczona za zgodność z oryginałem. Poświadczenie za zgodność </w:t>
      </w:r>
      <w:r>
        <w:rPr>
          <w:szCs w:val="24"/>
        </w:rPr>
        <w:lastRenderedPageBreak/>
        <w:t>z oryginałem następuje przez opatrzenie kopii dokumentu własnoręcznym podpisem.</w:t>
      </w:r>
    </w:p>
    <w:p w:rsidR="009C247F" w:rsidRDefault="000A72C9">
      <w:pPr>
        <w:pStyle w:val="Akapitzlist"/>
        <w:widowControl w:val="0"/>
        <w:numPr>
          <w:ilvl w:val="0"/>
          <w:numId w:val="16"/>
        </w:numPr>
        <w:ind w:left="357" w:hanging="357"/>
        <w:jc w:val="both"/>
        <w:rPr>
          <w:szCs w:val="24"/>
        </w:rPr>
      </w:pPr>
      <w:r>
        <w:rPr>
          <w:szCs w:val="24"/>
        </w:rPr>
        <w:t>Poświadczenia za zgodność z oryginałem dokonuje odpowiednio Wykonawca, podmiot, na którego zdolnościach polega Wykonawca</w:t>
      </w:r>
      <w:r>
        <w:rPr>
          <w:strike/>
          <w:szCs w:val="24"/>
        </w:rPr>
        <w:t>,</w:t>
      </w:r>
      <w:r>
        <w:rPr>
          <w:szCs w:val="24"/>
        </w:rPr>
        <w:t xml:space="preserve"> albo Wykonawcy wspólnie ubiegający się </w:t>
      </w:r>
      <w:r w:rsidR="00C9227F">
        <w:rPr>
          <w:szCs w:val="24"/>
        </w:rPr>
        <w:t> </w:t>
      </w:r>
      <w:r>
        <w:rPr>
          <w:szCs w:val="24"/>
        </w:rPr>
        <w:t>udzielenie zamówienia, w zakresie dokumentów, które każdego z nich dotyczą.</w:t>
      </w:r>
    </w:p>
    <w:p w:rsidR="009C247F" w:rsidRDefault="000A72C9">
      <w:pPr>
        <w:pStyle w:val="Akapitzlist"/>
        <w:widowControl w:val="0"/>
        <w:numPr>
          <w:ilvl w:val="0"/>
          <w:numId w:val="16"/>
        </w:numPr>
        <w:ind w:left="357" w:hanging="357"/>
        <w:jc w:val="both"/>
        <w:rPr>
          <w:szCs w:val="24"/>
        </w:rPr>
      </w:pPr>
      <w:r>
        <w:rPr>
          <w:szCs w:val="24"/>
        </w:rPr>
        <w:t>Dokumenty</w:t>
      </w:r>
      <w:r>
        <w:rPr>
          <w:color w:val="FF0000"/>
          <w:szCs w:val="24"/>
        </w:rPr>
        <w:t xml:space="preserve"> </w:t>
      </w:r>
      <w:r>
        <w:rPr>
          <w:szCs w:val="24"/>
        </w:rPr>
        <w:t>sporządzone w języku obcym są składane wraz z tłumaczeniem na język polski.</w:t>
      </w:r>
    </w:p>
    <w:p w:rsidR="009C247F" w:rsidRDefault="009C247F">
      <w:pPr>
        <w:widowControl w:val="0"/>
        <w:jc w:val="both"/>
        <w:rPr>
          <w:szCs w:val="24"/>
        </w:rPr>
      </w:pPr>
    </w:p>
    <w:p w:rsidR="009C247F" w:rsidRDefault="000A72C9">
      <w:pPr>
        <w:widowControl w:val="0"/>
        <w:ind w:left="567" w:hanging="567"/>
        <w:jc w:val="both"/>
        <w:rPr>
          <w:b/>
          <w:szCs w:val="24"/>
        </w:rPr>
      </w:pPr>
      <w:r>
        <w:rPr>
          <w:b/>
          <w:szCs w:val="24"/>
        </w:rPr>
        <w:t>VI.3</w:t>
      </w:r>
      <w:r>
        <w:rPr>
          <w:b/>
          <w:szCs w:val="24"/>
        </w:rPr>
        <w:tab/>
        <w:t>Oświadczenie dotyczące grupy kapitałowej</w:t>
      </w:r>
    </w:p>
    <w:p w:rsidR="009C247F" w:rsidRDefault="009C247F">
      <w:pPr>
        <w:pStyle w:val="Akapitzlist"/>
        <w:widowControl w:val="0"/>
        <w:ind w:left="360"/>
        <w:jc w:val="both"/>
        <w:rPr>
          <w:szCs w:val="24"/>
        </w:rPr>
      </w:pPr>
    </w:p>
    <w:p w:rsidR="009C247F" w:rsidRDefault="000A72C9">
      <w:pPr>
        <w:pStyle w:val="Akapitzlist"/>
        <w:widowControl w:val="0"/>
        <w:numPr>
          <w:ilvl w:val="0"/>
          <w:numId w:val="15"/>
        </w:numPr>
        <w:jc w:val="both"/>
        <w:rPr>
          <w:szCs w:val="24"/>
        </w:rPr>
      </w:pPr>
      <w:r>
        <w:rPr>
          <w:szCs w:val="24"/>
        </w:rPr>
        <w:t xml:space="preserve">Zamawiający, w dniu w którym oferty zostaną otwarte (część XII SIWZ), niezwłocznie po otwarciu ofert zamieści na stronie internetowej informacje, o których mowa w art. 86 ust. 5 ustawy, w szczególności dotyczące firm oraz adresów Wykonawców, którzy złożyli oferty w terminie. Wykonawca, </w:t>
      </w:r>
      <w:r>
        <w:rPr>
          <w:b/>
          <w:szCs w:val="24"/>
        </w:rPr>
        <w:t>w terminie 3 dni od zamieszczenia na stronie internetowej tych informacji</w:t>
      </w:r>
      <w:r>
        <w:rPr>
          <w:szCs w:val="24"/>
        </w:rPr>
        <w:t xml:space="preserve">, przekazuje Zamawiającemu, </w:t>
      </w:r>
      <w:r>
        <w:rPr>
          <w:b/>
          <w:szCs w:val="24"/>
        </w:rPr>
        <w:t>bez wezwania</w:t>
      </w:r>
      <w:r>
        <w:rPr>
          <w:szCs w:val="24"/>
        </w:rPr>
        <w:t xml:space="preserve">, oświadczenie o przynależności albo braku przynależności do tej samej grupy kapitałowej, o której mowa w art. 24 ust. 1 pkt 23 ustawy (zgodnie ze wzorem stanowiącym Załącznik 7 do SIWZ). </w:t>
      </w:r>
    </w:p>
    <w:p w:rsidR="009C247F" w:rsidRDefault="000A72C9">
      <w:pPr>
        <w:pStyle w:val="Akapitzlist"/>
        <w:widowControl w:val="0"/>
        <w:numPr>
          <w:ilvl w:val="0"/>
          <w:numId w:val="15"/>
        </w:numPr>
        <w:jc w:val="both"/>
        <w:rPr>
          <w:szCs w:val="24"/>
        </w:rPr>
      </w:pPr>
      <w:r>
        <w:rPr>
          <w:szCs w:val="24"/>
        </w:rPr>
        <w:t>W przypadku przynależności do tej samej grupy kapitałowej, Wykonawca wraz z oświadczeniem może złożyć dokumenty bądź informacje potwierdzające, że powiązania z innym Wykonawcą nie prowadzą do zakłócenia konkurencji w postępowaniu.</w:t>
      </w:r>
    </w:p>
    <w:p w:rsidR="009C247F" w:rsidRDefault="000A72C9">
      <w:pPr>
        <w:pStyle w:val="Akapitzlist"/>
        <w:widowControl w:val="0"/>
        <w:numPr>
          <w:ilvl w:val="0"/>
          <w:numId w:val="15"/>
        </w:numPr>
        <w:jc w:val="both"/>
        <w:rPr>
          <w:szCs w:val="24"/>
        </w:rPr>
      </w:pPr>
      <w:r>
        <w:rPr>
          <w:szCs w:val="24"/>
        </w:rPr>
        <w:t>Jeżeli Wykonawcy wspólnie ubiegają się o udzielenie zamówienia, oświadczenie, o którym mowa w ust. 1, składa każdy z Wykonawców.</w:t>
      </w:r>
    </w:p>
    <w:p w:rsidR="009C247F" w:rsidRDefault="000A72C9">
      <w:pPr>
        <w:pStyle w:val="Akapitzlist"/>
        <w:widowControl w:val="0"/>
        <w:numPr>
          <w:ilvl w:val="0"/>
          <w:numId w:val="15"/>
        </w:numPr>
        <w:jc w:val="both"/>
        <w:rPr>
          <w:szCs w:val="24"/>
        </w:rPr>
      </w:pPr>
      <w:r>
        <w:rPr>
          <w:szCs w:val="24"/>
        </w:rPr>
        <w:t>Oświadczenie, o którym mowa w ust. 1, składane jest w oryginale. Oświadczenie sporządzone w języku obcym jest składane wraz z tłumaczeniem na język polski.</w:t>
      </w:r>
    </w:p>
    <w:p w:rsidR="009C247F" w:rsidRDefault="000A72C9">
      <w:pPr>
        <w:pStyle w:val="Akapitzlist"/>
        <w:widowControl w:val="0"/>
        <w:numPr>
          <w:ilvl w:val="0"/>
          <w:numId w:val="15"/>
        </w:numPr>
        <w:jc w:val="both"/>
        <w:rPr>
          <w:szCs w:val="24"/>
        </w:rPr>
      </w:pPr>
      <w:r>
        <w:rPr>
          <w:szCs w:val="24"/>
        </w:rPr>
        <w:t>Jeżeli w postępowaniu zostanie złożona jedna oferta, Wykonawca, który ją złożył, nie przekazuje Zamawiającemu oświadczenia, o którym mowa w ust. 1.</w:t>
      </w:r>
    </w:p>
    <w:p w:rsidR="009C247F" w:rsidRDefault="009C247F">
      <w:pPr>
        <w:widowControl w:val="0"/>
        <w:jc w:val="both"/>
        <w:rPr>
          <w:szCs w:val="24"/>
        </w:rPr>
      </w:pPr>
    </w:p>
    <w:p w:rsidR="009C247F" w:rsidRDefault="000A72C9">
      <w:pPr>
        <w:jc w:val="both"/>
        <w:rPr>
          <w:szCs w:val="24"/>
        </w:rPr>
      </w:pPr>
      <w:r>
        <w:rPr>
          <w:szCs w:val="24"/>
        </w:rPr>
        <w:t xml:space="preserve">W sprawach nieuregulowanych postanowieniami niniejszej części SIWZ mają zastosowanie przepisy rozporządzenia Ministra Rozwoju z dnia 26 lipca 2016 r. w sprawie rodzajów dokumentów, jakich może żądać zamawiający od wykonawcy w postępowaniu o udzielenie zamówienia (Dz. U. poz. 1126 z </w:t>
      </w:r>
      <w:proofErr w:type="spellStart"/>
      <w:r>
        <w:rPr>
          <w:szCs w:val="24"/>
        </w:rPr>
        <w:t>późn</w:t>
      </w:r>
      <w:proofErr w:type="spellEnd"/>
      <w:r>
        <w:rPr>
          <w:szCs w:val="24"/>
        </w:rPr>
        <w:t>. zm.).</w:t>
      </w:r>
    </w:p>
    <w:p w:rsidR="009C247F" w:rsidRDefault="009C247F">
      <w:pPr>
        <w:widowControl w:val="0"/>
        <w:jc w:val="both"/>
        <w:rPr>
          <w:b/>
          <w:szCs w:val="24"/>
        </w:rPr>
      </w:pPr>
    </w:p>
    <w:p w:rsidR="009C247F" w:rsidRDefault="009C247F">
      <w:pPr>
        <w:widowControl w:val="0"/>
        <w:jc w:val="both"/>
        <w:rPr>
          <w:b/>
          <w:szCs w:val="24"/>
        </w:rPr>
      </w:pPr>
    </w:p>
    <w:p w:rsidR="009C247F" w:rsidRDefault="000A72C9">
      <w:pPr>
        <w:widowControl w:val="0"/>
        <w:jc w:val="both"/>
        <w:rPr>
          <w:b/>
          <w:szCs w:val="24"/>
        </w:rPr>
      </w:pPr>
      <w:r>
        <w:rPr>
          <w:b/>
          <w:szCs w:val="24"/>
        </w:rPr>
        <w:t>CZĘŚĆ VII</w:t>
      </w:r>
    </w:p>
    <w:p w:rsidR="009C247F" w:rsidRDefault="000A72C9">
      <w:pPr>
        <w:widowControl w:val="0"/>
        <w:rPr>
          <w:szCs w:val="24"/>
        </w:rPr>
      </w:pPr>
      <w:r>
        <w:rPr>
          <w:b/>
          <w:szCs w:val="24"/>
        </w:rPr>
        <w:t>INFORMACJE O SPOSOBIE POROZUMIEWANIA SIĘ ZAMAWIAJĄCEGO Z WYKONAWCAMI ORAZ PRZEKAZYWANIA OŚWIADCZEŃ I DOKUMENTÓW,</w:t>
      </w:r>
    </w:p>
    <w:p w:rsidR="009C247F" w:rsidRDefault="000A72C9">
      <w:pPr>
        <w:widowControl w:val="0"/>
        <w:rPr>
          <w:b/>
          <w:szCs w:val="24"/>
        </w:rPr>
      </w:pPr>
      <w:r>
        <w:rPr>
          <w:b/>
          <w:szCs w:val="24"/>
        </w:rPr>
        <w:t>WSKAZANIE OSÓB UPRAWNIONYCH DO POROZUMIEWANIA SIĘ</w:t>
      </w:r>
    </w:p>
    <w:p w:rsidR="009C247F" w:rsidRDefault="000A72C9">
      <w:pPr>
        <w:widowControl w:val="0"/>
        <w:rPr>
          <w:szCs w:val="24"/>
        </w:rPr>
      </w:pPr>
      <w:r>
        <w:rPr>
          <w:b/>
          <w:szCs w:val="24"/>
        </w:rPr>
        <w:t>Z WYKONAWCAMI</w:t>
      </w:r>
    </w:p>
    <w:p w:rsidR="009C247F" w:rsidRDefault="009C247F">
      <w:pPr>
        <w:pStyle w:val="Tekstpodstawowy31"/>
        <w:widowControl w:val="0"/>
        <w:rPr>
          <w:szCs w:val="24"/>
        </w:rPr>
      </w:pPr>
    </w:p>
    <w:p w:rsidR="009C247F" w:rsidRDefault="000A72C9">
      <w:pPr>
        <w:pStyle w:val="Tekstpodstawowy31"/>
        <w:widowControl w:val="0"/>
        <w:numPr>
          <w:ilvl w:val="0"/>
          <w:numId w:val="1"/>
        </w:numPr>
        <w:rPr>
          <w:szCs w:val="24"/>
        </w:rPr>
      </w:pPr>
      <w:r>
        <w:rPr>
          <w:szCs w:val="24"/>
        </w:rPr>
        <w:t>Zgodnie z wyborem Zamawiającego, komunikacja między Zamawiającym a Wykonawcami odbywa się za pośrednictwem operatora pocztowego w rozumieniu ustawy z dnia 23 listopada 2012 r. – Prawo pocztowe (Dz. U. z 2018 r. poz. 2188), osobiście, za pośrednictwem posłańca, faksu lub przy użyciu środków komunikacji elektronicznej w rozumieniu ustawy z dnia 18 lipca 2002 r. o świadczeniu usług drogą elektroniczną (Dz. U. z 2017 r. poz. 1219).</w:t>
      </w:r>
    </w:p>
    <w:p w:rsidR="009C247F" w:rsidRDefault="000A72C9">
      <w:pPr>
        <w:widowControl w:val="0"/>
        <w:numPr>
          <w:ilvl w:val="0"/>
          <w:numId w:val="1"/>
        </w:numPr>
        <w:jc w:val="both"/>
        <w:rPr>
          <w:szCs w:val="24"/>
        </w:rPr>
      </w:pPr>
      <w:r>
        <w:rPr>
          <w:szCs w:val="24"/>
        </w:rPr>
        <w:t>Do porozumiewania się z Wykonawcami uprawnieni są:</w:t>
      </w:r>
    </w:p>
    <w:p w:rsidR="009C247F" w:rsidRDefault="000A72C9">
      <w:pPr>
        <w:numPr>
          <w:ilvl w:val="0"/>
          <w:numId w:val="31"/>
        </w:numPr>
        <w:jc w:val="both"/>
        <w:rPr>
          <w:szCs w:val="24"/>
        </w:rPr>
      </w:pPr>
      <w:r>
        <w:rPr>
          <w:szCs w:val="24"/>
        </w:rPr>
        <w:t>w sprawach dotyczących projektu:</w:t>
      </w:r>
    </w:p>
    <w:p w:rsidR="009C247F" w:rsidRDefault="000A72C9">
      <w:pPr>
        <w:pStyle w:val="Akapitzlist"/>
        <w:numPr>
          <w:ilvl w:val="0"/>
          <w:numId w:val="36"/>
        </w:numPr>
        <w:jc w:val="both"/>
        <w:rPr>
          <w:szCs w:val="24"/>
        </w:rPr>
      </w:pPr>
      <w:r>
        <w:rPr>
          <w:szCs w:val="24"/>
        </w:rPr>
        <w:t xml:space="preserve">Tadeusz Boroń – Sekretarz Gminy Skała, tel.: (12) 389-10-98, wew. 102; faks: (12) 389-10-98, wew. 104; e-mail: </w:t>
      </w:r>
      <w:r>
        <w:rPr>
          <w:rStyle w:val="czeinternetowe"/>
          <w:color w:val="00000A"/>
          <w:szCs w:val="24"/>
          <w:u w:val="none"/>
        </w:rPr>
        <w:t xml:space="preserve">sekretarz@skala.pl, </w:t>
      </w:r>
    </w:p>
    <w:p w:rsidR="009C247F" w:rsidRDefault="000A72C9">
      <w:pPr>
        <w:pStyle w:val="Akapitzlist"/>
        <w:numPr>
          <w:ilvl w:val="0"/>
          <w:numId w:val="33"/>
        </w:numPr>
        <w:jc w:val="both"/>
        <w:rPr>
          <w:szCs w:val="24"/>
        </w:rPr>
      </w:pPr>
      <w:r>
        <w:rPr>
          <w:szCs w:val="24"/>
        </w:rPr>
        <w:lastRenderedPageBreak/>
        <w:t xml:space="preserve">Magdalena Nieckula – Referat Komunalny </w:t>
      </w:r>
      <w:proofErr w:type="spellStart"/>
      <w:r>
        <w:rPr>
          <w:szCs w:val="24"/>
        </w:rPr>
        <w:t>UMiG</w:t>
      </w:r>
      <w:proofErr w:type="spellEnd"/>
      <w:r>
        <w:rPr>
          <w:szCs w:val="24"/>
        </w:rPr>
        <w:t xml:space="preserve"> w Skale,  tel.: (12) 389-10-42 wew. 117; faks: (12) 389-10-98, wew. 104; e-mail: komunalny4@skala.pl, </w:t>
      </w:r>
    </w:p>
    <w:p w:rsidR="009C247F" w:rsidRDefault="000A72C9">
      <w:pPr>
        <w:numPr>
          <w:ilvl w:val="0"/>
          <w:numId w:val="31"/>
        </w:numPr>
        <w:ind w:left="714" w:hanging="357"/>
        <w:jc w:val="both"/>
        <w:rPr>
          <w:szCs w:val="24"/>
        </w:rPr>
      </w:pPr>
      <w:r>
        <w:rPr>
          <w:szCs w:val="24"/>
        </w:rPr>
        <w:t>w sprawach dotyczących postępowania o udzielenie zamówienia:</w:t>
      </w:r>
    </w:p>
    <w:p w:rsidR="009C247F" w:rsidRDefault="000A72C9">
      <w:pPr>
        <w:pStyle w:val="Akapitzlist"/>
        <w:numPr>
          <w:ilvl w:val="0"/>
          <w:numId w:val="34"/>
        </w:numPr>
        <w:jc w:val="both"/>
        <w:rPr>
          <w:szCs w:val="24"/>
        </w:rPr>
      </w:pPr>
      <w:r>
        <w:rPr>
          <w:szCs w:val="24"/>
        </w:rPr>
        <w:t>Przemysław Jakubek – Biuro Strategii, Rozwoju i Promocji Gminy Skała, tel. (12) 380-51-15, faks: (12) 389-10-98, wew. 104; e-mail: fundusze@skala.pl.</w:t>
      </w:r>
      <w:r>
        <w:rPr>
          <w:strike/>
          <w:szCs w:val="24"/>
        </w:rPr>
        <w:t xml:space="preserve"> </w:t>
      </w:r>
    </w:p>
    <w:p w:rsidR="009C247F" w:rsidRDefault="009C247F">
      <w:pPr>
        <w:widowControl w:val="0"/>
        <w:jc w:val="both"/>
        <w:rPr>
          <w:szCs w:val="24"/>
        </w:rPr>
      </w:pPr>
    </w:p>
    <w:p w:rsidR="009C247F" w:rsidRDefault="000A72C9">
      <w:pPr>
        <w:widowControl w:val="0"/>
        <w:jc w:val="both"/>
        <w:rPr>
          <w:b/>
          <w:szCs w:val="24"/>
        </w:rPr>
      </w:pPr>
      <w:r>
        <w:rPr>
          <w:b/>
          <w:szCs w:val="24"/>
        </w:rPr>
        <w:t>CZĘŚĆ VIII</w:t>
      </w:r>
    </w:p>
    <w:p w:rsidR="009C247F" w:rsidRDefault="000A72C9">
      <w:pPr>
        <w:widowControl w:val="0"/>
        <w:rPr>
          <w:szCs w:val="24"/>
        </w:rPr>
      </w:pPr>
      <w:r>
        <w:rPr>
          <w:b/>
          <w:szCs w:val="24"/>
        </w:rPr>
        <w:t>INFORMACJE DOTYCZĄCE WADIUM</w:t>
      </w:r>
    </w:p>
    <w:p w:rsidR="009C247F" w:rsidRDefault="009C247F">
      <w:pPr>
        <w:widowControl w:val="0"/>
        <w:jc w:val="both"/>
        <w:rPr>
          <w:szCs w:val="24"/>
        </w:rPr>
      </w:pPr>
    </w:p>
    <w:p w:rsidR="009C247F" w:rsidRDefault="000A72C9">
      <w:pPr>
        <w:widowControl w:val="0"/>
        <w:numPr>
          <w:ilvl w:val="0"/>
          <w:numId w:val="2"/>
        </w:numPr>
        <w:jc w:val="both"/>
        <w:rPr>
          <w:szCs w:val="24"/>
        </w:rPr>
      </w:pPr>
      <w:r>
        <w:rPr>
          <w:szCs w:val="24"/>
        </w:rPr>
        <w:t xml:space="preserve">Wadium w wysokości </w:t>
      </w:r>
      <w:r>
        <w:rPr>
          <w:b/>
          <w:szCs w:val="24"/>
        </w:rPr>
        <w:t>10 000,00 zł</w:t>
      </w:r>
      <w:r>
        <w:rPr>
          <w:szCs w:val="24"/>
        </w:rPr>
        <w:t xml:space="preserve"> (</w:t>
      </w:r>
      <w:r>
        <w:rPr>
          <w:b/>
          <w:bCs/>
          <w:szCs w:val="24"/>
        </w:rPr>
        <w:t>dziesięć t</w:t>
      </w:r>
      <w:r>
        <w:rPr>
          <w:b/>
          <w:szCs w:val="24"/>
        </w:rPr>
        <w:t>ysięcy złotych</w:t>
      </w:r>
      <w:r>
        <w:rPr>
          <w:szCs w:val="24"/>
        </w:rPr>
        <w:t xml:space="preserve">) Wykonawca powinien wnieść </w:t>
      </w:r>
      <w:r>
        <w:rPr>
          <w:b/>
          <w:szCs w:val="24"/>
        </w:rPr>
        <w:t>przed upływem terminu składania ofert</w:t>
      </w:r>
      <w:r>
        <w:rPr>
          <w:szCs w:val="24"/>
        </w:rPr>
        <w:t>, określonego w części XII SIWZ, w pieniądzu, poręczeniach bankowych lub poręczeniach spółdzielczej kasy oszczędnościowo-kredytowej (poręczenie kasy jest poręczeniem pieniężnym), gwarancjach bankowych, gwarancjach ubezpieczeniowych lub poręczeniach udzielanych przez podmioty, o których mowa w art. 6b ust. 5 pkt 2 ustawy z dnia 9 listopada 2000 r. o utworzeniu Polskiej Agencji Rozwoju Przedsiębiorczości (Dz. U. z 2018 r. poz. 110). Wybór formy wniesienia wadium należy do Wykonawcy.</w:t>
      </w:r>
    </w:p>
    <w:p w:rsidR="009C247F" w:rsidRDefault="000A72C9">
      <w:pPr>
        <w:widowControl w:val="0"/>
        <w:numPr>
          <w:ilvl w:val="0"/>
          <w:numId w:val="2"/>
        </w:numPr>
        <w:jc w:val="both"/>
        <w:rPr>
          <w:szCs w:val="24"/>
        </w:rPr>
      </w:pPr>
      <w:r>
        <w:rPr>
          <w:szCs w:val="24"/>
        </w:rPr>
        <w:t xml:space="preserve">Wadium w pieniądzu należy wnieść </w:t>
      </w:r>
      <w:r>
        <w:rPr>
          <w:b/>
          <w:szCs w:val="24"/>
        </w:rPr>
        <w:t>przelewem</w:t>
      </w:r>
      <w:r>
        <w:rPr>
          <w:szCs w:val="24"/>
        </w:rPr>
        <w:t xml:space="preserve"> na rachunek Zamawiającego </w:t>
      </w:r>
      <w:r>
        <w:rPr>
          <w:bCs/>
          <w:szCs w:val="24"/>
        </w:rPr>
        <w:t xml:space="preserve">w </w:t>
      </w:r>
      <w:r>
        <w:rPr>
          <w:b/>
          <w:bCs/>
          <w:szCs w:val="24"/>
        </w:rPr>
        <w:t>Banku Spółdzielczym w Wolbromiu, oddział Skała; n</w:t>
      </w:r>
      <w:r>
        <w:rPr>
          <w:b/>
          <w:bCs/>
          <w:color w:val="000000"/>
          <w:szCs w:val="24"/>
        </w:rPr>
        <w:t>r rachunku: 69 8450 0005 0020 0200 0723 0006</w:t>
      </w:r>
      <w:r>
        <w:rPr>
          <w:szCs w:val="24"/>
        </w:rPr>
        <w:t>. Wadium wniesione w pieniądzu uznaje się za wniesione w terminie, jeżeli najpóźniej w terminie jego wniesienia, określonym w ust. 1, zostanie uznany rachunek bankowy Zamawiającego na kwotę wadium.</w:t>
      </w:r>
    </w:p>
    <w:p w:rsidR="009C247F" w:rsidRDefault="000A72C9">
      <w:pPr>
        <w:widowControl w:val="0"/>
        <w:numPr>
          <w:ilvl w:val="0"/>
          <w:numId w:val="2"/>
        </w:numPr>
        <w:jc w:val="both"/>
        <w:rPr>
          <w:szCs w:val="24"/>
        </w:rPr>
      </w:pPr>
      <w:r>
        <w:rPr>
          <w:szCs w:val="24"/>
        </w:rPr>
        <w:t xml:space="preserve">W przypadku wniesienia wadium w formie gwarancji lub poręczenia, oryginał dokumentu należy złożyć w Kasie Urzędu Gminy Skała, Rynek 29, w poniedziałki w godz. 9.00 – 15.00 oraz od wtorku do piątku w godz. 7.00 – 13.00, najpóźniej w terminie określonym w ust. 1. Treść dokumentu gwarancji lub poręczenia powinna zawierać w szczególności klauzulę, z której wynika zapłata kwoty wadium na rzecz Zamawiającego </w:t>
      </w:r>
      <w:r>
        <w:rPr>
          <w:b/>
          <w:szCs w:val="24"/>
        </w:rPr>
        <w:t>w</w:t>
      </w:r>
      <w:r w:rsidR="00C9227F">
        <w:rPr>
          <w:b/>
          <w:szCs w:val="24"/>
        </w:rPr>
        <w:t> </w:t>
      </w:r>
      <w:r>
        <w:rPr>
          <w:b/>
          <w:szCs w:val="24"/>
        </w:rPr>
        <w:t>przypadkach określonych w art. 46 ust. 4a i 5 ustawy</w:t>
      </w:r>
      <w:r>
        <w:rPr>
          <w:szCs w:val="24"/>
        </w:rPr>
        <w:t>.</w:t>
      </w:r>
    </w:p>
    <w:p w:rsidR="009C247F" w:rsidRDefault="000A72C9">
      <w:pPr>
        <w:widowControl w:val="0"/>
        <w:numPr>
          <w:ilvl w:val="0"/>
          <w:numId w:val="2"/>
        </w:numPr>
        <w:jc w:val="both"/>
        <w:rPr>
          <w:szCs w:val="24"/>
        </w:rPr>
      </w:pPr>
      <w:r>
        <w:rPr>
          <w:szCs w:val="24"/>
        </w:rPr>
        <w:t xml:space="preserve">Wadium powinno być wniesione </w:t>
      </w:r>
      <w:r>
        <w:rPr>
          <w:b/>
          <w:szCs w:val="24"/>
        </w:rPr>
        <w:t>na cały okres związania ofertą</w:t>
      </w:r>
      <w:r>
        <w:rPr>
          <w:szCs w:val="24"/>
        </w:rPr>
        <w:t>.</w:t>
      </w:r>
    </w:p>
    <w:p w:rsidR="009C247F" w:rsidRDefault="009C247F">
      <w:pPr>
        <w:widowControl w:val="0"/>
        <w:jc w:val="both"/>
        <w:rPr>
          <w:b/>
          <w:szCs w:val="24"/>
        </w:rPr>
      </w:pPr>
    </w:p>
    <w:p w:rsidR="009C247F" w:rsidRDefault="000A72C9">
      <w:pPr>
        <w:widowControl w:val="0"/>
        <w:jc w:val="both"/>
        <w:rPr>
          <w:b/>
          <w:szCs w:val="24"/>
        </w:rPr>
      </w:pPr>
      <w:r>
        <w:rPr>
          <w:b/>
          <w:szCs w:val="24"/>
        </w:rPr>
        <w:t>CZĘŚĆ IX</w:t>
      </w:r>
    </w:p>
    <w:p w:rsidR="009C247F" w:rsidRDefault="000A72C9">
      <w:pPr>
        <w:widowControl w:val="0"/>
        <w:rPr>
          <w:szCs w:val="24"/>
        </w:rPr>
      </w:pPr>
      <w:r>
        <w:rPr>
          <w:b/>
          <w:szCs w:val="24"/>
        </w:rPr>
        <w:t>TERMIN ZWIĄZANIA OFERTĄ</w:t>
      </w:r>
    </w:p>
    <w:p w:rsidR="009C247F" w:rsidRDefault="009C247F">
      <w:pPr>
        <w:widowControl w:val="0"/>
        <w:jc w:val="both"/>
        <w:rPr>
          <w:szCs w:val="24"/>
        </w:rPr>
      </w:pPr>
    </w:p>
    <w:p w:rsidR="009C247F" w:rsidRDefault="000A72C9">
      <w:pPr>
        <w:widowControl w:val="0"/>
        <w:jc w:val="both"/>
        <w:rPr>
          <w:szCs w:val="24"/>
        </w:rPr>
      </w:pPr>
      <w:r>
        <w:rPr>
          <w:szCs w:val="24"/>
        </w:rPr>
        <w:t xml:space="preserve">Wykonawca pozostanie związany złożoną ofertą </w:t>
      </w:r>
      <w:r>
        <w:rPr>
          <w:b/>
          <w:szCs w:val="24"/>
        </w:rPr>
        <w:t xml:space="preserve">przez okres 30 dni. </w:t>
      </w:r>
      <w:r>
        <w:rPr>
          <w:szCs w:val="24"/>
        </w:rPr>
        <w:t>Bieg terminu związania ofertą rozpoczyna się wraz z upływem terminu składania ofert określonego w części XII SIWZ.</w:t>
      </w:r>
    </w:p>
    <w:p w:rsidR="009C247F" w:rsidRDefault="009C247F">
      <w:pPr>
        <w:widowControl w:val="0"/>
        <w:jc w:val="both"/>
        <w:rPr>
          <w:szCs w:val="24"/>
        </w:rPr>
      </w:pPr>
    </w:p>
    <w:p w:rsidR="009C247F" w:rsidRDefault="000A72C9">
      <w:pPr>
        <w:widowControl w:val="0"/>
        <w:rPr>
          <w:b/>
          <w:szCs w:val="24"/>
        </w:rPr>
      </w:pPr>
      <w:r>
        <w:rPr>
          <w:b/>
          <w:szCs w:val="24"/>
        </w:rPr>
        <w:t>CZĘŚĆ X</w:t>
      </w:r>
    </w:p>
    <w:p w:rsidR="009C247F" w:rsidRDefault="000A72C9">
      <w:pPr>
        <w:widowControl w:val="0"/>
        <w:rPr>
          <w:szCs w:val="24"/>
        </w:rPr>
      </w:pPr>
      <w:r>
        <w:rPr>
          <w:b/>
          <w:szCs w:val="24"/>
        </w:rPr>
        <w:t>OPIS SPOSOBU OBLICZENIA CENY</w:t>
      </w:r>
    </w:p>
    <w:p w:rsidR="009C247F" w:rsidRDefault="009C247F">
      <w:pPr>
        <w:jc w:val="both"/>
        <w:rPr>
          <w:szCs w:val="24"/>
        </w:rPr>
      </w:pPr>
    </w:p>
    <w:p w:rsidR="009C247F" w:rsidRDefault="000A72C9">
      <w:pPr>
        <w:numPr>
          <w:ilvl w:val="0"/>
          <w:numId w:val="20"/>
        </w:numPr>
        <w:jc w:val="both"/>
        <w:rPr>
          <w:szCs w:val="24"/>
        </w:rPr>
      </w:pPr>
      <w:r>
        <w:rPr>
          <w:b/>
          <w:szCs w:val="24"/>
        </w:rPr>
        <w:t>Cenę</w:t>
      </w:r>
      <w:r>
        <w:rPr>
          <w:szCs w:val="24"/>
        </w:rPr>
        <w:t xml:space="preserve"> (brutto) </w:t>
      </w:r>
      <w:r>
        <w:rPr>
          <w:b/>
          <w:szCs w:val="24"/>
        </w:rPr>
        <w:t>oferty</w:t>
      </w:r>
      <w:r>
        <w:rPr>
          <w:szCs w:val="24"/>
        </w:rPr>
        <w:t xml:space="preserve"> za wykonanie całości przedmiotu zamówienia należy </w:t>
      </w:r>
      <w:r>
        <w:rPr>
          <w:b/>
          <w:szCs w:val="24"/>
        </w:rPr>
        <w:t>obliczyć</w:t>
      </w:r>
      <w:r>
        <w:rPr>
          <w:szCs w:val="24"/>
        </w:rPr>
        <w:t xml:space="preserve"> jako </w:t>
      </w:r>
      <w:r w:rsidRPr="00DF6305">
        <w:rPr>
          <w:b/>
          <w:szCs w:val="24"/>
        </w:rPr>
        <w:t>sumę</w:t>
      </w:r>
      <w:r>
        <w:rPr>
          <w:szCs w:val="24"/>
        </w:rPr>
        <w:t xml:space="preserve"> </w:t>
      </w:r>
      <w:r>
        <w:rPr>
          <w:b/>
          <w:szCs w:val="24"/>
        </w:rPr>
        <w:t>cen ryczałtowych</w:t>
      </w:r>
      <w:r>
        <w:rPr>
          <w:szCs w:val="24"/>
        </w:rPr>
        <w:t xml:space="preserve"> (brutto):</w:t>
      </w:r>
    </w:p>
    <w:p w:rsidR="009C247F" w:rsidRDefault="000A72C9">
      <w:pPr>
        <w:pStyle w:val="Akapitzlist"/>
        <w:numPr>
          <w:ilvl w:val="0"/>
          <w:numId w:val="22"/>
        </w:numPr>
        <w:jc w:val="both"/>
        <w:rPr>
          <w:szCs w:val="24"/>
        </w:rPr>
      </w:pPr>
      <w:r>
        <w:rPr>
          <w:b/>
          <w:szCs w:val="24"/>
        </w:rPr>
        <w:t>za zaprojektowanie robót budowlanych</w:t>
      </w:r>
      <w:r w:rsidR="00DF6305">
        <w:rPr>
          <w:szCs w:val="24"/>
        </w:rPr>
        <w:t>,</w:t>
      </w:r>
    </w:p>
    <w:p w:rsidR="009C247F" w:rsidRDefault="000A72C9">
      <w:pPr>
        <w:pStyle w:val="Akapitzlist"/>
        <w:numPr>
          <w:ilvl w:val="0"/>
          <w:numId w:val="22"/>
        </w:numPr>
        <w:jc w:val="both"/>
        <w:rPr>
          <w:szCs w:val="24"/>
        </w:rPr>
      </w:pPr>
      <w:r>
        <w:rPr>
          <w:b/>
          <w:szCs w:val="24"/>
        </w:rPr>
        <w:t>za wykonanie robót budowlanych</w:t>
      </w:r>
      <w:r>
        <w:rPr>
          <w:szCs w:val="24"/>
        </w:rPr>
        <w:t>.</w:t>
      </w:r>
    </w:p>
    <w:p w:rsidR="009C247F" w:rsidRDefault="000A72C9">
      <w:pPr>
        <w:ind w:left="357"/>
        <w:jc w:val="both"/>
        <w:rPr>
          <w:szCs w:val="24"/>
        </w:rPr>
      </w:pPr>
      <w:r>
        <w:rPr>
          <w:szCs w:val="24"/>
        </w:rPr>
        <w:t>Dokumentem pomocniczym do obliczenia ceny jest dokument „Zestawienie kosztów PSZOK”.</w:t>
      </w:r>
    </w:p>
    <w:p w:rsidR="009C247F" w:rsidRDefault="000A72C9">
      <w:pPr>
        <w:numPr>
          <w:ilvl w:val="0"/>
          <w:numId w:val="20"/>
        </w:numPr>
        <w:jc w:val="both"/>
        <w:rPr>
          <w:szCs w:val="24"/>
        </w:rPr>
      </w:pPr>
      <w:r>
        <w:rPr>
          <w:szCs w:val="24"/>
        </w:rPr>
        <w:t xml:space="preserve">W cenach, o których mowa w ust. 1 lit. a i b, </w:t>
      </w:r>
      <w:r>
        <w:rPr>
          <w:b/>
          <w:szCs w:val="24"/>
        </w:rPr>
        <w:t>należy uwzględnić podatek od towarów i usług</w:t>
      </w:r>
      <w:r>
        <w:rPr>
          <w:szCs w:val="24"/>
        </w:rPr>
        <w:t xml:space="preserve"> (VAT) według obowiązujących stawek, zgodnie z przepisami ustawy z dnia 11 marca 2004 r. o podatku od towarów i usług (Dz. U. z 2018 r. poz. 2174, z </w:t>
      </w:r>
      <w:proofErr w:type="spellStart"/>
      <w:r>
        <w:rPr>
          <w:szCs w:val="24"/>
        </w:rPr>
        <w:t>późn</w:t>
      </w:r>
      <w:proofErr w:type="spellEnd"/>
      <w:r>
        <w:rPr>
          <w:szCs w:val="24"/>
        </w:rPr>
        <w:t>. zm.).</w:t>
      </w:r>
    </w:p>
    <w:p w:rsidR="009C247F" w:rsidRDefault="000A72C9">
      <w:pPr>
        <w:numPr>
          <w:ilvl w:val="0"/>
          <w:numId w:val="20"/>
        </w:numPr>
        <w:jc w:val="both"/>
        <w:rPr>
          <w:szCs w:val="24"/>
        </w:rPr>
      </w:pPr>
      <w:r>
        <w:rPr>
          <w:bCs/>
          <w:szCs w:val="24"/>
        </w:rPr>
        <w:lastRenderedPageBreak/>
        <w:t xml:space="preserve">W cenie oferty </w:t>
      </w:r>
      <w:r>
        <w:rPr>
          <w:b/>
          <w:bCs/>
          <w:szCs w:val="24"/>
        </w:rPr>
        <w:t xml:space="preserve">należy uwzględnić wszystkie koszty związane z wykonaniem przedmiotu zamówienia w tym związane z uzyskaniem decyzji </w:t>
      </w:r>
      <w:r w:rsidR="00DF6305">
        <w:rPr>
          <w:b/>
          <w:bCs/>
          <w:szCs w:val="24"/>
        </w:rPr>
        <w:t>o pozwoleniu na budowę, nadzorami autorskimi</w:t>
      </w:r>
      <w:r>
        <w:rPr>
          <w:szCs w:val="24"/>
        </w:rPr>
        <w:t xml:space="preserve">. Cena oferty, jako suma cen </w:t>
      </w:r>
      <w:r>
        <w:rPr>
          <w:b/>
          <w:szCs w:val="24"/>
        </w:rPr>
        <w:t>ryczałtowych</w:t>
      </w:r>
      <w:r>
        <w:rPr>
          <w:szCs w:val="24"/>
        </w:rPr>
        <w:t>, powinna uwzględniać ryzyko Wykonawcy z tytułu błędnego oszacowania kosztów związanych z wykonaniem przedmiotu zamówienia.</w:t>
      </w:r>
    </w:p>
    <w:p w:rsidR="009C247F" w:rsidRDefault="000A72C9">
      <w:pPr>
        <w:numPr>
          <w:ilvl w:val="0"/>
          <w:numId w:val="20"/>
        </w:numPr>
        <w:jc w:val="both"/>
        <w:rPr>
          <w:szCs w:val="24"/>
        </w:rPr>
      </w:pPr>
      <w:r>
        <w:rPr>
          <w:bCs/>
          <w:szCs w:val="24"/>
        </w:rPr>
        <w:t xml:space="preserve">W cenie oferty należy uwzględnić </w:t>
      </w:r>
      <w:r>
        <w:rPr>
          <w:b/>
          <w:bCs/>
          <w:szCs w:val="24"/>
        </w:rPr>
        <w:t xml:space="preserve">wynagrodzenie z tytułu </w:t>
      </w:r>
      <w:r>
        <w:rPr>
          <w:b/>
          <w:szCs w:val="24"/>
        </w:rPr>
        <w:t>przeniesienia na Zamawiającego autorskich praw majątkowych</w:t>
      </w:r>
      <w:r>
        <w:rPr>
          <w:szCs w:val="24"/>
        </w:rPr>
        <w:t xml:space="preserve"> do opracowanej przez Wykonawcę dokumentacji projektowej i zawartych w niej rozwiązań na wszystkich polach eksploatacji.</w:t>
      </w:r>
    </w:p>
    <w:p w:rsidR="009C247F" w:rsidRDefault="009C247F">
      <w:pPr>
        <w:jc w:val="both"/>
        <w:rPr>
          <w:szCs w:val="24"/>
        </w:rPr>
      </w:pPr>
    </w:p>
    <w:p w:rsidR="009C247F" w:rsidRDefault="000A72C9">
      <w:pPr>
        <w:widowControl w:val="0"/>
        <w:jc w:val="both"/>
        <w:rPr>
          <w:szCs w:val="24"/>
        </w:rPr>
      </w:pPr>
      <w:r>
        <w:rPr>
          <w:b/>
          <w:szCs w:val="24"/>
        </w:rPr>
        <w:t>Wynagrodzenie</w:t>
      </w:r>
      <w:r>
        <w:rPr>
          <w:szCs w:val="24"/>
        </w:rPr>
        <w:t xml:space="preserve"> Wykonawcy z tytułu wykonania całości przedmiotu zamówienia </w:t>
      </w:r>
      <w:r>
        <w:rPr>
          <w:b/>
          <w:szCs w:val="24"/>
        </w:rPr>
        <w:t>jest wynagrodzeniem równym cenie oferty</w:t>
      </w:r>
      <w:r>
        <w:rPr>
          <w:szCs w:val="24"/>
        </w:rPr>
        <w:t xml:space="preserve"> i </w:t>
      </w:r>
      <w:r>
        <w:rPr>
          <w:b/>
          <w:szCs w:val="24"/>
        </w:rPr>
        <w:t>nie ulegnie zmianie</w:t>
      </w:r>
      <w:r>
        <w:rPr>
          <w:szCs w:val="24"/>
        </w:rPr>
        <w:t xml:space="preserve"> w okresie wykonywania umowy, z wyjątkiem przypadków wskazanych we wzorze umowy, wynikających z przepisu art. 142 ust. 5 ustawy, chyba że są dopuszczalne na podstawie przepisów art. 144. </w:t>
      </w:r>
    </w:p>
    <w:p w:rsidR="009C247F" w:rsidRDefault="009C247F">
      <w:pPr>
        <w:widowControl w:val="0"/>
        <w:jc w:val="both"/>
        <w:rPr>
          <w:szCs w:val="24"/>
        </w:rPr>
      </w:pPr>
    </w:p>
    <w:p w:rsidR="009C247F" w:rsidRDefault="000A72C9">
      <w:pPr>
        <w:widowControl w:val="0"/>
        <w:jc w:val="both"/>
        <w:textAlignment w:val="baseline"/>
        <w:rPr>
          <w:szCs w:val="24"/>
        </w:rPr>
      </w:pPr>
      <w:r>
        <w:rPr>
          <w:szCs w:val="24"/>
        </w:rPr>
        <w:t>Zamawiający zwraca uwagę, że wartość kosztów pracy przyjęta przez Wykonawcę do ustalenia ceny oferty nie może być niższa od minimalnego wynagrodzenia za pracę albo minimalnej stawki godzinowej, ustalonych na podstawie przepisów ustawy z dnia 10 października 2002 r. o minimalnym wynagrodzeniu za pracę (Dz. z 2018 r. poz. 2177).</w:t>
      </w:r>
    </w:p>
    <w:p w:rsidR="009C247F" w:rsidRDefault="009C247F">
      <w:pPr>
        <w:widowControl w:val="0"/>
        <w:jc w:val="both"/>
        <w:rPr>
          <w:bCs/>
          <w:szCs w:val="24"/>
        </w:rPr>
      </w:pPr>
    </w:p>
    <w:p w:rsidR="009C247F" w:rsidRDefault="000A72C9">
      <w:pPr>
        <w:widowControl w:val="0"/>
        <w:jc w:val="both"/>
        <w:rPr>
          <w:szCs w:val="24"/>
        </w:rPr>
      </w:pPr>
      <w:r>
        <w:rPr>
          <w:szCs w:val="24"/>
        </w:rPr>
        <w:t xml:space="preserve">Wykonawca, składając ofertę, </w:t>
      </w:r>
      <w:r>
        <w:rPr>
          <w:b/>
          <w:szCs w:val="24"/>
        </w:rPr>
        <w:t>obowiązany jest poinformować Zamawiającego</w:t>
      </w:r>
      <w:r>
        <w:rPr>
          <w:szCs w:val="24"/>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9C247F" w:rsidRDefault="009C247F">
      <w:pPr>
        <w:widowControl w:val="0"/>
        <w:jc w:val="both"/>
        <w:rPr>
          <w:szCs w:val="24"/>
        </w:rPr>
      </w:pPr>
    </w:p>
    <w:p w:rsidR="009C247F" w:rsidRDefault="000A72C9">
      <w:pPr>
        <w:widowControl w:val="0"/>
        <w:jc w:val="both"/>
        <w:rPr>
          <w:b/>
          <w:szCs w:val="24"/>
        </w:rPr>
      </w:pPr>
      <w:r>
        <w:rPr>
          <w:b/>
          <w:szCs w:val="24"/>
        </w:rPr>
        <w:t>CZĘŚĆ XI</w:t>
      </w:r>
    </w:p>
    <w:p w:rsidR="009C247F" w:rsidRDefault="000A72C9">
      <w:pPr>
        <w:widowControl w:val="0"/>
        <w:rPr>
          <w:szCs w:val="24"/>
        </w:rPr>
      </w:pPr>
      <w:r>
        <w:rPr>
          <w:b/>
          <w:szCs w:val="24"/>
        </w:rPr>
        <w:t>OPIS SPOSOBU PRZYGOTOWANIA OFERTY</w:t>
      </w:r>
    </w:p>
    <w:p w:rsidR="009C247F" w:rsidRDefault="009C247F">
      <w:pPr>
        <w:widowControl w:val="0"/>
        <w:jc w:val="both"/>
        <w:rPr>
          <w:szCs w:val="24"/>
        </w:rPr>
      </w:pPr>
    </w:p>
    <w:p w:rsidR="009C247F" w:rsidRDefault="000A72C9">
      <w:pPr>
        <w:widowControl w:val="0"/>
        <w:numPr>
          <w:ilvl w:val="0"/>
          <w:numId w:val="4"/>
        </w:numPr>
        <w:jc w:val="both"/>
        <w:rPr>
          <w:szCs w:val="24"/>
        </w:rPr>
      </w:pPr>
      <w:r>
        <w:rPr>
          <w:szCs w:val="24"/>
        </w:rPr>
        <w:t>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(czytelny podpis albo co najmniej podpis skrócony i czytelnie napisane imię i nazwisko, np. pieczęć imienna).</w:t>
      </w:r>
    </w:p>
    <w:p w:rsidR="009C247F" w:rsidRDefault="000A72C9">
      <w:pPr>
        <w:pStyle w:val="Tekstpodstawowywcity"/>
        <w:widowControl w:val="0"/>
        <w:ind w:left="397"/>
        <w:rPr>
          <w:szCs w:val="24"/>
        </w:rPr>
      </w:pPr>
      <w:r>
        <w:rPr>
          <w:szCs w:val="24"/>
        </w:rPr>
        <w:t>Jeżeli oferta będzie podpisana przez pełnomocników, Wykonawca powinien dołączyć do oferty pełnomocnictwa, z treści których wynikać będzie umocowanie do podpisania oferty przez pełnomocników. Wszystkie pełnomocnictwa dołączone do oferty powinny być złożone w formie oryginału lub kopii</w:t>
      </w:r>
      <w:r>
        <w:rPr>
          <w:b/>
          <w:szCs w:val="24"/>
        </w:rPr>
        <w:t xml:space="preserve"> poświadczonej notarialnie</w:t>
      </w:r>
      <w:r>
        <w:rPr>
          <w:szCs w:val="24"/>
        </w:rPr>
        <w:t xml:space="preserve"> za zgodność z oryginałem.</w:t>
      </w:r>
    </w:p>
    <w:p w:rsidR="009C247F" w:rsidRDefault="000A72C9">
      <w:pPr>
        <w:pStyle w:val="Tekstpodstawowywcity"/>
        <w:widowControl w:val="0"/>
        <w:ind w:left="397"/>
        <w:rPr>
          <w:szCs w:val="24"/>
        </w:rPr>
      </w:pPr>
      <w:r>
        <w:rPr>
          <w:szCs w:val="24"/>
        </w:rPr>
        <w:t>Jeżeli Wykonawcy wspólnie ubiegają się o udzielenie zamówienia, do oferty powinno być dołączone pełnomocnictwo dla ustanowionego pełnomocnika, o którym mowa w art. 23 ust. 2 ustawy.</w:t>
      </w:r>
    </w:p>
    <w:p w:rsidR="009C247F" w:rsidRDefault="000A72C9">
      <w:pPr>
        <w:widowControl w:val="0"/>
        <w:numPr>
          <w:ilvl w:val="0"/>
          <w:numId w:val="4"/>
        </w:numPr>
        <w:jc w:val="both"/>
        <w:rPr>
          <w:szCs w:val="24"/>
        </w:rPr>
      </w:pPr>
      <w:r>
        <w:rPr>
          <w:szCs w:val="24"/>
        </w:rPr>
        <w:t xml:space="preserve">Do sporządzenia oferty należy wykorzystać formularz „Oferta” (Załącznik 1 do SIWZ), wypełniając </w:t>
      </w:r>
      <w:r>
        <w:rPr>
          <w:b/>
          <w:szCs w:val="24"/>
        </w:rPr>
        <w:t>wszystkie rubryki</w:t>
      </w:r>
      <w:r>
        <w:rPr>
          <w:szCs w:val="24"/>
        </w:rPr>
        <w:t xml:space="preserve"> formularza.</w:t>
      </w:r>
    </w:p>
    <w:p w:rsidR="009C247F" w:rsidRDefault="000A72C9">
      <w:pPr>
        <w:widowControl w:val="0"/>
        <w:numPr>
          <w:ilvl w:val="0"/>
          <w:numId w:val="4"/>
        </w:numPr>
        <w:jc w:val="both"/>
        <w:rPr>
          <w:szCs w:val="24"/>
        </w:rPr>
      </w:pPr>
      <w:r>
        <w:rPr>
          <w:szCs w:val="24"/>
        </w:rPr>
        <w:t>Jeżeli Wykonawca zamierza powierzyć podwykonawcom wykonanie części zamówienia, obowiązany jest wskazać w ofercie te części zamówienia i podać firmy podwykonawców (jeżeli firmy te są Wykonawcy znane), zgodnie z postanowieniem części III SIWZ.</w:t>
      </w:r>
    </w:p>
    <w:p w:rsidR="009C247F" w:rsidRDefault="000A72C9">
      <w:pPr>
        <w:widowControl w:val="0"/>
        <w:numPr>
          <w:ilvl w:val="0"/>
          <w:numId w:val="4"/>
        </w:numPr>
        <w:jc w:val="both"/>
        <w:rPr>
          <w:szCs w:val="24"/>
        </w:rPr>
      </w:pPr>
      <w:r>
        <w:rPr>
          <w:szCs w:val="24"/>
        </w:rPr>
        <w:t>Wszelkie poprawki powinny być dokonane czytelnie i zaparafowane przez osoby podpisujące ofertę.</w:t>
      </w:r>
    </w:p>
    <w:p w:rsidR="009C247F" w:rsidRDefault="000A72C9">
      <w:pPr>
        <w:widowControl w:val="0"/>
        <w:numPr>
          <w:ilvl w:val="0"/>
          <w:numId w:val="4"/>
        </w:numPr>
        <w:jc w:val="both"/>
        <w:rPr>
          <w:szCs w:val="24"/>
        </w:rPr>
      </w:pPr>
      <w:r>
        <w:rPr>
          <w:szCs w:val="24"/>
        </w:rPr>
        <w:t xml:space="preserve">Wykonawca może złożyć jedną ofertę. Oferta nie może zawierać rozwiązań </w:t>
      </w:r>
      <w:r>
        <w:rPr>
          <w:szCs w:val="24"/>
        </w:rPr>
        <w:lastRenderedPageBreak/>
        <w:t>wariantowych, w szczególności więcej niż jednej ceny.</w:t>
      </w:r>
    </w:p>
    <w:p w:rsidR="009C247F" w:rsidRDefault="000A72C9">
      <w:pPr>
        <w:widowControl w:val="0"/>
        <w:numPr>
          <w:ilvl w:val="0"/>
          <w:numId w:val="4"/>
        </w:numPr>
        <w:jc w:val="both"/>
        <w:rPr>
          <w:szCs w:val="24"/>
        </w:rPr>
      </w:pPr>
      <w:r>
        <w:rPr>
          <w:szCs w:val="24"/>
        </w:rPr>
        <w:t>Wraz z ofertą Wykonawca składa oświadczenie (oświadczenia), o którym mowa w części VI.1 SIWZ.</w:t>
      </w:r>
    </w:p>
    <w:p w:rsidR="009C247F" w:rsidRDefault="000A72C9">
      <w:pPr>
        <w:widowControl w:val="0"/>
        <w:numPr>
          <w:ilvl w:val="0"/>
          <w:numId w:val="4"/>
        </w:numPr>
        <w:jc w:val="both"/>
        <w:rPr>
          <w:szCs w:val="24"/>
        </w:rPr>
      </w:pPr>
      <w:r>
        <w:rPr>
          <w:szCs w:val="24"/>
        </w:rPr>
        <w:t>Ofertę wraz z oświadczeniem (oświadczeniami) należy umieścić w jednym nieprzejrzystym opakowaniu oznaczonym:</w:t>
      </w:r>
    </w:p>
    <w:p w:rsidR="009C247F" w:rsidRDefault="000A72C9">
      <w:pPr>
        <w:widowControl w:val="0"/>
        <w:ind w:left="397" w:firstLine="397"/>
        <w:rPr>
          <w:b/>
          <w:bCs/>
          <w:szCs w:val="24"/>
        </w:rPr>
      </w:pPr>
      <w:r>
        <w:rPr>
          <w:b/>
          <w:bCs/>
          <w:szCs w:val="24"/>
        </w:rPr>
        <w:t>Gmina Skała, 32-043 Skała, Rynek 29</w:t>
      </w:r>
    </w:p>
    <w:p w:rsidR="009C247F" w:rsidRDefault="000A72C9">
      <w:pPr>
        <w:pStyle w:val="NormalnyPogrubienie"/>
        <w:widowControl w:val="0"/>
        <w:ind w:left="397" w:firstLine="397"/>
      </w:pPr>
      <w:r>
        <w:t xml:space="preserve">Przetarg nieograniczony – znak sprawy: </w:t>
      </w:r>
      <w:r>
        <w:rPr>
          <w:color w:val="000000"/>
        </w:rPr>
        <w:t>GK.271.I.2.2019.MN</w:t>
      </w:r>
    </w:p>
    <w:p w:rsidR="009C247F" w:rsidRDefault="000A72C9">
      <w:pPr>
        <w:ind w:left="794"/>
        <w:jc w:val="both"/>
        <w:rPr>
          <w:szCs w:val="24"/>
        </w:rPr>
      </w:pPr>
      <w:r>
        <w:rPr>
          <w:rFonts w:eastAsia="ArialMT"/>
          <w:b/>
          <w:szCs w:val="24"/>
          <w:lang w:eastAsia="en-US"/>
        </w:rPr>
        <w:t>„Przebudowa istniejącego punktu selektywnego zbierania odpadów komunalnych w Gminie Skała</w:t>
      </w:r>
      <w:r>
        <w:rPr>
          <w:b/>
          <w:szCs w:val="24"/>
        </w:rPr>
        <w:t xml:space="preserve"> w formule zaprojektuj i wybuduj </w:t>
      </w:r>
      <w:r>
        <w:rPr>
          <w:rFonts w:eastAsiaTheme="minorHAnsi"/>
          <w:b/>
          <w:bCs/>
          <w:szCs w:val="24"/>
          <w:lang w:eastAsia="en-US"/>
        </w:rPr>
        <w:t xml:space="preserve"> w ramach Regionalnego Programu Operacyjnego Województwa Małopolskiego na lata 2014-2020, Oś priorytetowa 5. Ochrona Środowiska, Działanie 5.2 Rozwijanie systemu gospodarki odpadami, Poddziałanie 5.2.2 Gospodarka odpadami – SPR</w:t>
      </w:r>
      <w:r>
        <w:rPr>
          <w:b/>
          <w:szCs w:val="24"/>
        </w:rPr>
        <w:t>”</w:t>
      </w:r>
    </w:p>
    <w:p w:rsidR="009C247F" w:rsidRDefault="000A72C9">
      <w:pPr>
        <w:ind w:left="794"/>
        <w:jc w:val="both"/>
        <w:rPr>
          <w:szCs w:val="24"/>
        </w:rPr>
      </w:pPr>
      <w:r>
        <w:rPr>
          <w:b/>
          <w:szCs w:val="24"/>
        </w:rPr>
        <w:t>OFERTA</w:t>
      </w:r>
    </w:p>
    <w:p w:rsidR="009C247F" w:rsidRDefault="000A72C9">
      <w:pPr>
        <w:widowControl w:val="0"/>
        <w:ind w:left="397"/>
        <w:jc w:val="both"/>
        <w:rPr>
          <w:szCs w:val="24"/>
        </w:rPr>
      </w:pPr>
      <w:r>
        <w:rPr>
          <w:szCs w:val="24"/>
        </w:rPr>
        <w:t xml:space="preserve">oraz opatrzonym </w:t>
      </w:r>
      <w:r>
        <w:rPr>
          <w:b/>
          <w:szCs w:val="24"/>
        </w:rPr>
        <w:t>nazwą i adresem Wykonawcy</w:t>
      </w:r>
      <w:r>
        <w:rPr>
          <w:szCs w:val="24"/>
        </w:rPr>
        <w:t>.</w:t>
      </w:r>
    </w:p>
    <w:p w:rsidR="009C247F" w:rsidRDefault="009C247F">
      <w:pPr>
        <w:widowControl w:val="0"/>
        <w:jc w:val="both"/>
        <w:rPr>
          <w:szCs w:val="24"/>
        </w:rPr>
      </w:pPr>
    </w:p>
    <w:p w:rsidR="009C247F" w:rsidRDefault="000A72C9">
      <w:pPr>
        <w:widowControl w:val="0"/>
        <w:jc w:val="both"/>
        <w:rPr>
          <w:b/>
          <w:szCs w:val="24"/>
        </w:rPr>
      </w:pPr>
      <w:r>
        <w:rPr>
          <w:b/>
          <w:szCs w:val="24"/>
        </w:rPr>
        <w:t>CZĘŚĆ XII</w:t>
      </w:r>
    </w:p>
    <w:p w:rsidR="009C247F" w:rsidRDefault="000A72C9">
      <w:pPr>
        <w:widowControl w:val="0"/>
        <w:rPr>
          <w:szCs w:val="24"/>
        </w:rPr>
      </w:pPr>
      <w:r>
        <w:rPr>
          <w:b/>
          <w:szCs w:val="24"/>
        </w:rPr>
        <w:t>MIEJSCE ORAZ TERMIN SKŁADANIA I OTWARCIA OFERT</w:t>
      </w:r>
    </w:p>
    <w:p w:rsidR="009C247F" w:rsidRDefault="009C247F">
      <w:pPr>
        <w:widowControl w:val="0"/>
        <w:jc w:val="both"/>
        <w:rPr>
          <w:szCs w:val="24"/>
        </w:rPr>
      </w:pPr>
    </w:p>
    <w:p w:rsidR="009C247F" w:rsidRDefault="000A72C9">
      <w:pPr>
        <w:widowControl w:val="0"/>
        <w:jc w:val="both"/>
      </w:pPr>
      <w:r>
        <w:rPr>
          <w:szCs w:val="24"/>
        </w:rPr>
        <w:t xml:space="preserve">Ofertę należy złożyć w Urzędzie Gminy Skała, 32-043 Skała, Rynek 29, Dziennik Podawczy, </w:t>
      </w:r>
      <w:r>
        <w:rPr>
          <w:b/>
          <w:szCs w:val="24"/>
        </w:rPr>
        <w:t>w terminie do dnia 28</w:t>
      </w:r>
      <w:bookmarkStart w:id="0" w:name="__DdeLink__627_1139415841"/>
      <w:r>
        <w:rPr>
          <w:b/>
          <w:szCs w:val="24"/>
        </w:rPr>
        <w:t xml:space="preserve"> lutego 2019</w:t>
      </w:r>
      <w:bookmarkEnd w:id="0"/>
      <w:r>
        <w:rPr>
          <w:b/>
          <w:szCs w:val="24"/>
        </w:rPr>
        <w:t xml:space="preserve"> r. do godz. 10.00</w:t>
      </w:r>
      <w:r>
        <w:rPr>
          <w:szCs w:val="24"/>
        </w:rPr>
        <w:t>.</w:t>
      </w:r>
    </w:p>
    <w:p w:rsidR="009C247F" w:rsidRDefault="009C247F">
      <w:pPr>
        <w:widowControl w:val="0"/>
        <w:jc w:val="both"/>
        <w:rPr>
          <w:szCs w:val="24"/>
        </w:rPr>
      </w:pPr>
    </w:p>
    <w:p w:rsidR="009C247F" w:rsidRDefault="000A72C9">
      <w:pPr>
        <w:widowControl w:val="0"/>
        <w:jc w:val="both"/>
      </w:pPr>
      <w:r>
        <w:rPr>
          <w:szCs w:val="24"/>
        </w:rPr>
        <w:t xml:space="preserve">Oferty zostaną otwarte w Urzędzie Gminy Skała, 32-043 Skała, Rynek 29, pok. nr 9 (sala narad), </w:t>
      </w:r>
      <w:r>
        <w:rPr>
          <w:b/>
          <w:szCs w:val="24"/>
        </w:rPr>
        <w:t>w dniu 28 lutego 2019 r. o godz. 10.30</w:t>
      </w:r>
      <w:r>
        <w:rPr>
          <w:szCs w:val="24"/>
        </w:rPr>
        <w:t>.</w:t>
      </w:r>
    </w:p>
    <w:p w:rsidR="009C247F" w:rsidRDefault="009C247F">
      <w:pPr>
        <w:widowControl w:val="0"/>
        <w:jc w:val="both"/>
        <w:rPr>
          <w:szCs w:val="24"/>
        </w:rPr>
      </w:pPr>
    </w:p>
    <w:p w:rsidR="009C247F" w:rsidRDefault="000A72C9">
      <w:pPr>
        <w:widowControl w:val="0"/>
        <w:jc w:val="both"/>
        <w:rPr>
          <w:b/>
          <w:szCs w:val="24"/>
        </w:rPr>
      </w:pPr>
      <w:r>
        <w:rPr>
          <w:b/>
          <w:szCs w:val="24"/>
        </w:rPr>
        <w:t>CZĘŚĆ XIII</w:t>
      </w:r>
    </w:p>
    <w:p w:rsidR="009C247F" w:rsidRDefault="000A72C9">
      <w:pPr>
        <w:widowControl w:val="0"/>
        <w:rPr>
          <w:szCs w:val="24"/>
        </w:rPr>
      </w:pPr>
      <w:r>
        <w:rPr>
          <w:b/>
          <w:szCs w:val="24"/>
        </w:rPr>
        <w:t>KRYTERIA OCENY OFERT, ICH WAGI ORAZ SPOSÓB OCENY OFERT</w:t>
      </w:r>
    </w:p>
    <w:p w:rsidR="009C247F" w:rsidRDefault="009C247F">
      <w:pPr>
        <w:widowControl w:val="0"/>
        <w:jc w:val="both"/>
        <w:rPr>
          <w:szCs w:val="24"/>
        </w:rPr>
      </w:pPr>
    </w:p>
    <w:tbl>
      <w:tblPr>
        <w:tblW w:w="9210" w:type="dxa"/>
        <w:tblInd w:w="-4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4" w:type="dxa"/>
          <w:right w:w="70" w:type="dxa"/>
        </w:tblCellMar>
        <w:tblLook w:val="0000" w:firstRow="0" w:lastRow="0" w:firstColumn="0" w:lastColumn="0" w:noHBand="0" w:noVBand="0"/>
      </w:tblPr>
      <w:tblGrid>
        <w:gridCol w:w="7441"/>
        <w:gridCol w:w="1769"/>
      </w:tblGrid>
      <w:tr w:rsidR="009C247F">
        <w:tc>
          <w:tcPr>
            <w:tcW w:w="7440"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9C247F" w:rsidRDefault="000A72C9">
            <w:pPr>
              <w:widowControl w:val="0"/>
              <w:ind w:firstLine="284"/>
              <w:rPr>
                <w:b/>
                <w:szCs w:val="24"/>
              </w:rPr>
            </w:pPr>
            <w:r>
              <w:rPr>
                <w:b/>
                <w:szCs w:val="24"/>
              </w:rPr>
              <w:t>kryterium</w:t>
            </w:r>
          </w:p>
        </w:tc>
        <w:tc>
          <w:tcPr>
            <w:tcW w:w="1769"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9C247F" w:rsidRDefault="000A72C9">
            <w:pPr>
              <w:widowControl w:val="0"/>
              <w:jc w:val="center"/>
              <w:rPr>
                <w:b/>
                <w:szCs w:val="24"/>
              </w:rPr>
            </w:pPr>
            <w:r>
              <w:rPr>
                <w:b/>
                <w:szCs w:val="24"/>
              </w:rPr>
              <w:t>waga</w:t>
            </w:r>
          </w:p>
        </w:tc>
      </w:tr>
      <w:tr w:rsidR="009C247F">
        <w:tc>
          <w:tcPr>
            <w:tcW w:w="7440"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9C247F" w:rsidRDefault="000A72C9">
            <w:pPr>
              <w:widowControl w:val="0"/>
              <w:numPr>
                <w:ilvl w:val="0"/>
                <w:numId w:val="9"/>
              </w:numPr>
              <w:jc w:val="both"/>
              <w:rPr>
                <w:szCs w:val="24"/>
              </w:rPr>
            </w:pPr>
            <w:r>
              <w:rPr>
                <w:szCs w:val="24"/>
              </w:rPr>
              <w:t>cena oferty</w:t>
            </w:r>
          </w:p>
          <w:p w:rsidR="009C247F" w:rsidRDefault="000A72C9">
            <w:pPr>
              <w:widowControl w:val="0"/>
              <w:numPr>
                <w:ilvl w:val="0"/>
                <w:numId w:val="9"/>
              </w:numPr>
              <w:jc w:val="both"/>
              <w:rPr>
                <w:szCs w:val="24"/>
              </w:rPr>
            </w:pPr>
            <w:r>
              <w:rPr>
                <w:szCs w:val="24"/>
              </w:rPr>
              <w:t>okres gwarancji na roboty</w:t>
            </w:r>
          </w:p>
        </w:tc>
        <w:tc>
          <w:tcPr>
            <w:tcW w:w="1769"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9C247F" w:rsidRDefault="000A72C9">
            <w:pPr>
              <w:widowControl w:val="0"/>
              <w:jc w:val="center"/>
              <w:rPr>
                <w:szCs w:val="24"/>
              </w:rPr>
            </w:pPr>
            <w:r>
              <w:rPr>
                <w:szCs w:val="24"/>
              </w:rPr>
              <w:t>60%</w:t>
            </w:r>
          </w:p>
          <w:p w:rsidR="009C247F" w:rsidRDefault="000A72C9">
            <w:pPr>
              <w:widowControl w:val="0"/>
              <w:jc w:val="center"/>
              <w:rPr>
                <w:szCs w:val="24"/>
              </w:rPr>
            </w:pPr>
            <w:r>
              <w:rPr>
                <w:szCs w:val="24"/>
              </w:rPr>
              <w:t>40%</w:t>
            </w:r>
          </w:p>
        </w:tc>
      </w:tr>
    </w:tbl>
    <w:p w:rsidR="009C247F" w:rsidRDefault="009C247F">
      <w:pPr>
        <w:pStyle w:val="Tekstpodstawowy32"/>
        <w:widowControl w:val="0"/>
        <w:rPr>
          <w:szCs w:val="24"/>
        </w:rPr>
      </w:pPr>
    </w:p>
    <w:p w:rsidR="009C247F" w:rsidRDefault="000A72C9">
      <w:pPr>
        <w:pStyle w:val="Tekstpodstawowy32"/>
        <w:widowControl w:val="0"/>
        <w:rPr>
          <w:szCs w:val="24"/>
        </w:rPr>
      </w:pPr>
      <w:r>
        <w:rPr>
          <w:szCs w:val="24"/>
        </w:rPr>
        <w:t>Zamawiający dokona oceny ofert niepodlegających odrzuceniu na podstawie kryteriów i ich wag określonych wyżej w następujący sposób:</w:t>
      </w:r>
    </w:p>
    <w:p w:rsidR="009C247F" w:rsidRDefault="000A72C9">
      <w:pPr>
        <w:widowControl w:val="0"/>
        <w:numPr>
          <w:ilvl w:val="0"/>
          <w:numId w:val="10"/>
        </w:numPr>
        <w:jc w:val="both"/>
        <w:rPr>
          <w:szCs w:val="24"/>
        </w:rPr>
      </w:pPr>
      <w:r>
        <w:rPr>
          <w:szCs w:val="24"/>
        </w:rPr>
        <w:t>według kryterium „cena oferty” ofercie zostaną przyznane punkty zgodnie ze wzorem:</w:t>
      </w:r>
    </w:p>
    <w:p w:rsidR="009C247F" w:rsidRDefault="000A72C9">
      <w:pPr>
        <w:widowControl w:val="0"/>
        <w:spacing w:before="120" w:after="120"/>
        <w:ind w:left="454" w:hanging="454"/>
        <w:jc w:val="center"/>
        <w:rPr>
          <w:szCs w:val="24"/>
        </w:rPr>
      </w:pPr>
      <w:proofErr w:type="spellStart"/>
      <w:r>
        <w:rPr>
          <w:i/>
          <w:szCs w:val="24"/>
        </w:rPr>
        <w:t>p</w:t>
      </w:r>
      <w:r>
        <w:rPr>
          <w:i/>
          <w:szCs w:val="24"/>
          <w:vertAlign w:val="subscript"/>
        </w:rPr>
        <w:t>c</w:t>
      </w:r>
      <w:proofErr w:type="spellEnd"/>
      <w:r>
        <w:rPr>
          <w:i/>
          <w:szCs w:val="24"/>
        </w:rPr>
        <w:t xml:space="preserve"> = (c</w:t>
      </w:r>
      <w:r>
        <w:rPr>
          <w:i/>
          <w:szCs w:val="24"/>
          <w:vertAlign w:val="subscript"/>
        </w:rPr>
        <w:t>m</w:t>
      </w:r>
      <w:r>
        <w:rPr>
          <w:i/>
          <w:szCs w:val="24"/>
        </w:rPr>
        <w:t>/c)</w:t>
      </w:r>
      <w:r>
        <w:rPr>
          <w:rFonts w:ascii="Symbol" w:eastAsia="Symbol" w:hAnsi="Symbol" w:cs="Symbol"/>
          <w:i/>
        </w:rPr>
        <w:t></w:t>
      </w:r>
      <w:r>
        <w:rPr>
          <w:rFonts w:ascii="Symbol" w:eastAsia="Symbol" w:hAnsi="Symbol" w:cs="Symbol"/>
          <w:i/>
        </w:rPr>
        <w:t></w:t>
      </w:r>
      <w:r>
        <w:rPr>
          <w:i/>
          <w:szCs w:val="24"/>
        </w:rPr>
        <w:t>00 pkt</w:t>
      </w:r>
      <w:r>
        <w:rPr>
          <w:szCs w:val="24"/>
        </w:rPr>
        <w:t>,</w:t>
      </w:r>
    </w:p>
    <w:p w:rsidR="009C247F" w:rsidRDefault="000A72C9">
      <w:pPr>
        <w:widowControl w:val="0"/>
        <w:ind w:left="454"/>
        <w:jc w:val="both"/>
        <w:rPr>
          <w:szCs w:val="24"/>
        </w:rPr>
      </w:pPr>
      <w:r>
        <w:rPr>
          <w:szCs w:val="24"/>
        </w:rPr>
        <w:t xml:space="preserve">gdzie </w:t>
      </w:r>
      <w:r>
        <w:rPr>
          <w:i/>
          <w:szCs w:val="24"/>
        </w:rPr>
        <w:t>c</w:t>
      </w:r>
      <w:r>
        <w:rPr>
          <w:i/>
          <w:szCs w:val="24"/>
          <w:vertAlign w:val="subscript"/>
        </w:rPr>
        <w:t>m</w:t>
      </w:r>
      <w:r>
        <w:rPr>
          <w:szCs w:val="24"/>
        </w:rPr>
        <w:t xml:space="preserve"> oznacza najniższą cenę spośród cen wszystkich ofert niepodlegających odrzuceniu, zaś </w:t>
      </w:r>
      <w:r>
        <w:rPr>
          <w:i/>
          <w:szCs w:val="24"/>
        </w:rPr>
        <w:t>c</w:t>
      </w:r>
      <w:r>
        <w:rPr>
          <w:szCs w:val="24"/>
        </w:rPr>
        <w:t xml:space="preserve"> oznacza cenę ocenianej oferty,</w:t>
      </w:r>
    </w:p>
    <w:p w:rsidR="009C247F" w:rsidRDefault="009C247F">
      <w:pPr>
        <w:widowControl w:val="0"/>
        <w:jc w:val="both"/>
        <w:rPr>
          <w:szCs w:val="24"/>
        </w:rPr>
      </w:pPr>
    </w:p>
    <w:p w:rsidR="009C247F" w:rsidRDefault="000A72C9">
      <w:pPr>
        <w:widowControl w:val="0"/>
        <w:numPr>
          <w:ilvl w:val="0"/>
          <w:numId w:val="10"/>
        </w:numPr>
        <w:jc w:val="both"/>
        <w:rPr>
          <w:szCs w:val="24"/>
        </w:rPr>
      </w:pPr>
      <w:r>
        <w:rPr>
          <w:szCs w:val="24"/>
        </w:rPr>
        <w:t>według kryterium „okres gwarancji na roboty” ofercie zostaną przyznane punkty zgodnie ze wzorem:</w:t>
      </w:r>
    </w:p>
    <w:p w:rsidR="009C247F" w:rsidRDefault="000A72C9">
      <w:pPr>
        <w:widowControl w:val="0"/>
        <w:spacing w:before="120" w:after="120"/>
        <w:ind w:left="454" w:hanging="454"/>
        <w:jc w:val="center"/>
        <w:rPr>
          <w:szCs w:val="24"/>
        </w:rPr>
      </w:pPr>
      <w:proofErr w:type="spellStart"/>
      <w:r>
        <w:rPr>
          <w:i/>
          <w:szCs w:val="24"/>
        </w:rPr>
        <w:t>p</w:t>
      </w:r>
      <w:r>
        <w:rPr>
          <w:i/>
          <w:szCs w:val="24"/>
          <w:vertAlign w:val="subscript"/>
        </w:rPr>
        <w:t>g</w:t>
      </w:r>
      <w:proofErr w:type="spellEnd"/>
      <w:r>
        <w:rPr>
          <w:i/>
          <w:szCs w:val="24"/>
        </w:rPr>
        <w:t xml:space="preserve"> = (g/</w:t>
      </w:r>
      <w:proofErr w:type="spellStart"/>
      <w:r>
        <w:rPr>
          <w:i/>
          <w:szCs w:val="24"/>
        </w:rPr>
        <w:t>g</w:t>
      </w:r>
      <w:r>
        <w:rPr>
          <w:i/>
          <w:szCs w:val="24"/>
          <w:vertAlign w:val="subscript"/>
        </w:rPr>
        <w:t>M</w:t>
      </w:r>
      <w:proofErr w:type="spellEnd"/>
      <w:r>
        <w:rPr>
          <w:i/>
          <w:szCs w:val="24"/>
        </w:rPr>
        <w:t>)</w:t>
      </w:r>
      <w:r>
        <w:rPr>
          <w:rFonts w:ascii="Symbol" w:eastAsia="Symbol" w:hAnsi="Symbol" w:cs="Symbol"/>
          <w:i/>
        </w:rPr>
        <w:t></w:t>
      </w:r>
      <w:r>
        <w:rPr>
          <w:i/>
          <w:szCs w:val="24"/>
        </w:rPr>
        <w:t>100 pkt</w:t>
      </w:r>
      <w:r>
        <w:rPr>
          <w:szCs w:val="24"/>
        </w:rPr>
        <w:t>,</w:t>
      </w:r>
    </w:p>
    <w:p w:rsidR="009C247F" w:rsidRDefault="000A72C9">
      <w:pPr>
        <w:widowControl w:val="0"/>
        <w:ind w:left="454"/>
        <w:jc w:val="both"/>
        <w:rPr>
          <w:szCs w:val="24"/>
        </w:rPr>
      </w:pPr>
      <w:r>
        <w:rPr>
          <w:szCs w:val="24"/>
        </w:rPr>
        <w:t xml:space="preserve">gdzie </w:t>
      </w:r>
      <w:proofErr w:type="spellStart"/>
      <w:r>
        <w:rPr>
          <w:i/>
          <w:szCs w:val="24"/>
        </w:rPr>
        <w:t>g</w:t>
      </w:r>
      <w:r>
        <w:rPr>
          <w:i/>
          <w:szCs w:val="24"/>
          <w:vertAlign w:val="subscript"/>
        </w:rPr>
        <w:t>M</w:t>
      </w:r>
      <w:proofErr w:type="spellEnd"/>
      <w:r>
        <w:rPr>
          <w:szCs w:val="24"/>
        </w:rPr>
        <w:t xml:space="preserve"> oznacza najdłuższy okres gwarancji spośród okresów gwarancji podanych we wszystkich ofertach niepodlegających odrzuceniu, zaś </w:t>
      </w:r>
      <w:r>
        <w:rPr>
          <w:i/>
          <w:szCs w:val="24"/>
        </w:rPr>
        <w:t>g</w:t>
      </w:r>
      <w:r>
        <w:rPr>
          <w:szCs w:val="24"/>
        </w:rPr>
        <w:t xml:space="preserve"> oznacza okres gwarancji podany w ocenianej ofercie. Jeżeli najdłuższy okres gwarancji spośród okresów gwarancji podanych we wszystkich ofertach niepodlegających odrzuceniu będzie dłuższy niż 5 lat, Zamawiający przyjmie </w:t>
      </w:r>
      <w:proofErr w:type="spellStart"/>
      <w:r>
        <w:rPr>
          <w:i/>
          <w:szCs w:val="24"/>
        </w:rPr>
        <w:t>g</w:t>
      </w:r>
      <w:r>
        <w:rPr>
          <w:i/>
          <w:szCs w:val="24"/>
          <w:vertAlign w:val="subscript"/>
        </w:rPr>
        <w:t>M</w:t>
      </w:r>
      <w:proofErr w:type="spellEnd"/>
      <w:r>
        <w:rPr>
          <w:i/>
          <w:szCs w:val="24"/>
        </w:rPr>
        <w:t xml:space="preserve"> </w:t>
      </w:r>
      <w:r>
        <w:rPr>
          <w:szCs w:val="24"/>
        </w:rPr>
        <w:t xml:space="preserve">= 5 [lat]. Jeżeli okres gwarancji podany przez Wykonawcę w ofercie będzie dłuższy niż 5 lat, </w:t>
      </w:r>
      <w:r>
        <w:rPr>
          <w:b/>
          <w:szCs w:val="24"/>
        </w:rPr>
        <w:t>dla oceny ofert</w:t>
      </w:r>
      <w:r>
        <w:rPr>
          <w:szCs w:val="24"/>
        </w:rPr>
        <w:t xml:space="preserve"> Zamawiający przyjmuje okres </w:t>
      </w:r>
      <w:r>
        <w:rPr>
          <w:szCs w:val="24"/>
        </w:rPr>
        <w:lastRenderedPageBreak/>
        <w:t>gwarancji równy 5 [lat] (</w:t>
      </w:r>
      <w:r>
        <w:rPr>
          <w:b/>
          <w:szCs w:val="24"/>
        </w:rPr>
        <w:t>do umowy zostanie wpisany okres gwarancji podany w ofercie</w:t>
      </w:r>
      <w:r>
        <w:rPr>
          <w:szCs w:val="24"/>
        </w:rPr>
        <w:t xml:space="preserve">). Okres gwarancji podany przez Wykonawcę w ofercie </w:t>
      </w:r>
      <w:r>
        <w:rPr>
          <w:b/>
          <w:szCs w:val="24"/>
        </w:rPr>
        <w:t>nie może być krótszy niż 3 lata.</w:t>
      </w:r>
    </w:p>
    <w:p w:rsidR="009C247F" w:rsidRDefault="009C247F">
      <w:pPr>
        <w:widowControl w:val="0"/>
        <w:ind w:left="454"/>
        <w:jc w:val="both"/>
        <w:rPr>
          <w:szCs w:val="24"/>
        </w:rPr>
      </w:pPr>
    </w:p>
    <w:p w:rsidR="009C247F" w:rsidRDefault="000A72C9">
      <w:pPr>
        <w:widowControl w:val="0"/>
        <w:ind w:left="454"/>
        <w:jc w:val="both"/>
        <w:rPr>
          <w:szCs w:val="24"/>
        </w:rPr>
      </w:pPr>
      <w:r>
        <w:rPr>
          <w:szCs w:val="24"/>
        </w:rPr>
        <w:t>Ocenę oferty stanowić będzie liczba punktów równa:</w:t>
      </w:r>
    </w:p>
    <w:p w:rsidR="009C247F" w:rsidRDefault="000A72C9">
      <w:pPr>
        <w:widowControl w:val="0"/>
        <w:spacing w:before="120" w:after="120"/>
        <w:ind w:left="454"/>
        <w:jc w:val="center"/>
        <w:rPr>
          <w:szCs w:val="24"/>
        </w:rPr>
      </w:pPr>
      <w:proofErr w:type="spellStart"/>
      <w:r>
        <w:rPr>
          <w:i/>
          <w:szCs w:val="24"/>
        </w:rPr>
        <w:t>p</w:t>
      </w:r>
      <w:r>
        <w:rPr>
          <w:i/>
          <w:szCs w:val="24"/>
          <w:vertAlign w:val="subscript"/>
        </w:rPr>
        <w:t>c</w:t>
      </w:r>
      <w:proofErr w:type="spellEnd"/>
      <w:r>
        <w:rPr>
          <w:i/>
          <w:szCs w:val="24"/>
        </w:rPr>
        <w:t xml:space="preserve"> </w:t>
      </w:r>
      <w:r>
        <w:rPr>
          <w:rFonts w:ascii="Symbol" w:eastAsia="Symbol" w:hAnsi="Symbol" w:cs="Symbol"/>
          <w:i/>
        </w:rPr>
        <w:t></w:t>
      </w:r>
      <w:r>
        <w:rPr>
          <w:i/>
          <w:szCs w:val="24"/>
        </w:rPr>
        <w:t xml:space="preserve"> 0,60 + </w:t>
      </w:r>
      <w:proofErr w:type="spellStart"/>
      <w:r>
        <w:rPr>
          <w:i/>
          <w:szCs w:val="24"/>
        </w:rPr>
        <w:t>p</w:t>
      </w:r>
      <w:r>
        <w:rPr>
          <w:i/>
          <w:szCs w:val="24"/>
          <w:vertAlign w:val="subscript"/>
        </w:rPr>
        <w:t>g</w:t>
      </w:r>
      <w:proofErr w:type="spellEnd"/>
      <w:r>
        <w:rPr>
          <w:i/>
          <w:szCs w:val="24"/>
        </w:rPr>
        <w:t xml:space="preserve"> </w:t>
      </w:r>
      <w:r>
        <w:rPr>
          <w:rFonts w:ascii="Symbol" w:eastAsia="Symbol" w:hAnsi="Symbol" w:cs="Symbol"/>
          <w:i/>
        </w:rPr>
        <w:t></w:t>
      </w:r>
      <w:r>
        <w:rPr>
          <w:i/>
          <w:szCs w:val="24"/>
        </w:rPr>
        <w:t xml:space="preserve"> 0,40.</w:t>
      </w:r>
    </w:p>
    <w:p w:rsidR="009C247F" w:rsidRDefault="000A72C9">
      <w:pPr>
        <w:widowControl w:val="0"/>
        <w:jc w:val="both"/>
        <w:rPr>
          <w:szCs w:val="24"/>
        </w:rPr>
      </w:pPr>
      <w:r>
        <w:rPr>
          <w:szCs w:val="24"/>
        </w:rPr>
        <w:t xml:space="preserve">Zgodnie z art. 2 pkt 5 lit. a ustawy, ta spośród ofert, która uzyska największą liczbę punktów (która zostanie najwyżej oceniona), </w:t>
      </w:r>
      <w:r>
        <w:rPr>
          <w:b/>
          <w:szCs w:val="24"/>
        </w:rPr>
        <w:t>będzie ofertą najkorzystniejszą</w:t>
      </w:r>
      <w:r>
        <w:rPr>
          <w:szCs w:val="24"/>
        </w:rPr>
        <w:t xml:space="preserve">. </w:t>
      </w:r>
    </w:p>
    <w:p w:rsidR="009C247F" w:rsidRDefault="009C247F">
      <w:pPr>
        <w:widowControl w:val="0"/>
        <w:jc w:val="both"/>
        <w:rPr>
          <w:szCs w:val="24"/>
        </w:rPr>
      </w:pPr>
    </w:p>
    <w:p w:rsidR="009C247F" w:rsidRDefault="000A72C9">
      <w:pPr>
        <w:widowControl w:val="0"/>
        <w:jc w:val="both"/>
        <w:rPr>
          <w:szCs w:val="24"/>
        </w:rPr>
      </w:pPr>
      <w:r>
        <w:rPr>
          <w:szCs w:val="24"/>
        </w:rPr>
        <w:t xml:space="preserve">Zamawiający, </w:t>
      </w:r>
      <w:r>
        <w:rPr>
          <w:b/>
          <w:szCs w:val="24"/>
        </w:rPr>
        <w:t>zastosuje procedurę, o której mowa w art. 24aa ustawy</w:t>
      </w:r>
      <w:r>
        <w:rPr>
          <w:szCs w:val="24"/>
        </w:rPr>
        <w:t>, tj. najpierw dokona badania ofert oraz oceny ofert w sposób opisany wyżej, a następnie zbada, czy Wykonawca, którego oferta została oceniona jako najkorzystniejsza (została najwyżej oceniona), nie podlega wykluczeniu z postępowania oraz spełnia warunki udziału w postępowaniu.</w:t>
      </w:r>
    </w:p>
    <w:p w:rsidR="009C247F" w:rsidRDefault="009C247F">
      <w:pPr>
        <w:widowControl w:val="0"/>
        <w:jc w:val="both"/>
        <w:rPr>
          <w:b/>
          <w:szCs w:val="24"/>
        </w:rPr>
      </w:pPr>
    </w:p>
    <w:p w:rsidR="009C247F" w:rsidRDefault="000A72C9">
      <w:pPr>
        <w:widowControl w:val="0"/>
        <w:jc w:val="both"/>
        <w:rPr>
          <w:b/>
          <w:szCs w:val="24"/>
        </w:rPr>
      </w:pPr>
      <w:r>
        <w:rPr>
          <w:b/>
          <w:szCs w:val="24"/>
        </w:rPr>
        <w:t>CZĘŚĆ XIV</w:t>
      </w:r>
    </w:p>
    <w:p w:rsidR="009C247F" w:rsidRDefault="000A72C9">
      <w:pPr>
        <w:widowControl w:val="0"/>
        <w:rPr>
          <w:b/>
          <w:szCs w:val="24"/>
        </w:rPr>
      </w:pPr>
      <w:r>
        <w:rPr>
          <w:b/>
          <w:szCs w:val="24"/>
        </w:rPr>
        <w:t>FORMALNOŚCI, JAKIE POWINNY ZOSTAĆ DOPEŁNIONE PO WYBORZE</w:t>
      </w:r>
    </w:p>
    <w:p w:rsidR="009C247F" w:rsidRDefault="000A72C9">
      <w:pPr>
        <w:widowControl w:val="0"/>
        <w:jc w:val="both"/>
        <w:rPr>
          <w:szCs w:val="24"/>
        </w:rPr>
      </w:pPr>
      <w:r>
        <w:rPr>
          <w:b/>
          <w:szCs w:val="24"/>
        </w:rPr>
        <w:t>OFERTY W CELU ZAWARCIA UMOWY</w:t>
      </w:r>
    </w:p>
    <w:p w:rsidR="009C247F" w:rsidRDefault="009C247F">
      <w:pPr>
        <w:widowControl w:val="0"/>
        <w:jc w:val="both"/>
        <w:rPr>
          <w:szCs w:val="24"/>
        </w:rPr>
      </w:pPr>
    </w:p>
    <w:p w:rsidR="009C247F" w:rsidRDefault="000A72C9">
      <w:pPr>
        <w:widowControl w:val="0"/>
        <w:numPr>
          <w:ilvl w:val="0"/>
          <w:numId w:val="5"/>
        </w:numPr>
        <w:jc w:val="both"/>
        <w:rPr>
          <w:szCs w:val="24"/>
        </w:rPr>
      </w:pPr>
      <w:r>
        <w:rPr>
          <w:szCs w:val="24"/>
        </w:rPr>
        <w:t>Niezwłocznie po wyborze najkorzystniejszej oferty Zamawiający zawiadomi Wykonawców, którzy złożyli oferty, o wyborze najkorzystniejszej oferty. Wykonawcę, którego oferta została wybrana, Zamawiający niezwłocznie zawiadomi o miejscu i terminie zawarcia umowy.</w:t>
      </w:r>
    </w:p>
    <w:p w:rsidR="009C247F" w:rsidRDefault="000A72C9">
      <w:pPr>
        <w:widowControl w:val="0"/>
        <w:numPr>
          <w:ilvl w:val="0"/>
          <w:numId w:val="5"/>
        </w:numPr>
        <w:jc w:val="both"/>
        <w:rPr>
          <w:szCs w:val="24"/>
        </w:rPr>
      </w:pPr>
      <w:r>
        <w:rPr>
          <w:szCs w:val="24"/>
        </w:rPr>
        <w:t>Przed zawarciem umowy Wykonawca, którego oferta została wybrana, będzie obowiązany:</w:t>
      </w:r>
    </w:p>
    <w:p w:rsidR="009C247F" w:rsidRDefault="000A72C9">
      <w:pPr>
        <w:widowControl w:val="0"/>
        <w:numPr>
          <w:ilvl w:val="0"/>
          <w:numId w:val="6"/>
        </w:numPr>
        <w:jc w:val="both"/>
        <w:rPr>
          <w:szCs w:val="24"/>
        </w:rPr>
      </w:pPr>
      <w:r>
        <w:rPr>
          <w:szCs w:val="24"/>
        </w:rPr>
        <w:t>przekazać Zamawiającemu informacje niezbędne do przygotowania projektu umowy, zgodnie ze wzorem umowy (Załącznik 8 do SIWZ),</w:t>
      </w:r>
    </w:p>
    <w:p w:rsidR="009C247F" w:rsidRDefault="000A72C9">
      <w:pPr>
        <w:widowControl w:val="0"/>
        <w:numPr>
          <w:ilvl w:val="0"/>
          <w:numId w:val="6"/>
        </w:numPr>
        <w:jc w:val="both"/>
        <w:rPr>
          <w:szCs w:val="24"/>
        </w:rPr>
      </w:pPr>
      <w:r>
        <w:rPr>
          <w:szCs w:val="24"/>
        </w:rPr>
        <w:t xml:space="preserve">wnieść zabezpieczenie należytego wykonania umowy, o którym mowa w części XV SIWZ. </w:t>
      </w:r>
    </w:p>
    <w:p w:rsidR="009C247F" w:rsidRDefault="009C247F">
      <w:pPr>
        <w:widowControl w:val="0"/>
        <w:jc w:val="both"/>
        <w:rPr>
          <w:szCs w:val="24"/>
        </w:rPr>
      </w:pPr>
    </w:p>
    <w:p w:rsidR="009C247F" w:rsidRDefault="000A72C9">
      <w:pPr>
        <w:widowControl w:val="0"/>
        <w:jc w:val="both"/>
        <w:rPr>
          <w:szCs w:val="24"/>
        </w:rPr>
      </w:pPr>
      <w:r>
        <w:rPr>
          <w:b/>
          <w:szCs w:val="24"/>
        </w:rPr>
        <w:t>CZĘŚĆ XV</w:t>
      </w:r>
    </w:p>
    <w:p w:rsidR="009C247F" w:rsidRDefault="000A72C9">
      <w:pPr>
        <w:pStyle w:val="Tekstpodstawowy2"/>
        <w:widowControl w:val="0"/>
        <w:jc w:val="left"/>
        <w:rPr>
          <w:szCs w:val="24"/>
        </w:rPr>
      </w:pPr>
      <w:r>
        <w:rPr>
          <w:szCs w:val="24"/>
        </w:rPr>
        <w:t>WYMAGANIA DOTYCZĄCE ZABEZPIECZENIA NALEŻYTEGO WYKONANIA</w:t>
      </w:r>
    </w:p>
    <w:p w:rsidR="009C247F" w:rsidRDefault="000A72C9">
      <w:pPr>
        <w:pStyle w:val="Tekstpodstawowy2"/>
        <w:widowControl w:val="0"/>
        <w:rPr>
          <w:szCs w:val="24"/>
        </w:rPr>
      </w:pPr>
      <w:r>
        <w:rPr>
          <w:szCs w:val="24"/>
        </w:rPr>
        <w:t>UMOWY</w:t>
      </w:r>
    </w:p>
    <w:p w:rsidR="009C247F" w:rsidRDefault="009C247F">
      <w:pPr>
        <w:pStyle w:val="Tekstpodstawowy31"/>
        <w:widowControl w:val="0"/>
        <w:rPr>
          <w:szCs w:val="24"/>
        </w:rPr>
      </w:pPr>
    </w:p>
    <w:p w:rsidR="009C247F" w:rsidRDefault="000A72C9">
      <w:pPr>
        <w:widowControl w:val="0"/>
        <w:numPr>
          <w:ilvl w:val="0"/>
          <w:numId w:val="8"/>
        </w:numPr>
        <w:jc w:val="both"/>
        <w:rPr>
          <w:szCs w:val="24"/>
        </w:rPr>
      </w:pPr>
      <w:r>
        <w:rPr>
          <w:szCs w:val="24"/>
        </w:rPr>
        <w:t xml:space="preserve">Wykonawca, którego oferta zostanie wybrana jako najkorzystniejsza (część XIII SIWZ), zobowiązany będzie przed podpisaniem umowy, najpóźniej w dniu podpisania umowy, do wniesienia zabezpieczenia należytego wykonania umowy </w:t>
      </w:r>
      <w:r>
        <w:rPr>
          <w:b/>
          <w:szCs w:val="24"/>
        </w:rPr>
        <w:t>w wysokości 2% ceny oferty</w:t>
      </w:r>
      <w:r>
        <w:rPr>
          <w:szCs w:val="24"/>
        </w:rPr>
        <w:t>.</w:t>
      </w:r>
    </w:p>
    <w:p w:rsidR="009C247F" w:rsidRDefault="000A72C9">
      <w:pPr>
        <w:widowControl w:val="0"/>
        <w:numPr>
          <w:ilvl w:val="0"/>
          <w:numId w:val="8"/>
        </w:numPr>
        <w:jc w:val="both"/>
        <w:rPr>
          <w:szCs w:val="24"/>
        </w:rPr>
      </w:pPr>
      <w:r>
        <w:rPr>
          <w:szCs w:val="24"/>
        </w:rPr>
        <w:t>Zabezpieczenie może być wniesione w pieniądzu, poręczeniach bankowych lub poręczeniach spółdzielczej kasy oszczędnościowo-kredytowej (zobowiązanie kasy jest zobowiązaniem pieniężnym), gwarancjach bankowych, gwarancjach ubezpieczeniowych lub poręczeniach udzielanych przez podmioty, o których mowa w art. 6b ust. 5 pkt 2 ustawy z dnia 9 listopada 2000 r. o utworzeniu Polskiej Agencji Rozwoju Przedsiębiorczości.</w:t>
      </w:r>
    </w:p>
    <w:p w:rsidR="009C247F" w:rsidRDefault="000A72C9">
      <w:pPr>
        <w:widowControl w:val="0"/>
        <w:numPr>
          <w:ilvl w:val="0"/>
          <w:numId w:val="8"/>
        </w:numPr>
        <w:jc w:val="both"/>
        <w:rPr>
          <w:szCs w:val="24"/>
        </w:rPr>
      </w:pPr>
      <w:r>
        <w:rPr>
          <w:szCs w:val="24"/>
        </w:rPr>
        <w:t>Zabezpieczenie wnoszone w pieniądzu Wykonawca wpłaca przelewem na rachunek bankowy wskazany przez Zamawiającego.</w:t>
      </w:r>
    </w:p>
    <w:p w:rsidR="009C247F" w:rsidRDefault="000A72C9">
      <w:pPr>
        <w:widowControl w:val="0"/>
        <w:numPr>
          <w:ilvl w:val="0"/>
          <w:numId w:val="8"/>
        </w:numPr>
        <w:jc w:val="both"/>
        <w:rPr>
          <w:szCs w:val="24"/>
        </w:rPr>
      </w:pPr>
      <w:r>
        <w:rPr>
          <w:szCs w:val="24"/>
        </w:rPr>
        <w:t>W przypadku wniesienia wadium w pieniądzu Wykonawca może wyrazić zgodę na zaliczenie kwoty wadium na poczet zabezpieczenia.</w:t>
      </w:r>
    </w:p>
    <w:p w:rsidR="009C247F" w:rsidRDefault="000A72C9">
      <w:pPr>
        <w:widowControl w:val="0"/>
        <w:numPr>
          <w:ilvl w:val="0"/>
          <w:numId w:val="8"/>
        </w:numPr>
        <w:jc w:val="both"/>
        <w:rPr>
          <w:szCs w:val="24"/>
        </w:rPr>
      </w:pPr>
      <w:r>
        <w:rPr>
          <w:szCs w:val="24"/>
        </w:rPr>
        <w:t>Zasady przechowywania, zmiany formy i zwrotu zabezpieczenia określają przepisy art. 148 – 151 ustawy.</w:t>
      </w:r>
    </w:p>
    <w:p w:rsidR="009C247F" w:rsidRDefault="009C247F">
      <w:pPr>
        <w:widowControl w:val="0"/>
        <w:jc w:val="both"/>
        <w:rPr>
          <w:b/>
          <w:szCs w:val="24"/>
        </w:rPr>
      </w:pPr>
    </w:p>
    <w:p w:rsidR="009C247F" w:rsidRDefault="000A72C9">
      <w:pPr>
        <w:widowControl w:val="0"/>
        <w:jc w:val="both"/>
        <w:rPr>
          <w:b/>
          <w:szCs w:val="24"/>
        </w:rPr>
      </w:pPr>
      <w:r>
        <w:rPr>
          <w:b/>
          <w:szCs w:val="24"/>
        </w:rPr>
        <w:lastRenderedPageBreak/>
        <w:t>CZĘŚĆ XVI</w:t>
      </w:r>
    </w:p>
    <w:p w:rsidR="009C247F" w:rsidRDefault="000A72C9">
      <w:pPr>
        <w:widowControl w:val="0"/>
        <w:rPr>
          <w:b/>
          <w:szCs w:val="24"/>
        </w:rPr>
      </w:pPr>
      <w:r>
        <w:rPr>
          <w:b/>
          <w:szCs w:val="24"/>
        </w:rPr>
        <w:t>WZÓR UMOWY</w:t>
      </w:r>
    </w:p>
    <w:p w:rsidR="009C247F" w:rsidRDefault="009C247F">
      <w:pPr>
        <w:pStyle w:val="Tekstpodstawowywcity2"/>
        <w:widowControl w:val="0"/>
        <w:ind w:left="0"/>
        <w:rPr>
          <w:szCs w:val="24"/>
        </w:rPr>
      </w:pPr>
    </w:p>
    <w:p w:rsidR="009C247F" w:rsidRDefault="000A72C9">
      <w:pPr>
        <w:widowControl w:val="0"/>
        <w:jc w:val="both"/>
        <w:rPr>
          <w:szCs w:val="24"/>
        </w:rPr>
      </w:pPr>
      <w:r>
        <w:rPr>
          <w:szCs w:val="24"/>
        </w:rPr>
        <w:t xml:space="preserve">Wykonawca udzieli Zamawiającemu gwarancji jakości na wykonane roboty na </w:t>
      </w:r>
      <w:r>
        <w:rPr>
          <w:b/>
          <w:szCs w:val="24"/>
        </w:rPr>
        <w:t>okres minimum 3 lata</w:t>
      </w:r>
      <w:r>
        <w:rPr>
          <w:szCs w:val="24"/>
        </w:rPr>
        <w:t xml:space="preserve"> od daty odbioru końcowego robót (Wykonawca może zaproponować dłuższy okres gwarancji). </w:t>
      </w:r>
    </w:p>
    <w:p w:rsidR="009C247F" w:rsidRDefault="009C247F">
      <w:pPr>
        <w:widowControl w:val="0"/>
        <w:jc w:val="both"/>
        <w:rPr>
          <w:szCs w:val="24"/>
        </w:rPr>
      </w:pPr>
    </w:p>
    <w:p w:rsidR="009C247F" w:rsidRDefault="000A72C9">
      <w:pPr>
        <w:widowControl w:val="0"/>
        <w:jc w:val="both"/>
        <w:rPr>
          <w:szCs w:val="24"/>
        </w:rPr>
      </w:pPr>
      <w:r>
        <w:rPr>
          <w:szCs w:val="24"/>
        </w:rPr>
        <w:t xml:space="preserve">Zamawiający przewiduje możliwość zmian postanowień zawartej umowy – warunki takich zmian zostały określone we wzorze umowy. </w:t>
      </w:r>
    </w:p>
    <w:p w:rsidR="009C247F" w:rsidRDefault="009C247F">
      <w:pPr>
        <w:widowControl w:val="0"/>
        <w:jc w:val="both"/>
        <w:rPr>
          <w:szCs w:val="24"/>
        </w:rPr>
      </w:pPr>
    </w:p>
    <w:p w:rsidR="009C247F" w:rsidRDefault="000A72C9">
      <w:pPr>
        <w:pStyle w:val="Tekstpodstawowywcity2"/>
        <w:widowControl w:val="0"/>
        <w:ind w:left="0"/>
        <w:jc w:val="both"/>
        <w:rPr>
          <w:szCs w:val="24"/>
        </w:rPr>
      </w:pPr>
      <w:r>
        <w:rPr>
          <w:szCs w:val="24"/>
        </w:rPr>
        <w:t>Wzór umowy zawarty jest w Załączniku 8 do SIWZ.</w:t>
      </w:r>
    </w:p>
    <w:p w:rsidR="009C247F" w:rsidRDefault="009C247F">
      <w:pPr>
        <w:widowControl w:val="0"/>
        <w:jc w:val="both"/>
        <w:rPr>
          <w:szCs w:val="24"/>
        </w:rPr>
      </w:pPr>
    </w:p>
    <w:p w:rsidR="009C247F" w:rsidRDefault="000A72C9">
      <w:pPr>
        <w:widowControl w:val="0"/>
        <w:jc w:val="both"/>
        <w:rPr>
          <w:b/>
          <w:szCs w:val="24"/>
        </w:rPr>
      </w:pPr>
      <w:r>
        <w:rPr>
          <w:b/>
          <w:szCs w:val="24"/>
        </w:rPr>
        <w:t>CZĘŚĆ XVII</w:t>
      </w:r>
    </w:p>
    <w:p w:rsidR="009C247F" w:rsidRDefault="000A72C9">
      <w:pPr>
        <w:widowControl w:val="0"/>
        <w:rPr>
          <w:b/>
          <w:szCs w:val="24"/>
        </w:rPr>
      </w:pPr>
      <w:r>
        <w:rPr>
          <w:b/>
          <w:szCs w:val="24"/>
        </w:rPr>
        <w:t>POUCZENIE O ŚRODKACH OCHRONY PRAWNEJ PRZYSŁUGUJĄCYCH</w:t>
      </w:r>
    </w:p>
    <w:p w:rsidR="009C247F" w:rsidRDefault="000A72C9">
      <w:pPr>
        <w:widowControl w:val="0"/>
        <w:jc w:val="both"/>
        <w:rPr>
          <w:b/>
          <w:szCs w:val="24"/>
        </w:rPr>
      </w:pPr>
      <w:r>
        <w:rPr>
          <w:b/>
          <w:szCs w:val="24"/>
        </w:rPr>
        <w:t>WYKONAWCY W TOKU POSTĘPOWANIA O UDZIELENIE ZAMÓWIENIA</w:t>
      </w:r>
    </w:p>
    <w:p w:rsidR="009C247F" w:rsidRDefault="009C247F">
      <w:pPr>
        <w:widowControl w:val="0"/>
        <w:jc w:val="both"/>
        <w:rPr>
          <w:szCs w:val="24"/>
        </w:rPr>
      </w:pPr>
    </w:p>
    <w:p w:rsidR="009C247F" w:rsidRDefault="000A72C9">
      <w:pPr>
        <w:widowControl w:val="0"/>
        <w:numPr>
          <w:ilvl w:val="0"/>
          <w:numId w:val="3"/>
        </w:numPr>
        <w:jc w:val="both"/>
        <w:rPr>
          <w:szCs w:val="24"/>
        </w:rPr>
      </w:pPr>
      <w:r>
        <w:rPr>
          <w:szCs w:val="24"/>
        </w:rPr>
        <w:t>Środki ochrony prawnej określone w ustawie (odwołanie, skarga do sądu) przysługują Wykonawcy, jeżeli ma lub miał interes w uzyskaniu zamówienia oraz poniósł lub może ponieść szkodę w wyniku naruszenia przez Zamawiającego przepisów ustawy.</w:t>
      </w:r>
    </w:p>
    <w:p w:rsidR="009C247F" w:rsidRDefault="000A72C9">
      <w:pPr>
        <w:widowControl w:val="0"/>
        <w:numPr>
          <w:ilvl w:val="0"/>
          <w:numId w:val="3"/>
        </w:numPr>
        <w:jc w:val="both"/>
        <w:rPr>
          <w:szCs w:val="24"/>
        </w:rPr>
      </w:pPr>
      <w:r>
        <w:rPr>
          <w:szCs w:val="24"/>
        </w:rPr>
        <w:t>Odwołanie przysługuje wyłącznie wobec czynności:</w:t>
      </w:r>
    </w:p>
    <w:p w:rsidR="009C247F" w:rsidRDefault="000A72C9">
      <w:pPr>
        <w:pStyle w:val="Akapitzlist"/>
        <w:widowControl w:val="0"/>
        <w:numPr>
          <w:ilvl w:val="0"/>
          <w:numId w:val="18"/>
        </w:numPr>
        <w:jc w:val="both"/>
        <w:rPr>
          <w:szCs w:val="24"/>
        </w:rPr>
      </w:pPr>
      <w:r>
        <w:rPr>
          <w:szCs w:val="24"/>
        </w:rPr>
        <w:t>określenia warunków udziału w postępowaniu,</w:t>
      </w:r>
    </w:p>
    <w:p w:rsidR="009C247F" w:rsidRDefault="000A72C9">
      <w:pPr>
        <w:pStyle w:val="tekst"/>
        <w:numPr>
          <w:ilvl w:val="0"/>
          <w:numId w:val="18"/>
        </w:numPr>
        <w:spacing w:before="0" w:after="0" w:line="240" w:lineRule="auto"/>
        <w:rPr>
          <w:szCs w:val="24"/>
        </w:rPr>
      </w:pPr>
      <w:r>
        <w:rPr>
          <w:szCs w:val="24"/>
        </w:rPr>
        <w:t>wykluczenia odwołującego z postępowania o udzielenie zamówienia,</w:t>
      </w:r>
    </w:p>
    <w:p w:rsidR="009C247F" w:rsidRDefault="000A72C9">
      <w:pPr>
        <w:pStyle w:val="tekst"/>
        <w:numPr>
          <w:ilvl w:val="0"/>
          <w:numId w:val="18"/>
        </w:numPr>
        <w:spacing w:before="0" w:after="0" w:line="240" w:lineRule="auto"/>
        <w:rPr>
          <w:szCs w:val="24"/>
        </w:rPr>
      </w:pPr>
      <w:r>
        <w:rPr>
          <w:szCs w:val="24"/>
        </w:rPr>
        <w:t>odrzucenia oferty odwołującego,</w:t>
      </w:r>
    </w:p>
    <w:p w:rsidR="009C247F" w:rsidRDefault="009C247F">
      <w:pPr>
        <w:pStyle w:val="Akapitzlist"/>
        <w:widowControl w:val="0"/>
        <w:numPr>
          <w:ilvl w:val="0"/>
          <w:numId w:val="18"/>
        </w:numPr>
        <w:jc w:val="both"/>
        <w:textAlignment w:val="baseline"/>
        <w:rPr>
          <w:vanish/>
          <w:szCs w:val="24"/>
        </w:rPr>
      </w:pPr>
    </w:p>
    <w:p w:rsidR="009C247F" w:rsidRDefault="000A72C9">
      <w:pPr>
        <w:pStyle w:val="tekst"/>
        <w:numPr>
          <w:ilvl w:val="0"/>
          <w:numId w:val="18"/>
        </w:numPr>
        <w:spacing w:before="0" w:after="0" w:line="240" w:lineRule="auto"/>
        <w:rPr>
          <w:szCs w:val="24"/>
        </w:rPr>
      </w:pPr>
      <w:r>
        <w:rPr>
          <w:szCs w:val="24"/>
        </w:rPr>
        <w:t>opisu przedmiotu zamówienia,</w:t>
      </w:r>
    </w:p>
    <w:p w:rsidR="009C247F" w:rsidRDefault="000A72C9">
      <w:pPr>
        <w:pStyle w:val="Akapitzlist"/>
        <w:widowControl w:val="0"/>
        <w:numPr>
          <w:ilvl w:val="0"/>
          <w:numId w:val="18"/>
        </w:numPr>
        <w:jc w:val="both"/>
        <w:rPr>
          <w:szCs w:val="24"/>
        </w:rPr>
      </w:pPr>
      <w:r>
        <w:rPr>
          <w:szCs w:val="24"/>
        </w:rPr>
        <w:t>wyboru najkorzystniejszej oferty.</w:t>
      </w:r>
    </w:p>
    <w:p w:rsidR="009C247F" w:rsidRDefault="000A72C9">
      <w:pPr>
        <w:widowControl w:val="0"/>
        <w:numPr>
          <w:ilvl w:val="0"/>
          <w:numId w:val="3"/>
        </w:numPr>
        <w:jc w:val="both"/>
        <w:rPr>
          <w:szCs w:val="24"/>
        </w:rPr>
      </w:pPr>
      <w:r>
        <w:rPr>
          <w:szCs w:val="24"/>
        </w:rPr>
        <w:t>Odwołanie wnosi się do Prezesa Krajowej Izby Odwoławczej w formie pisemnej w postaci papierowej albo w postaci elektronicznej, opatrzone odpowiednio własnoręcznym podpisem albo kwalifikowanym podpisem elektronicznym.</w:t>
      </w:r>
    </w:p>
    <w:p w:rsidR="009C247F" w:rsidRDefault="000A72C9">
      <w:pPr>
        <w:widowControl w:val="0"/>
        <w:numPr>
          <w:ilvl w:val="0"/>
          <w:numId w:val="3"/>
        </w:numPr>
        <w:jc w:val="both"/>
        <w:rPr>
          <w:szCs w:val="24"/>
        </w:rPr>
      </w:pPr>
      <w:r>
        <w:rPr>
          <w:szCs w:val="24"/>
        </w:rPr>
        <w:t>Odwołujący przesyła kopię odwołania Zamawiającemu przed upływem terminu do wniesienia odwołania w taki sposób, aby Zamawiający mógł zapoznać się z jego treścią przed upływem tego terminu.</w:t>
      </w:r>
    </w:p>
    <w:p w:rsidR="009C247F" w:rsidRDefault="000A72C9">
      <w:pPr>
        <w:widowControl w:val="0"/>
        <w:numPr>
          <w:ilvl w:val="0"/>
          <w:numId w:val="3"/>
        </w:numPr>
        <w:jc w:val="both"/>
        <w:rPr>
          <w:szCs w:val="24"/>
        </w:rPr>
      </w:pPr>
      <w:r>
        <w:rPr>
          <w:szCs w:val="24"/>
        </w:rPr>
        <w:t>Odwołanie wnosi się w terminach określonych w art. 182 ustawy.</w:t>
      </w:r>
    </w:p>
    <w:p w:rsidR="009C247F" w:rsidRDefault="000A72C9">
      <w:pPr>
        <w:widowControl w:val="0"/>
        <w:numPr>
          <w:ilvl w:val="0"/>
          <w:numId w:val="3"/>
        </w:numPr>
        <w:jc w:val="both"/>
        <w:rPr>
          <w:szCs w:val="24"/>
        </w:rPr>
      </w:pPr>
      <w:r>
        <w:rPr>
          <w:szCs w:val="24"/>
        </w:rPr>
        <w:t>Szczegółowe postanowienia dotyczące odwołania zawarte są w przepisach art. 180 – 198 ustawy.</w:t>
      </w:r>
    </w:p>
    <w:p w:rsidR="009C247F" w:rsidRDefault="000A72C9">
      <w:pPr>
        <w:widowControl w:val="0"/>
        <w:numPr>
          <w:ilvl w:val="0"/>
          <w:numId w:val="3"/>
        </w:numPr>
        <w:jc w:val="both"/>
        <w:rPr>
          <w:szCs w:val="24"/>
        </w:rPr>
      </w:pPr>
      <w:r>
        <w:rPr>
          <w:szCs w:val="24"/>
        </w:rPr>
        <w:t>Na orzeczenie Krajowej Izby Odwoławczej przysługuje skarga do sądu.</w:t>
      </w:r>
    </w:p>
    <w:p w:rsidR="009C247F" w:rsidRDefault="000A72C9">
      <w:pPr>
        <w:widowControl w:val="0"/>
        <w:numPr>
          <w:ilvl w:val="0"/>
          <w:numId w:val="3"/>
        </w:numPr>
        <w:jc w:val="both"/>
        <w:rPr>
          <w:bCs/>
          <w:szCs w:val="24"/>
        </w:rPr>
      </w:pPr>
      <w:r>
        <w:rPr>
          <w:szCs w:val="24"/>
        </w:rPr>
        <w:t>Do skargi mają zastosowanie przepisy art. 198a – 198g ustawy.</w:t>
      </w:r>
    </w:p>
    <w:p w:rsidR="009C247F" w:rsidRDefault="009C247F">
      <w:pPr>
        <w:widowControl w:val="0"/>
        <w:jc w:val="both"/>
        <w:rPr>
          <w:szCs w:val="24"/>
        </w:rPr>
      </w:pPr>
    </w:p>
    <w:p w:rsidR="009C247F" w:rsidRDefault="009C247F">
      <w:pPr>
        <w:widowControl w:val="0"/>
        <w:jc w:val="both"/>
        <w:rPr>
          <w:szCs w:val="24"/>
        </w:rPr>
      </w:pPr>
    </w:p>
    <w:p w:rsidR="009C247F" w:rsidRDefault="009C247F">
      <w:pPr>
        <w:widowControl w:val="0"/>
        <w:jc w:val="both"/>
        <w:rPr>
          <w:szCs w:val="24"/>
        </w:rPr>
      </w:pPr>
    </w:p>
    <w:p w:rsidR="009C247F" w:rsidRDefault="000A72C9">
      <w:pPr>
        <w:widowControl w:val="0"/>
        <w:jc w:val="both"/>
        <w:rPr>
          <w:b/>
          <w:szCs w:val="24"/>
        </w:rPr>
      </w:pPr>
      <w:r>
        <w:rPr>
          <w:b/>
          <w:szCs w:val="24"/>
        </w:rPr>
        <w:t>CZĘŚĆ XVIII</w:t>
      </w:r>
    </w:p>
    <w:p w:rsidR="009C247F" w:rsidRDefault="000A72C9">
      <w:pPr>
        <w:widowControl w:val="0"/>
        <w:jc w:val="both"/>
        <w:rPr>
          <w:b/>
          <w:szCs w:val="24"/>
        </w:rPr>
      </w:pPr>
      <w:r>
        <w:rPr>
          <w:b/>
          <w:szCs w:val="24"/>
        </w:rPr>
        <w:t>INFORMACJE UZUPEŁNIAJĄCE</w:t>
      </w:r>
    </w:p>
    <w:p w:rsidR="009C247F" w:rsidRDefault="009C247F">
      <w:pPr>
        <w:widowControl w:val="0"/>
        <w:jc w:val="both"/>
        <w:rPr>
          <w:szCs w:val="24"/>
        </w:rPr>
      </w:pPr>
    </w:p>
    <w:p w:rsidR="009C247F" w:rsidRDefault="000A72C9">
      <w:pPr>
        <w:jc w:val="both"/>
        <w:rPr>
          <w:szCs w:val="24"/>
        </w:rPr>
      </w:pPr>
      <w:r>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C06543">
        <w:rPr>
          <w:szCs w:val="24"/>
        </w:rPr>
        <w:t xml:space="preserve">Gmina Skała </w:t>
      </w:r>
      <w:r>
        <w:rPr>
          <w:szCs w:val="24"/>
        </w:rPr>
        <w:t>informuj</w:t>
      </w:r>
      <w:r w:rsidR="00C06543">
        <w:rPr>
          <w:szCs w:val="24"/>
        </w:rPr>
        <w:t>e</w:t>
      </w:r>
      <w:r>
        <w:rPr>
          <w:szCs w:val="24"/>
        </w:rPr>
        <w:t xml:space="preserve">, że: </w:t>
      </w:r>
    </w:p>
    <w:p w:rsidR="009C247F" w:rsidRDefault="000A72C9">
      <w:pPr>
        <w:pStyle w:val="Default"/>
        <w:numPr>
          <w:ilvl w:val="0"/>
          <w:numId w:val="28"/>
        </w:numPr>
        <w:jc w:val="both"/>
        <w:rPr>
          <w:rFonts w:ascii="Times New Roman" w:hAnsi="Times New Roman" w:cs="Times New Roman"/>
        </w:rPr>
      </w:pPr>
      <w:r>
        <w:rPr>
          <w:rFonts w:ascii="Times New Roman" w:eastAsia="Times New Roman" w:hAnsi="Times New Roman" w:cs="Times New Roman"/>
          <w:lang w:eastAsia="pl-PL"/>
        </w:rPr>
        <w:t>administratorem</w:t>
      </w:r>
      <w:r>
        <w:rPr>
          <w:rFonts w:ascii="Times New Roman" w:eastAsia="Times New Roman" w:hAnsi="Times New Roman" w:cs="Times New Roman"/>
          <w:b/>
          <w:vertAlign w:val="superscript"/>
          <w:lang w:eastAsia="pl-PL"/>
        </w:rPr>
        <w:t>****</w:t>
      </w:r>
      <w:r>
        <w:rPr>
          <w:rFonts w:ascii="Times New Roman" w:eastAsia="Times New Roman" w:hAnsi="Times New Roman" w:cs="Times New Roman"/>
          <w:lang w:eastAsia="pl-PL"/>
        </w:rPr>
        <w:t xml:space="preserve"> Pani/Pana danych osobowych jest </w:t>
      </w:r>
      <w:r>
        <w:rPr>
          <w:rFonts w:ascii="Times New Roman" w:hAnsi="Times New Roman" w:cs="Times New Roman"/>
        </w:rPr>
        <w:t xml:space="preserve">Urząd Gminy Skała  reprezentowany przez Burmistrza Gminy Skałą z siedzibą w Skale, Rynek 29, 32-043 Skała tel. </w:t>
      </w:r>
      <w:r>
        <w:rPr>
          <w:rFonts w:ascii="Times New Roman" w:hAnsi="Times New Roman" w:cs="Times New Roman"/>
          <w:highlight w:val="white"/>
        </w:rPr>
        <w:t xml:space="preserve">(12) 389-10-98, faks: (12) 389-10-42 wew. 104, </w:t>
      </w:r>
      <w:r>
        <w:rPr>
          <w:rFonts w:ascii="Times New Roman" w:hAnsi="Times New Roman" w:cs="Times New Roman"/>
        </w:rPr>
        <w:t>e-mail: skala@skala.pl</w:t>
      </w:r>
    </w:p>
    <w:p w:rsidR="009C247F" w:rsidRDefault="000A72C9">
      <w:pPr>
        <w:pStyle w:val="Akapitzlist"/>
        <w:numPr>
          <w:ilvl w:val="0"/>
          <w:numId w:val="25"/>
        </w:numPr>
        <w:ind w:left="360" w:hanging="426"/>
        <w:jc w:val="both"/>
        <w:rPr>
          <w:szCs w:val="24"/>
        </w:rPr>
      </w:pPr>
      <w:r>
        <w:rPr>
          <w:szCs w:val="24"/>
        </w:rPr>
        <w:lastRenderedPageBreak/>
        <w:t xml:space="preserve">inspektorem ochrony danych osobowych w </w:t>
      </w:r>
      <w:r>
        <w:rPr>
          <w:i/>
          <w:szCs w:val="24"/>
        </w:rPr>
        <w:t xml:space="preserve">Gminie Skała </w:t>
      </w:r>
      <w:r>
        <w:rPr>
          <w:szCs w:val="24"/>
        </w:rPr>
        <w:t xml:space="preserve"> jest Pan </w:t>
      </w:r>
      <w:r>
        <w:rPr>
          <w:i/>
          <w:szCs w:val="24"/>
        </w:rPr>
        <w:t>Mateusz Pachut</w:t>
      </w:r>
      <w:r>
        <w:rPr>
          <w:szCs w:val="24"/>
        </w:rPr>
        <w:t xml:space="preserve"> e- mail: informatyk@skala.pl;</w:t>
      </w:r>
    </w:p>
    <w:p w:rsidR="009C247F" w:rsidRDefault="000A72C9">
      <w:pPr>
        <w:pStyle w:val="Akapitzlist"/>
        <w:numPr>
          <w:ilvl w:val="0"/>
          <w:numId w:val="25"/>
        </w:numPr>
        <w:ind w:left="360" w:hanging="426"/>
        <w:jc w:val="both"/>
        <w:rPr>
          <w:szCs w:val="24"/>
        </w:rPr>
      </w:pPr>
      <w:r>
        <w:rPr>
          <w:szCs w:val="24"/>
        </w:rPr>
        <w:t>Pani/Pana dane osobowe przetwarzane będą na podstawie art. 6 ust. 1 lit. c</w:t>
      </w:r>
      <w:r>
        <w:rPr>
          <w:i/>
          <w:szCs w:val="24"/>
        </w:rPr>
        <w:t xml:space="preserve"> </w:t>
      </w:r>
      <w:r>
        <w:rPr>
          <w:szCs w:val="24"/>
        </w:rPr>
        <w:t xml:space="preserve">RODO w celu związanym z postępowaniem o udzielenie zamówienia publicznego </w:t>
      </w:r>
      <w:r>
        <w:rPr>
          <w:i/>
          <w:szCs w:val="24"/>
        </w:rPr>
        <w:t xml:space="preserve">na: Przebudowę </w:t>
      </w:r>
      <w:r>
        <w:rPr>
          <w:rFonts w:eastAsia="ArialMT"/>
          <w:i/>
          <w:szCs w:val="24"/>
          <w:lang w:eastAsia="en-US"/>
        </w:rPr>
        <w:t>istniejącego punktu selektywnego zbierania odpadów komunalnych w Gminie Skała</w:t>
      </w:r>
      <w:r>
        <w:rPr>
          <w:i/>
          <w:szCs w:val="24"/>
        </w:rPr>
        <w:t xml:space="preserve"> w formule zaprojektuj i wybuduj w ramach projektu Oś. 5. Ochrona Środowiska. </w:t>
      </w:r>
      <w:r>
        <w:rPr>
          <w:rFonts w:eastAsiaTheme="minorHAnsi"/>
          <w:bCs/>
          <w:i/>
          <w:szCs w:val="24"/>
          <w:lang w:eastAsia="en-US"/>
        </w:rPr>
        <w:t xml:space="preserve">Poddziałanie 5.2.2 </w:t>
      </w:r>
      <w:r>
        <w:rPr>
          <w:rFonts w:eastAsia="ArialMT"/>
          <w:i/>
          <w:szCs w:val="24"/>
          <w:lang w:eastAsia="en-US"/>
        </w:rPr>
        <w:t xml:space="preserve">Gospodarka odpadami – </w:t>
      </w:r>
      <w:proofErr w:type="spellStart"/>
      <w:r>
        <w:rPr>
          <w:rFonts w:eastAsia="ArialMT"/>
          <w:i/>
          <w:szCs w:val="24"/>
          <w:lang w:eastAsia="en-US"/>
        </w:rPr>
        <w:t>spr</w:t>
      </w:r>
      <w:proofErr w:type="spellEnd"/>
      <w:r>
        <w:rPr>
          <w:szCs w:val="24"/>
        </w:rPr>
        <w:t xml:space="preserve"> prowadzonym w trybie przetargu nieograniczonego,</w:t>
      </w:r>
    </w:p>
    <w:p w:rsidR="009C247F" w:rsidRDefault="000A72C9">
      <w:pPr>
        <w:pStyle w:val="Akapitzlist"/>
        <w:numPr>
          <w:ilvl w:val="0"/>
          <w:numId w:val="25"/>
        </w:numPr>
        <w:ind w:left="360" w:hanging="426"/>
        <w:jc w:val="both"/>
        <w:rPr>
          <w:color w:val="00B0F0"/>
          <w:szCs w:val="24"/>
        </w:rPr>
      </w:pPr>
      <w:r>
        <w:rPr>
          <w:szCs w:val="24"/>
        </w:rPr>
        <w:t xml:space="preserve">odbiorcami Pani/Pana danych osobowych będą osoby lub podmioty, którym udostępniona zostanie dokumentacja postępowania w oparciu o art. 8 oraz art. 96 ust. 3 ustawy z dnia 29 stycznia 2004 r. – Prawo zamówień publicznych (Dz. U. z 2018 poz. 1986), dalej „ustawa </w:t>
      </w:r>
      <w:proofErr w:type="spellStart"/>
      <w:r>
        <w:rPr>
          <w:szCs w:val="24"/>
        </w:rPr>
        <w:t>Pzp</w:t>
      </w:r>
      <w:proofErr w:type="spellEnd"/>
      <w:r>
        <w:rPr>
          <w:szCs w:val="24"/>
        </w:rPr>
        <w:t xml:space="preserve">”;  </w:t>
      </w:r>
    </w:p>
    <w:p w:rsidR="009C247F" w:rsidRDefault="000A72C9">
      <w:pPr>
        <w:pStyle w:val="Akapitzlist"/>
        <w:numPr>
          <w:ilvl w:val="0"/>
          <w:numId w:val="25"/>
        </w:numPr>
        <w:ind w:left="360" w:hanging="426"/>
        <w:jc w:val="both"/>
        <w:rPr>
          <w:color w:val="00B0F0"/>
          <w:szCs w:val="24"/>
        </w:rPr>
      </w:pPr>
      <w:r>
        <w:rPr>
          <w:szCs w:val="24"/>
        </w:rPr>
        <w:t xml:space="preserve">Pani/Pana dane osobowe będą przechowywane, zgodnie z art. 97 ust. 1 ustawy </w:t>
      </w:r>
      <w:proofErr w:type="spellStart"/>
      <w:r>
        <w:rPr>
          <w:szCs w:val="24"/>
        </w:rPr>
        <w:t>Pzp</w:t>
      </w:r>
      <w:proofErr w:type="spellEnd"/>
      <w:r>
        <w:rPr>
          <w:szCs w:val="24"/>
        </w:rPr>
        <w:t>, przez okres 4 lat od dnia zakończenia postępowania o udzielenie zamówienia,</w:t>
      </w:r>
    </w:p>
    <w:p w:rsidR="009C247F" w:rsidRDefault="000A72C9">
      <w:pPr>
        <w:pStyle w:val="Akapitzlist"/>
        <w:numPr>
          <w:ilvl w:val="0"/>
          <w:numId w:val="25"/>
        </w:numPr>
        <w:ind w:left="360" w:hanging="426"/>
        <w:jc w:val="both"/>
        <w:rPr>
          <w:b/>
          <w:i/>
          <w:szCs w:val="24"/>
        </w:rPr>
      </w:pPr>
      <w:r>
        <w:rPr>
          <w:szCs w:val="24"/>
        </w:rPr>
        <w:t xml:space="preserve">obowiązek podania przez Panią/Pana danych osobowych bezpośrednio Pani/Pana dotyczących jest wymogiem ustawowym określonym w przepisach ustawy </w:t>
      </w:r>
      <w:proofErr w:type="spellStart"/>
      <w:r>
        <w:rPr>
          <w:szCs w:val="24"/>
        </w:rPr>
        <w:t>Pzp</w:t>
      </w:r>
      <w:proofErr w:type="spellEnd"/>
      <w:r>
        <w:rPr>
          <w:szCs w:val="24"/>
        </w:rPr>
        <w:t xml:space="preserve">, związanym z udziałem w postępowaniu o udzielenie zamówienia publicznego; konsekwencje niepodania określonych danych wynikają z ustawy </w:t>
      </w:r>
      <w:proofErr w:type="spellStart"/>
      <w:r>
        <w:rPr>
          <w:szCs w:val="24"/>
        </w:rPr>
        <w:t>Pzp</w:t>
      </w:r>
      <w:proofErr w:type="spellEnd"/>
      <w:r>
        <w:rPr>
          <w:szCs w:val="24"/>
        </w:rPr>
        <w:t xml:space="preserve">;  </w:t>
      </w:r>
    </w:p>
    <w:p w:rsidR="009C247F" w:rsidRDefault="000A72C9">
      <w:pPr>
        <w:pStyle w:val="Akapitzlist"/>
        <w:numPr>
          <w:ilvl w:val="0"/>
          <w:numId w:val="25"/>
        </w:numPr>
        <w:ind w:left="360" w:hanging="426"/>
        <w:jc w:val="both"/>
        <w:rPr>
          <w:szCs w:val="24"/>
        </w:rPr>
      </w:pPr>
      <w:r>
        <w:rPr>
          <w:szCs w:val="24"/>
        </w:rPr>
        <w:t>w odniesieniu do Pani/Pana danych osobowych decyzje nie będą podejmowane w sposób zautomatyzowany, stosowanie do art. 22 RODO;</w:t>
      </w:r>
    </w:p>
    <w:p w:rsidR="009C247F" w:rsidRDefault="000A72C9">
      <w:pPr>
        <w:pStyle w:val="Akapitzlist"/>
        <w:numPr>
          <w:ilvl w:val="0"/>
          <w:numId w:val="25"/>
        </w:numPr>
        <w:ind w:left="360" w:hanging="426"/>
        <w:jc w:val="both"/>
        <w:rPr>
          <w:color w:val="00B0F0"/>
          <w:szCs w:val="24"/>
        </w:rPr>
      </w:pPr>
      <w:r>
        <w:rPr>
          <w:szCs w:val="24"/>
        </w:rPr>
        <w:t>posiada Pani/Pan:</w:t>
      </w:r>
    </w:p>
    <w:p w:rsidR="009C247F" w:rsidRDefault="000A72C9">
      <w:pPr>
        <w:pStyle w:val="Akapitzlist"/>
        <w:numPr>
          <w:ilvl w:val="0"/>
          <w:numId w:val="26"/>
        </w:numPr>
        <w:ind w:left="360" w:hanging="283"/>
        <w:jc w:val="both"/>
        <w:rPr>
          <w:color w:val="00B0F0"/>
          <w:szCs w:val="24"/>
        </w:rPr>
      </w:pPr>
      <w:r>
        <w:rPr>
          <w:szCs w:val="24"/>
        </w:rPr>
        <w:t>na podstawie art. 15 RODO prawo dostępu do danych osobowych Pani/Pana dotyczących;</w:t>
      </w:r>
    </w:p>
    <w:p w:rsidR="009C247F" w:rsidRDefault="000A72C9">
      <w:pPr>
        <w:pStyle w:val="Akapitzlist"/>
        <w:numPr>
          <w:ilvl w:val="0"/>
          <w:numId w:val="26"/>
        </w:numPr>
        <w:ind w:left="360" w:hanging="283"/>
        <w:jc w:val="both"/>
        <w:rPr>
          <w:szCs w:val="24"/>
        </w:rPr>
      </w:pPr>
      <w:r>
        <w:rPr>
          <w:szCs w:val="24"/>
        </w:rPr>
        <w:t xml:space="preserve">na podstawie art. 16 RODO prawo do sprostowania Pani/Pana danych osobowych </w:t>
      </w:r>
      <w:r>
        <w:rPr>
          <w:b/>
          <w:szCs w:val="24"/>
          <w:vertAlign w:val="superscript"/>
        </w:rPr>
        <w:t>**</w:t>
      </w:r>
      <w:r>
        <w:rPr>
          <w:szCs w:val="24"/>
        </w:rPr>
        <w:t>;</w:t>
      </w:r>
    </w:p>
    <w:p w:rsidR="009C247F" w:rsidRDefault="000A72C9">
      <w:pPr>
        <w:pStyle w:val="Akapitzlist"/>
        <w:numPr>
          <w:ilvl w:val="0"/>
          <w:numId w:val="26"/>
        </w:numPr>
        <w:ind w:left="360" w:hanging="283"/>
        <w:jc w:val="both"/>
        <w:rPr>
          <w:szCs w:val="24"/>
        </w:rPr>
      </w:pPr>
      <w:r>
        <w:rPr>
          <w:szCs w:val="24"/>
        </w:rPr>
        <w:t xml:space="preserve">na podstawie art. 18 RODO prawo żądania od administratora ograniczenia przetwarzania danych osobowych z zastrzeżeniem przypadków, o których mowa w art. 18 ust. 2 RODO ***;  </w:t>
      </w:r>
    </w:p>
    <w:p w:rsidR="009C247F" w:rsidRDefault="000A72C9">
      <w:pPr>
        <w:pStyle w:val="Akapitzlist"/>
        <w:numPr>
          <w:ilvl w:val="0"/>
          <w:numId w:val="26"/>
        </w:numPr>
        <w:ind w:left="360" w:hanging="283"/>
        <w:jc w:val="both"/>
        <w:rPr>
          <w:i/>
          <w:color w:val="00B0F0"/>
          <w:szCs w:val="24"/>
        </w:rPr>
      </w:pPr>
      <w:r>
        <w:rPr>
          <w:szCs w:val="24"/>
        </w:rPr>
        <w:t>prawo do wniesienia skargi do Prezesa Urzędu Ochrony Danych Osobowych, gdy uzna Pani/Pan, że przetwarzanie danych osobowych Pani/Pana dotyczących narusza przepisy RODO;</w:t>
      </w:r>
    </w:p>
    <w:p w:rsidR="009C247F" w:rsidRDefault="000A72C9">
      <w:pPr>
        <w:pStyle w:val="Akapitzlist"/>
        <w:numPr>
          <w:ilvl w:val="0"/>
          <w:numId w:val="25"/>
        </w:numPr>
        <w:ind w:left="360" w:hanging="426"/>
        <w:jc w:val="both"/>
        <w:rPr>
          <w:i/>
          <w:color w:val="00B0F0"/>
          <w:szCs w:val="24"/>
        </w:rPr>
      </w:pPr>
      <w:r>
        <w:rPr>
          <w:szCs w:val="24"/>
        </w:rPr>
        <w:t>nie przysługuje Pani/Panu:</w:t>
      </w:r>
    </w:p>
    <w:p w:rsidR="009C247F" w:rsidRDefault="000A72C9">
      <w:pPr>
        <w:pStyle w:val="Akapitzlist"/>
        <w:numPr>
          <w:ilvl w:val="0"/>
          <w:numId w:val="27"/>
        </w:numPr>
        <w:ind w:left="360" w:hanging="283"/>
        <w:jc w:val="both"/>
        <w:rPr>
          <w:i/>
          <w:color w:val="00B0F0"/>
          <w:szCs w:val="24"/>
        </w:rPr>
      </w:pPr>
      <w:r>
        <w:rPr>
          <w:szCs w:val="24"/>
        </w:rPr>
        <w:t>w związku z art. 17 ust. 3 lit. b, d lub e RODO prawo do usunięcia danych osobowych;</w:t>
      </w:r>
    </w:p>
    <w:p w:rsidR="009C247F" w:rsidRDefault="000A72C9">
      <w:pPr>
        <w:pStyle w:val="Akapitzlist"/>
        <w:numPr>
          <w:ilvl w:val="0"/>
          <w:numId w:val="27"/>
        </w:numPr>
        <w:ind w:left="360" w:hanging="283"/>
        <w:jc w:val="both"/>
        <w:rPr>
          <w:b/>
          <w:i/>
          <w:szCs w:val="24"/>
        </w:rPr>
      </w:pPr>
      <w:r>
        <w:rPr>
          <w:szCs w:val="24"/>
        </w:rPr>
        <w:t>prawo do przenoszenia danych osobowych, o którym mowa w art. 20 RODO;</w:t>
      </w:r>
    </w:p>
    <w:p w:rsidR="009C247F" w:rsidRDefault="000A72C9">
      <w:pPr>
        <w:pStyle w:val="Akapitzlist"/>
        <w:numPr>
          <w:ilvl w:val="0"/>
          <w:numId w:val="27"/>
        </w:numPr>
        <w:ind w:left="360" w:hanging="283"/>
        <w:jc w:val="both"/>
        <w:rPr>
          <w:b/>
          <w:i/>
          <w:szCs w:val="24"/>
        </w:rPr>
      </w:pPr>
      <w:r>
        <w:rPr>
          <w:szCs w:val="24"/>
        </w:rPr>
        <w:t>na podstawie art. 21 RODO prawo sprzeciwu, wobec przetwarzania danych osobowych, gdyż podstawą prawną przetwarzania Pani/Pana danych osobowych jest art. 6 ust. 1 lit. c RODO.</w:t>
      </w:r>
      <w:r>
        <w:rPr>
          <w:b/>
          <w:szCs w:val="24"/>
        </w:rPr>
        <w:t xml:space="preserve"> </w:t>
      </w:r>
    </w:p>
    <w:p w:rsidR="009C247F" w:rsidRDefault="009C247F">
      <w:pPr>
        <w:spacing w:before="120" w:after="120" w:line="276" w:lineRule="auto"/>
        <w:jc w:val="both"/>
        <w:rPr>
          <w:szCs w:val="24"/>
        </w:rPr>
      </w:pPr>
    </w:p>
    <w:p w:rsidR="009C247F" w:rsidRDefault="000A72C9">
      <w:pPr>
        <w:pStyle w:val="Akapitzlist"/>
        <w:ind w:left="77"/>
        <w:jc w:val="both"/>
        <w:rPr>
          <w:szCs w:val="24"/>
        </w:rPr>
      </w:pPr>
      <w:r>
        <w:rPr>
          <w:b/>
          <w:i/>
          <w:szCs w:val="24"/>
          <w:vertAlign w:val="superscript"/>
        </w:rPr>
        <w:t xml:space="preserve">** </w:t>
      </w:r>
      <w:r>
        <w:rPr>
          <w:b/>
          <w:i/>
          <w:szCs w:val="24"/>
        </w:rPr>
        <w:t>Wyjaśnienie:</w:t>
      </w:r>
      <w:r>
        <w:rPr>
          <w:i/>
          <w:szCs w:val="24"/>
        </w:rPr>
        <w:t xml:space="preserve"> skorzystanie z prawa do sprostowania nie może skutkować zmianą wyniku postępowania</w:t>
      </w:r>
      <w:r>
        <w:rPr>
          <w:i/>
          <w:szCs w:val="24"/>
        </w:rPr>
        <w:br/>
        <w:t xml:space="preserve">o udzielenie zamówienia publicznego ani zmianą postanowień umowy w zakresie niezgodnym z ustawą </w:t>
      </w:r>
      <w:proofErr w:type="spellStart"/>
      <w:r>
        <w:rPr>
          <w:i/>
          <w:szCs w:val="24"/>
        </w:rPr>
        <w:t>Pzp</w:t>
      </w:r>
      <w:proofErr w:type="spellEnd"/>
      <w:r>
        <w:rPr>
          <w:i/>
          <w:szCs w:val="24"/>
        </w:rPr>
        <w:t xml:space="preserve"> oraz nie może naruszać integralności protokołu oraz jego załączników.</w:t>
      </w:r>
    </w:p>
    <w:p w:rsidR="009C247F" w:rsidRDefault="000A72C9">
      <w:pPr>
        <w:widowControl w:val="0"/>
        <w:jc w:val="both"/>
        <w:rPr>
          <w:i/>
          <w:szCs w:val="24"/>
        </w:rPr>
      </w:pPr>
      <w:r>
        <w:rPr>
          <w:b/>
          <w:i/>
          <w:szCs w:val="24"/>
          <w:vertAlign w:val="superscript"/>
        </w:rPr>
        <w:t xml:space="preserve">*** </w:t>
      </w:r>
      <w:r>
        <w:rPr>
          <w:b/>
          <w:i/>
          <w:szCs w:val="24"/>
        </w:rPr>
        <w:t>Wyjaśnienie:</w:t>
      </w:r>
      <w:r>
        <w:rPr>
          <w:i/>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C247F" w:rsidRDefault="009C247F">
      <w:pPr>
        <w:widowControl w:val="0"/>
        <w:jc w:val="both"/>
        <w:rPr>
          <w:i/>
          <w:szCs w:val="24"/>
        </w:rPr>
      </w:pPr>
    </w:p>
    <w:p w:rsidR="009C247F" w:rsidRDefault="000A72C9">
      <w:pPr>
        <w:widowControl w:val="0"/>
        <w:jc w:val="both"/>
        <w:rPr>
          <w:b/>
          <w:i/>
          <w:szCs w:val="24"/>
        </w:rPr>
      </w:pPr>
      <w:r>
        <w:rPr>
          <w:i/>
          <w:szCs w:val="24"/>
          <w:vertAlign w:val="superscript"/>
        </w:rPr>
        <w:t xml:space="preserve">**** </w:t>
      </w:r>
      <w:r>
        <w:rPr>
          <w:b/>
          <w:i/>
          <w:szCs w:val="24"/>
        </w:rPr>
        <w:t xml:space="preserve">Wyjaśnienie: </w:t>
      </w:r>
    </w:p>
    <w:p w:rsidR="009C247F" w:rsidRDefault="000A72C9">
      <w:pPr>
        <w:widowControl w:val="0"/>
        <w:jc w:val="both"/>
        <w:rPr>
          <w:i/>
          <w:szCs w:val="24"/>
        </w:rPr>
      </w:pPr>
      <w:r>
        <w:rPr>
          <w:i/>
          <w:szCs w:val="24"/>
        </w:rPr>
        <w:t>w zamówieniach publicznych administratorem danych osobowych obowiązanym do spełnienia obowiązku informacyjnego z art. 13 RODO będzie w szczególności:</w:t>
      </w:r>
    </w:p>
    <w:p w:rsidR="009C247F" w:rsidRDefault="000A72C9">
      <w:pPr>
        <w:widowControl w:val="0"/>
        <w:jc w:val="both"/>
        <w:rPr>
          <w:i/>
          <w:szCs w:val="24"/>
        </w:rPr>
      </w:pPr>
      <w:r>
        <w:rPr>
          <w:b/>
          <w:i/>
          <w:szCs w:val="24"/>
          <w:u w:val="single"/>
        </w:rPr>
        <w:t>Zamawiający</w:t>
      </w:r>
      <w:r>
        <w:rPr>
          <w:i/>
          <w:szCs w:val="24"/>
        </w:rPr>
        <w:t xml:space="preserve"> - względem osób fizycznych, od których dane osobowe bezpośrednio pozyskał.</w:t>
      </w:r>
    </w:p>
    <w:p w:rsidR="009C247F" w:rsidRDefault="000A72C9">
      <w:pPr>
        <w:widowControl w:val="0"/>
        <w:jc w:val="both"/>
        <w:rPr>
          <w:szCs w:val="24"/>
        </w:rPr>
      </w:pPr>
      <w:r>
        <w:rPr>
          <w:i/>
          <w:szCs w:val="24"/>
        </w:rPr>
        <w:lastRenderedPageBreak/>
        <w:t xml:space="preserve"> Dotyczy to w szczególności:</w:t>
      </w:r>
    </w:p>
    <w:p w:rsidR="009C247F" w:rsidRDefault="000A72C9">
      <w:pPr>
        <w:widowControl w:val="0"/>
        <w:numPr>
          <w:ilvl w:val="0"/>
          <w:numId w:val="29"/>
        </w:numPr>
        <w:jc w:val="both"/>
        <w:rPr>
          <w:i/>
          <w:szCs w:val="24"/>
        </w:rPr>
      </w:pPr>
      <w:r>
        <w:rPr>
          <w:i/>
          <w:szCs w:val="24"/>
        </w:rPr>
        <w:t>wykonawcy będącego osobą fizyczną,</w:t>
      </w:r>
    </w:p>
    <w:p w:rsidR="009C247F" w:rsidRDefault="000A72C9">
      <w:pPr>
        <w:widowControl w:val="0"/>
        <w:numPr>
          <w:ilvl w:val="0"/>
          <w:numId w:val="29"/>
        </w:numPr>
        <w:jc w:val="both"/>
        <w:rPr>
          <w:i/>
          <w:szCs w:val="24"/>
        </w:rPr>
      </w:pPr>
      <w:r>
        <w:rPr>
          <w:i/>
          <w:szCs w:val="24"/>
        </w:rPr>
        <w:t>wykonawcy będącego osobą fizyczną prowadzącą jednoosobową działalność gospodarczą</w:t>
      </w:r>
    </w:p>
    <w:p w:rsidR="009C247F" w:rsidRDefault="000A72C9">
      <w:pPr>
        <w:widowControl w:val="0"/>
        <w:numPr>
          <w:ilvl w:val="0"/>
          <w:numId w:val="29"/>
        </w:numPr>
        <w:jc w:val="both"/>
        <w:rPr>
          <w:i/>
          <w:szCs w:val="24"/>
        </w:rPr>
      </w:pPr>
      <w:r>
        <w:rPr>
          <w:i/>
          <w:szCs w:val="24"/>
        </w:rPr>
        <w:t>pełnomocnika wykonawcy będącego osobą fizyczną (np. dane osobowe zamieszczone w pełnomocnictwie),</w:t>
      </w:r>
    </w:p>
    <w:p w:rsidR="009C247F" w:rsidRDefault="000A72C9">
      <w:pPr>
        <w:widowControl w:val="0"/>
        <w:numPr>
          <w:ilvl w:val="0"/>
          <w:numId w:val="29"/>
        </w:numPr>
        <w:jc w:val="both"/>
        <w:rPr>
          <w:i/>
          <w:szCs w:val="24"/>
        </w:rPr>
      </w:pPr>
      <w:r>
        <w:rPr>
          <w:i/>
          <w:szCs w:val="24"/>
        </w:rPr>
        <w:t>członka organu zarządzającego wykonawcy, będącego osobą fizyczną (np. dane osobowe zamieszczone w informacji z KRK,</w:t>
      </w:r>
    </w:p>
    <w:p w:rsidR="009C247F" w:rsidRDefault="000A72C9">
      <w:pPr>
        <w:widowControl w:val="0"/>
        <w:numPr>
          <w:ilvl w:val="0"/>
          <w:numId w:val="29"/>
        </w:numPr>
        <w:jc w:val="both"/>
        <w:rPr>
          <w:i/>
          <w:szCs w:val="24"/>
        </w:rPr>
      </w:pPr>
      <w:r>
        <w:rPr>
          <w:i/>
          <w:szCs w:val="24"/>
        </w:rPr>
        <w:t>osoby fizycznej skierowanej do przygotowania i przeprowadzenia postępowania o</w:t>
      </w:r>
      <w:r w:rsidR="00C9227F">
        <w:rPr>
          <w:i/>
          <w:szCs w:val="24"/>
        </w:rPr>
        <w:t> </w:t>
      </w:r>
      <w:r>
        <w:rPr>
          <w:i/>
          <w:szCs w:val="24"/>
        </w:rPr>
        <w:t>udzielenie zamówienia publicznego;</w:t>
      </w:r>
    </w:p>
    <w:p w:rsidR="009C247F" w:rsidRDefault="000A72C9">
      <w:pPr>
        <w:widowControl w:val="0"/>
        <w:jc w:val="both"/>
        <w:rPr>
          <w:i/>
          <w:szCs w:val="24"/>
        </w:rPr>
      </w:pPr>
      <w:r>
        <w:rPr>
          <w:b/>
          <w:i/>
          <w:szCs w:val="24"/>
          <w:u w:val="single"/>
        </w:rPr>
        <w:t>Wykonawca</w:t>
      </w:r>
      <w:r>
        <w:rPr>
          <w:i/>
          <w:szCs w:val="24"/>
        </w:rPr>
        <w:t xml:space="preserve"> - względem osób fizycznych, od których dane osobowe bezpośrednio pozyskał. </w:t>
      </w:r>
    </w:p>
    <w:p w:rsidR="009C247F" w:rsidRDefault="000A72C9">
      <w:pPr>
        <w:widowControl w:val="0"/>
        <w:jc w:val="both"/>
        <w:rPr>
          <w:i/>
          <w:szCs w:val="24"/>
        </w:rPr>
      </w:pPr>
      <w:r>
        <w:rPr>
          <w:i/>
          <w:szCs w:val="24"/>
        </w:rPr>
        <w:t>Dotyczy to w szczególności:</w:t>
      </w:r>
    </w:p>
    <w:p w:rsidR="009C247F" w:rsidRDefault="000A72C9">
      <w:pPr>
        <w:widowControl w:val="0"/>
        <w:numPr>
          <w:ilvl w:val="0"/>
          <w:numId w:val="30"/>
        </w:numPr>
        <w:jc w:val="both"/>
        <w:rPr>
          <w:i/>
          <w:szCs w:val="24"/>
        </w:rPr>
      </w:pPr>
      <w:r>
        <w:rPr>
          <w:i/>
          <w:szCs w:val="24"/>
        </w:rPr>
        <w:t>osoby fizycznej skierowanej do realizacji zamówienia,</w:t>
      </w:r>
    </w:p>
    <w:p w:rsidR="009C247F" w:rsidRDefault="000A72C9">
      <w:pPr>
        <w:widowControl w:val="0"/>
        <w:numPr>
          <w:ilvl w:val="0"/>
          <w:numId w:val="30"/>
        </w:numPr>
        <w:jc w:val="both"/>
        <w:rPr>
          <w:i/>
          <w:szCs w:val="24"/>
        </w:rPr>
      </w:pPr>
      <w:r>
        <w:rPr>
          <w:i/>
          <w:szCs w:val="24"/>
        </w:rPr>
        <w:t>podwykonawcy/podmiotu trzeciego będącego osobą fizyczną,</w:t>
      </w:r>
    </w:p>
    <w:p w:rsidR="009C247F" w:rsidRDefault="000A72C9">
      <w:pPr>
        <w:widowControl w:val="0"/>
        <w:numPr>
          <w:ilvl w:val="0"/>
          <w:numId w:val="30"/>
        </w:numPr>
        <w:jc w:val="both"/>
        <w:rPr>
          <w:i/>
          <w:szCs w:val="24"/>
        </w:rPr>
      </w:pPr>
      <w:r>
        <w:rPr>
          <w:i/>
          <w:szCs w:val="24"/>
        </w:rPr>
        <w:t>podwykonawcy/podmiotu trzeciego będącego osobą fizyczną, prowadzącą jednoosobową działalność gospodarczą,</w:t>
      </w:r>
    </w:p>
    <w:p w:rsidR="009C247F" w:rsidRDefault="000A72C9">
      <w:pPr>
        <w:widowControl w:val="0"/>
        <w:numPr>
          <w:ilvl w:val="0"/>
          <w:numId w:val="30"/>
        </w:numPr>
        <w:jc w:val="both"/>
        <w:rPr>
          <w:i/>
          <w:szCs w:val="24"/>
        </w:rPr>
      </w:pPr>
      <w:r>
        <w:rPr>
          <w:i/>
          <w:szCs w:val="24"/>
        </w:rPr>
        <w:t>pełnomocnika podwykonawcy/podmiotu trzeciego będącego osobą fizyczną (np. dane osobowe zamieszczone w pełnomocnictwie),</w:t>
      </w:r>
    </w:p>
    <w:p w:rsidR="009C247F" w:rsidRDefault="000A72C9">
      <w:pPr>
        <w:widowControl w:val="0"/>
        <w:numPr>
          <w:ilvl w:val="0"/>
          <w:numId w:val="30"/>
        </w:numPr>
        <w:jc w:val="both"/>
        <w:rPr>
          <w:i/>
          <w:szCs w:val="24"/>
        </w:rPr>
      </w:pPr>
      <w:r>
        <w:rPr>
          <w:i/>
          <w:szCs w:val="24"/>
        </w:rPr>
        <w:t>członka organu zarządzającego podwykonawcy/podmiotu trzeciego, będącego osobą fizyczną (np. dane osobowe zamieszczone w informacji z KRK);</w:t>
      </w:r>
    </w:p>
    <w:p w:rsidR="009C247F" w:rsidRDefault="000A72C9">
      <w:pPr>
        <w:widowControl w:val="0"/>
        <w:jc w:val="both"/>
        <w:rPr>
          <w:i/>
          <w:szCs w:val="24"/>
        </w:rPr>
      </w:pPr>
      <w:r>
        <w:rPr>
          <w:b/>
          <w:i/>
          <w:szCs w:val="24"/>
          <w:u w:val="single"/>
        </w:rPr>
        <w:t>Podwykonawca/podmiot trzeci</w:t>
      </w:r>
      <w:r>
        <w:rPr>
          <w:i/>
          <w:szCs w:val="24"/>
        </w:rPr>
        <w:t xml:space="preserve"> - względem osób fizycznych, od których dane osobowe bezpośrednio pozyskał.</w:t>
      </w:r>
    </w:p>
    <w:p w:rsidR="009C247F" w:rsidRDefault="000A72C9">
      <w:pPr>
        <w:widowControl w:val="0"/>
        <w:jc w:val="both"/>
        <w:rPr>
          <w:bCs/>
          <w:szCs w:val="24"/>
        </w:rPr>
      </w:pPr>
      <w:r>
        <w:rPr>
          <w:i/>
          <w:szCs w:val="24"/>
        </w:rPr>
        <w:t>Dotyczy to w szczególności osoby fizycznej skierowanej do realizacji zamówienia.</w:t>
      </w:r>
    </w:p>
    <w:p w:rsidR="009C247F" w:rsidRDefault="009C247F">
      <w:pPr>
        <w:widowControl w:val="0"/>
        <w:ind w:left="5664"/>
        <w:jc w:val="both"/>
        <w:rPr>
          <w:szCs w:val="24"/>
        </w:rPr>
      </w:pPr>
    </w:p>
    <w:p w:rsidR="00C9227F" w:rsidRDefault="00C9227F">
      <w:pPr>
        <w:widowControl w:val="0"/>
        <w:ind w:left="5664"/>
        <w:jc w:val="both"/>
        <w:rPr>
          <w:szCs w:val="24"/>
        </w:rPr>
      </w:pPr>
    </w:p>
    <w:p w:rsidR="00C9227F" w:rsidRDefault="00C9227F">
      <w:pPr>
        <w:widowControl w:val="0"/>
        <w:ind w:left="5664"/>
        <w:jc w:val="both"/>
        <w:rPr>
          <w:szCs w:val="24"/>
        </w:rPr>
      </w:pPr>
    </w:p>
    <w:p w:rsidR="009C247F" w:rsidRDefault="000A72C9">
      <w:pPr>
        <w:widowControl w:val="0"/>
        <w:ind w:left="5664"/>
        <w:jc w:val="both"/>
        <w:rPr>
          <w:szCs w:val="24"/>
        </w:rPr>
      </w:pPr>
      <w:r>
        <w:rPr>
          <w:szCs w:val="24"/>
        </w:rPr>
        <w:t xml:space="preserve">        zatwierdził</w:t>
      </w:r>
    </w:p>
    <w:p w:rsidR="009C247F" w:rsidRDefault="000A72C9">
      <w:pPr>
        <w:widowControl w:val="0"/>
        <w:jc w:val="both"/>
      </w:pPr>
      <w:r>
        <w:rPr>
          <w:szCs w:val="24"/>
        </w:rPr>
        <w:tab/>
      </w:r>
      <w:r>
        <w:rPr>
          <w:szCs w:val="24"/>
        </w:rPr>
        <w:tab/>
      </w:r>
      <w:r>
        <w:rPr>
          <w:szCs w:val="24"/>
        </w:rPr>
        <w:tab/>
      </w:r>
      <w:r>
        <w:rPr>
          <w:szCs w:val="24"/>
        </w:rPr>
        <w:tab/>
      </w:r>
      <w:r>
        <w:rPr>
          <w:szCs w:val="24"/>
        </w:rPr>
        <w:tab/>
      </w:r>
      <w:r>
        <w:rPr>
          <w:szCs w:val="24"/>
        </w:rPr>
        <w:tab/>
      </w:r>
      <w:r>
        <w:rPr>
          <w:szCs w:val="24"/>
        </w:rPr>
        <w:tab/>
        <w:t>Burmistrz Miasta i Gminy Skała</w:t>
      </w:r>
    </w:p>
    <w:p w:rsidR="009C247F" w:rsidRDefault="009C247F">
      <w:pPr>
        <w:widowControl w:val="0"/>
        <w:ind w:left="4500"/>
        <w:jc w:val="center"/>
        <w:rPr>
          <w:szCs w:val="24"/>
        </w:rPr>
      </w:pPr>
    </w:p>
    <w:p w:rsidR="009C247F" w:rsidRDefault="009C247F">
      <w:pPr>
        <w:widowControl w:val="0"/>
        <w:ind w:left="4500"/>
        <w:jc w:val="center"/>
        <w:rPr>
          <w:szCs w:val="24"/>
        </w:rPr>
      </w:pPr>
    </w:p>
    <w:p w:rsidR="009C247F" w:rsidRDefault="009C247F">
      <w:pPr>
        <w:widowControl w:val="0"/>
        <w:ind w:left="4500"/>
        <w:jc w:val="center"/>
        <w:rPr>
          <w:szCs w:val="24"/>
        </w:rPr>
      </w:pPr>
    </w:p>
    <w:p w:rsidR="009C247F" w:rsidRDefault="009C247F">
      <w:pPr>
        <w:widowControl w:val="0"/>
        <w:ind w:left="4500"/>
        <w:jc w:val="center"/>
        <w:rPr>
          <w:szCs w:val="24"/>
        </w:rPr>
      </w:pPr>
    </w:p>
    <w:p w:rsidR="009C247F" w:rsidRDefault="009C247F">
      <w:pPr>
        <w:widowControl w:val="0"/>
        <w:ind w:left="4500"/>
        <w:jc w:val="center"/>
        <w:rPr>
          <w:szCs w:val="24"/>
        </w:rPr>
      </w:pPr>
    </w:p>
    <w:p w:rsidR="009C247F" w:rsidRDefault="009C247F">
      <w:pPr>
        <w:widowControl w:val="0"/>
        <w:ind w:left="4500"/>
        <w:jc w:val="center"/>
        <w:rPr>
          <w:szCs w:val="24"/>
        </w:rPr>
      </w:pPr>
    </w:p>
    <w:p w:rsidR="009C247F" w:rsidRDefault="000A72C9">
      <w:pPr>
        <w:widowControl w:val="0"/>
        <w:ind w:left="4500"/>
        <w:jc w:val="center"/>
      </w:pPr>
      <w:bookmarkStart w:id="1" w:name="_GoBack"/>
      <w:bookmarkEnd w:id="1"/>
      <w:r>
        <w:rPr>
          <w:szCs w:val="24"/>
        </w:rPr>
        <w:t>Skała, dnia 11.02.2019 r.</w:t>
      </w:r>
    </w:p>
    <w:p w:rsidR="009C247F" w:rsidRDefault="000A72C9">
      <w:pPr>
        <w:widowControl w:val="0"/>
        <w:jc w:val="both"/>
        <w:rPr>
          <w:szCs w:val="24"/>
        </w:rPr>
      </w:pPr>
      <w:r>
        <w:rPr>
          <w:szCs w:val="24"/>
          <w:u w:val="single"/>
        </w:rPr>
        <w:t>W załączeniu</w:t>
      </w:r>
      <w:r>
        <w:rPr>
          <w:szCs w:val="24"/>
        </w:rPr>
        <w:t>:</w:t>
      </w:r>
    </w:p>
    <w:p w:rsidR="009C247F" w:rsidRDefault="000A72C9">
      <w:pPr>
        <w:pStyle w:val="Akapitzlist"/>
        <w:widowControl w:val="0"/>
        <w:numPr>
          <w:ilvl w:val="0"/>
          <w:numId w:val="11"/>
        </w:numPr>
        <w:rPr>
          <w:szCs w:val="24"/>
        </w:rPr>
      </w:pPr>
      <w:r>
        <w:rPr>
          <w:szCs w:val="24"/>
        </w:rPr>
        <w:t>formularz „Oferta” (Załącznik 1)</w:t>
      </w:r>
    </w:p>
    <w:p w:rsidR="009C247F" w:rsidRDefault="000A72C9">
      <w:pPr>
        <w:pStyle w:val="Akapitzlist"/>
        <w:widowControl w:val="0"/>
        <w:numPr>
          <w:ilvl w:val="0"/>
          <w:numId w:val="11"/>
        </w:numPr>
        <w:rPr>
          <w:szCs w:val="24"/>
        </w:rPr>
      </w:pPr>
      <w:r>
        <w:rPr>
          <w:szCs w:val="24"/>
        </w:rPr>
        <w:t>oświadczenie (Załączniki 2)</w:t>
      </w:r>
    </w:p>
    <w:p w:rsidR="009C247F" w:rsidRDefault="000A72C9">
      <w:pPr>
        <w:pStyle w:val="Akapitzlist"/>
        <w:widowControl w:val="0"/>
        <w:numPr>
          <w:ilvl w:val="0"/>
          <w:numId w:val="11"/>
        </w:numPr>
        <w:rPr>
          <w:szCs w:val="24"/>
        </w:rPr>
      </w:pPr>
      <w:r>
        <w:rPr>
          <w:szCs w:val="24"/>
        </w:rPr>
        <w:t>oświadczenie dotyczące innych podmiotów (Załącznik 2a)</w:t>
      </w:r>
    </w:p>
    <w:p w:rsidR="009C247F" w:rsidRDefault="000A72C9">
      <w:pPr>
        <w:pStyle w:val="Akapitzlist"/>
        <w:widowControl w:val="0"/>
        <w:numPr>
          <w:ilvl w:val="0"/>
          <w:numId w:val="11"/>
        </w:numPr>
        <w:rPr>
          <w:szCs w:val="24"/>
        </w:rPr>
      </w:pPr>
      <w:r>
        <w:rPr>
          <w:szCs w:val="24"/>
        </w:rPr>
        <w:t>wykaz robót (Załącznik 3)</w:t>
      </w:r>
    </w:p>
    <w:p w:rsidR="009C247F" w:rsidRDefault="000A72C9">
      <w:pPr>
        <w:pStyle w:val="Akapitzlist"/>
        <w:widowControl w:val="0"/>
        <w:numPr>
          <w:ilvl w:val="0"/>
          <w:numId w:val="11"/>
        </w:numPr>
        <w:rPr>
          <w:szCs w:val="24"/>
        </w:rPr>
      </w:pPr>
      <w:r>
        <w:rPr>
          <w:szCs w:val="24"/>
        </w:rPr>
        <w:t>wykaz usług (Załącznik 4)</w:t>
      </w:r>
    </w:p>
    <w:p w:rsidR="009C247F" w:rsidRDefault="000A72C9">
      <w:pPr>
        <w:pStyle w:val="Akapitzlist"/>
        <w:widowControl w:val="0"/>
        <w:numPr>
          <w:ilvl w:val="0"/>
          <w:numId w:val="11"/>
        </w:numPr>
        <w:rPr>
          <w:szCs w:val="24"/>
        </w:rPr>
      </w:pPr>
      <w:r>
        <w:rPr>
          <w:szCs w:val="24"/>
        </w:rPr>
        <w:t>wykaz osób (Załącznik 5, 6)</w:t>
      </w:r>
    </w:p>
    <w:p w:rsidR="009C247F" w:rsidRDefault="000A72C9">
      <w:pPr>
        <w:pStyle w:val="Akapitzlist"/>
        <w:widowControl w:val="0"/>
        <w:numPr>
          <w:ilvl w:val="0"/>
          <w:numId w:val="11"/>
        </w:numPr>
        <w:rPr>
          <w:szCs w:val="24"/>
        </w:rPr>
      </w:pPr>
      <w:r>
        <w:rPr>
          <w:szCs w:val="24"/>
        </w:rPr>
        <w:t>oświadczenie o grupie kapitałowej (Załącznik 7)</w:t>
      </w:r>
    </w:p>
    <w:p w:rsidR="009C247F" w:rsidRDefault="000A72C9">
      <w:pPr>
        <w:pStyle w:val="Akapitzlist"/>
        <w:widowControl w:val="0"/>
        <w:numPr>
          <w:ilvl w:val="0"/>
          <w:numId w:val="11"/>
        </w:numPr>
        <w:rPr>
          <w:szCs w:val="24"/>
        </w:rPr>
      </w:pPr>
      <w:r>
        <w:rPr>
          <w:szCs w:val="24"/>
        </w:rPr>
        <w:t>wzór umowy (Załącznik 8)</w:t>
      </w:r>
    </w:p>
    <w:p w:rsidR="009C247F" w:rsidRDefault="000A72C9">
      <w:pPr>
        <w:pStyle w:val="Tekstpodstawowywcity2"/>
        <w:widowControl w:val="0"/>
        <w:numPr>
          <w:ilvl w:val="0"/>
          <w:numId w:val="11"/>
        </w:numPr>
        <w:jc w:val="both"/>
        <w:rPr>
          <w:szCs w:val="24"/>
        </w:rPr>
      </w:pPr>
      <w:r>
        <w:rPr>
          <w:szCs w:val="24"/>
        </w:rPr>
        <w:t>PFU, Zestawienie kosztów PSZOK w Skale  (Załącznik A)</w:t>
      </w:r>
    </w:p>
    <w:p w:rsidR="009C247F" w:rsidRDefault="000A72C9">
      <w:pPr>
        <w:pStyle w:val="Tekstpodstawowywcity2"/>
        <w:widowControl w:val="0"/>
        <w:numPr>
          <w:ilvl w:val="0"/>
          <w:numId w:val="11"/>
        </w:numPr>
        <w:jc w:val="both"/>
      </w:pPr>
      <w:r>
        <w:rPr>
          <w:szCs w:val="24"/>
        </w:rPr>
        <w:t>Pismo RDOŚ w Krakowie</w:t>
      </w:r>
    </w:p>
    <w:p w:rsidR="009C247F" w:rsidRDefault="000A72C9">
      <w:pPr>
        <w:pStyle w:val="Tekstpodstawowywcity2"/>
        <w:widowControl w:val="0"/>
        <w:numPr>
          <w:ilvl w:val="0"/>
          <w:numId w:val="11"/>
        </w:numPr>
        <w:jc w:val="both"/>
      </w:pPr>
      <w:bookmarkStart w:id="2" w:name="__DdeLink__2732_409262490"/>
      <w:bookmarkEnd w:id="2"/>
      <w:r>
        <w:rPr>
          <w:szCs w:val="24"/>
        </w:rPr>
        <w:t>Decyzja o ustaleniu lokalizacji inwestycji celu publicznego</w:t>
      </w:r>
    </w:p>
    <w:sectPr w:rsidR="009C247F">
      <w:headerReference w:type="default" r:id="rId10"/>
      <w:headerReference w:type="first" r:id="rId11"/>
      <w:pgSz w:w="11906" w:h="16838"/>
      <w:pgMar w:top="1418" w:right="1418" w:bottom="1418" w:left="1418" w:header="708" w:footer="0" w:gutter="0"/>
      <w:cols w:space="708"/>
      <w:formProt w:val="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86" w:rsidRDefault="00961186">
      <w:r>
        <w:separator/>
      </w:r>
    </w:p>
  </w:endnote>
  <w:endnote w:type="continuationSeparator" w:id="0">
    <w:p w:rsidR="00961186" w:rsidRDefault="0096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86" w:rsidRDefault="00961186">
      <w:r>
        <w:separator/>
      </w:r>
    </w:p>
  </w:footnote>
  <w:footnote w:type="continuationSeparator" w:id="0">
    <w:p w:rsidR="00961186" w:rsidRDefault="00961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7F" w:rsidRDefault="000A72C9">
    <w:pPr>
      <w:pStyle w:val="Nagwek"/>
      <w:ind w:right="-1"/>
      <w:jc w:val="center"/>
    </w:pPr>
    <w:r>
      <w:rPr>
        <w:rStyle w:val="Numerstrony"/>
      </w:rPr>
      <w:t>-</w:t>
    </w:r>
    <w:r>
      <w:rPr>
        <w:sz w:val="20"/>
      </w:rPr>
      <w:t xml:space="preserve"> </w:t>
    </w:r>
    <w:r>
      <w:rPr>
        <w:sz w:val="20"/>
      </w:rPr>
      <w:fldChar w:fldCharType="begin"/>
    </w:r>
    <w:r>
      <w:instrText>PAGE</w:instrText>
    </w:r>
    <w:r>
      <w:fldChar w:fldCharType="separate"/>
    </w:r>
    <w:r w:rsidR="00C9227F">
      <w:rPr>
        <w:noProof/>
      </w:rPr>
      <w:t>14</w:t>
    </w:r>
    <w:r>
      <w:fldChar w:fldCharType="end"/>
    </w:r>
    <w:r>
      <w:rPr>
        <w:rStyle w:val="Numerstrony"/>
      </w:rPr>
      <w:t xml:space="preserve"> -</w:t>
    </w:r>
  </w:p>
  <w:p w:rsidR="009C247F" w:rsidRDefault="000A72C9">
    <w:pPr>
      <w:pStyle w:val="Nagwek"/>
    </w:pPr>
    <w:r>
      <w:rPr>
        <w:b/>
        <w:i/>
        <w:szCs w:val="24"/>
      </w:rPr>
      <w:t>znak sprawy</w:t>
    </w:r>
    <w:r>
      <w:rPr>
        <w:b/>
        <w:szCs w:val="24"/>
      </w:rPr>
      <w:t xml:space="preserve">: </w:t>
    </w:r>
    <w:r>
      <w:rPr>
        <w:rFonts w:ascii="Book Antiqua" w:hAnsi="Book Antiqua" w:cs="Book Antiqua"/>
        <w:b/>
        <w:color w:val="000000"/>
        <w:sz w:val="21"/>
        <w:szCs w:val="21"/>
      </w:rPr>
      <w:t>GK.271.I.2.2019.MN</w:t>
    </w:r>
    <w:r>
      <w:rPr>
        <w:b/>
        <w:bCs/>
        <w:szCs w:val="24"/>
      </w:rPr>
      <w:tab/>
    </w:r>
    <w:r>
      <w:rPr>
        <w:b/>
        <w:bCs/>
        <w:szCs w:val="24"/>
      </w:rPr>
      <w:tab/>
      <w:t xml:space="preserve">   </w:t>
    </w:r>
    <w:r>
      <w:rPr>
        <w:b/>
        <w:szCs w:val="24"/>
      </w:rPr>
      <w:t>SIWZ</w:t>
    </w:r>
    <w:r>
      <w:rPr>
        <w:b/>
      </w:rPr>
      <w:tab/>
    </w:r>
    <w:r>
      <w:rPr>
        <w:b/>
      </w:rPr>
      <w:tab/>
    </w:r>
    <w:r>
      <w:rPr>
        <w:b/>
      </w:rPr>
      <w:tab/>
    </w:r>
    <w:r>
      <w:rPr>
        <w:b/>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7F" w:rsidRDefault="009C247F">
    <w:pPr>
      <w:spacing w:beforeAutospacing="1" w:afterAutospacing="1"/>
    </w:pPr>
  </w:p>
  <w:p w:rsidR="009C247F" w:rsidRDefault="009C24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6DA"/>
    <w:multiLevelType w:val="multilevel"/>
    <w:tmpl w:val="B95A46E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0BF5EAB"/>
    <w:multiLevelType w:val="multilevel"/>
    <w:tmpl w:val="FCF4D438"/>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2">
    <w:nsid w:val="023E4278"/>
    <w:multiLevelType w:val="multilevel"/>
    <w:tmpl w:val="4FACFC8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09246CF7"/>
    <w:multiLevelType w:val="multilevel"/>
    <w:tmpl w:val="26CA9F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9A7010"/>
    <w:multiLevelType w:val="multilevel"/>
    <w:tmpl w:val="CEDC69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EAA36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0D001F"/>
    <w:multiLevelType w:val="multilevel"/>
    <w:tmpl w:val="AEBAB91E"/>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
    <w:nsid w:val="1747290F"/>
    <w:multiLevelType w:val="multilevel"/>
    <w:tmpl w:val="DD221D34"/>
    <w:lvl w:ilvl="0">
      <w:start w:val="1"/>
      <w:numFmt w:val="bullet"/>
      <w:lvlText w:val=""/>
      <w:lvlJc w:val="left"/>
      <w:pPr>
        <w:ind w:left="1080" w:hanging="360"/>
      </w:pPr>
      <w:rPr>
        <w:rFonts w:ascii="Symbol" w:hAnsi="Symbol" w:cs="Symbol" w:hint="default"/>
        <w:strike w:val="0"/>
        <w:dstrike w:val="0"/>
        <w:color w:val="00000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nsid w:val="17D86958"/>
    <w:multiLevelType w:val="multilevel"/>
    <w:tmpl w:val="55F0426C"/>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F22278"/>
    <w:multiLevelType w:val="multilevel"/>
    <w:tmpl w:val="1EEC9A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90B740E"/>
    <w:multiLevelType w:val="multilevel"/>
    <w:tmpl w:val="312A9A7C"/>
    <w:lvl w:ilvl="0">
      <w:start w:val="1"/>
      <w:numFmt w:val="bullet"/>
      <w:lvlText w:val=""/>
      <w:lvlJc w:val="left"/>
      <w:pPr>
        <w:ind w:left="360" w:hanging="360"/>
      </w:pPr>
      <w:rPr>
        <w:rFonts w:ascii="Symbol" w:hAnsi="Symbol" w:cs="Symbol" w:hint="default"/>
        <w:color w:val="0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1B6E0593"/>
    <w:multiLevelType w:val="multilevel"/>
    <w:tmpl w:val="1BB8B54C"/>
    <w:lvl w:ilvl="0">
      <w:start w:val="1"/>
      <w:numFmt w:val="lowerLetter"/>
      <w:lvlText w:val="%1)"/>
      <w:lvlJc w:val="left"/>
      <w:pPr>
        <w:tabs>
          <w:tab w:val="num" w:pos="720"/>
        </w:tabs>
        <w:ind w:left="720" w:hanging="360"/>
      </w:pPr>
      <w:rPr>
        <w:color w:val="00000A"/>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20E77297"/>
    <w:multiLevelType w:val="multilevel"/>
    <w:tmpl w:val="C5F84C38"/>
    <w:lvl w:ilvl="0">
      <w:start w:val="5"/>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6F53FD0"/>
    <w:multiLevelType w:val="multilevel"/>
    <w:tmpl w:val="C0EA74B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29526046"/>
    <w:multiLevelType w:val="multilevel"/>
    <w:tmpl w:val="5E28BBB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D670F35"/>
    <w:multiLevelType w:val="multilevel"/>
    <w:tmpl w:val="2DC2B180"/>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6">
    <w:nsid w:val="331C711E"/>
    <w:multiLevelType w:val="multilevel"/>
    <w:tmpl w:val="9B187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3DE1C59"/>
    <w:multiLevelType w:val="multilevel"/>
    <w:tmpl w:val="846803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40B35AA"/>
    <w:multiLevelType w:val="multilevel"/>
    <w:tmpl w:val="D5B04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96347F4"/>
    <w:multiLevelType w:val="multilevel"/>
    <w:tmpl w:val="2A520872"/>
    <w:lvl w:ilvl="0">
      <w:start w:val="1"/>
      <w:numFmt w:val="bullet"/>
      <w:lvlText w:val=""/>
      <w:lvlJc w:val="left"/>
      <w:pPr>
        <w:ind w:left="720" w:hanging="360"/>
      </w:pPr>
      <w:rPr>
        <w:rFonts w:ascii="Symbol" w:hAnsi="Symbol" w:cs="Symbol"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C746451"/>
    <w:multiLevelType w:val="multilevel"/>
    <w:tmpl w:val="AA8AECE8"/>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21">
    <w:nsid w:val="3FF26652"/>
    <w:multiLevelType w:val="multilevel"/>
    <w:tmpl w:val="5D201E26"/>
    <w:lvl w:ilvl="0">
      <w:start w:val="2"/>
      <w:numFmt w:val="decimal"/>
      <w:lvlText w:val="%1)"/>
      <w:lvlJc w:val="left"/>
      <w:pPr>
        <w:tabs>
          <w:tab w:val="num" w:pos="363"/>
        </w:tabs>
        <w:ind w:left="363" w:hanging="36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5161E7E"/>
    <w:multiLevelType w:val="multilevel"/>
    <w:tmpl w:val="0415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7704D81"/>
    <w:multiLevelType w:val="multilevel"/>
    <w:tmpl w:val="235A83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4DED4B47"/>
    <w:multiLevelType w:val="multilevel"/>
    <w:tmpl w:val="625E462A"/>
    <w:lvl w:ilvl="0">
      <w:start w:val="1"/>
      <w:numFmt w:val="bullet"/>
      <w:lvlText w:val=""/>
      <w:lvlJc w:val="left"/>
      <w:pPr>
        <w:ind w:left="360" w:hanging="360"/>
      </w:pPr>
      <w:rPr>
        <w:rFonts w:ascii="Symbol" w:hAnsi="Symbol" w:cs="Symbol" w:hint="default"/>
        <w:b/>
        <w:color w:val="0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nsid w:val="584527EE"/>
    <w:multiLevelType w:val="multilevel"/>
    <w:tmpl w:val="066239DE"/>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8B30A85"/>
    <w:multiLevelType w:val="multilevel"/>
    <w:tmpl w:val="7C962BE8"/>
    <w:lvl w:ilvl="0">
      <w:start w:val="1"/>
      <w:numFmt w:val="bullet"/>
      <w:lvlText w:val=""/>
      <w:lvlJc w:val="left"/>
      <w:pPr>
        <w:ind w:left="454" w:hanging="454"/>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C1262DE"/>
    <w:multiLevelType w:val="multilevel"/>
    <w:tmpl w:val="310E565C"/>
    <w:lvl w:ilvl="0">
      <w:start w:val="1"/>
      <w:numFmt w:val="decimal"/>
      <w:lvlText w:val="%1)"/>
      <w:lvlJc w:val="left"/>
      <w:pPr>
        <w:ind w:left="2062" w:hanging="360"/>
      </w:pPr>
      <w:rPr>
        <w:b w:val="0"/>
        <w:i w:val="0"/>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28">
    <w:nsid w:val="60491598"/>
    <w:multiLevelType w:val="multilevel"/>
    <w:tmpl w:val="137E46E6"/>
    <w:lvl w:ilvl="0">
      <w:start w:val="1"/>
      <w:numFmt w:val="bullet"/>
      <w:lvlText w:val=""/>
      <w:lvlJc w:val="left"/>
      <w:pPr>
        <w:ind w:left="1074" w:hanging="360"/>
      </w:pPr>
      <w:rPr>
        <w:rFonts w:ascii="Symbol" w:hAnsi="Symbol" w:cs="Symbol" w:hint="default"/>
        <w:color w:val="00000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29">
    <w:nsid w:val="6ADB2915"/>
    <w:multiLevelType w:val="multilevel"/>
    <w:tmpl w:val="82B0188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nsid w:val="6AFE5BA6"/>
    <w:multiLevelType w:val="multilevel"/>
    <w:tmpl w:val="7FCE81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C007A86"/>
    <w:multiLevelType w:val="multilevel"/>
    <w:tmpl w:val="0415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3C77487"/>
    <w:multiLevelType w:val="multilevel"/>
    <w:tmpl w:val="5C989454"/>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50C30DE"/>
    <w:multiLevelType w:val="multilevel"/>
    <w:tmpl w:val="D97025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7C1C1267"/>
    <w:multiLevelType w:val="multilevel"/>
    <w:tmpl w:val="79403096"/>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EB06BD5"/>
    <w:multiLevelType w:val="multilevel"/>
    <w:tmpl w:val="10E0D67C"/>
    <w:lvl w:ilvl="0">
      <w:start w:val="1"/>
      <w:numFmt w:val="lowerLetter"/>
      <w:lvlText w:val="%1)"/>
      <w:lvlJc w:val="left"/>
      <w:pPr>
        <w:ind w:left="717" w:hanging="360"/>
      </w:pPr>
      <w:rPr>
        <w:color w:val="00000A"/>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6">
    <w:nsid w:val="7FB45E6C"/>
    <w:multiLevelType w:val="multilevel"/>
    <w:tmpl w:val="5EB85410"/>
    <w:lvl w:ilvl="0">
      <w:start w:val="1"/>
      <w:numFmt w:val="lowerLetter"/>
      <w:lvlText w:val="%1)"/>
      <w:lvlJc w:val="left"/>
      <w:pPr>
        <w:tabs>
          <w:tab w:val="num" w:pos="717"/>
        </w:tabs>
        <w:ind w:left="71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num w:numId="1">
    <w:abstractNumId w:val="9"/>
  </w:num>
  <w:num w:numId="2">
    <w:abstractNumId w:val="34"/>
  </w:num>
  <w:num w:numId="3">
    <w:abstractNumId w:val="20"/>
  </w:num>
  <w:num w:numId="4">
    <w:abstractNumId w:val="1"/>
  </w:num>
  <w:num w:numId="5">
    <w:abstractNumId w:val="32"/>
  </w:num>
  <w:num w:numId="6">
    <w:abstractNumId w:val="36"/>
  </w:num>
  <w:num w:numId="7">
    <w:abstractNumId w:val="12"/>
  </w:num>
  <w:num w:numId="8">
    <w:abstractNumId w:val="23"/>
  </w:num>
  <w:num w:numId="9">
    <w:abstractNumId w:val="8"/>
  </w:num>
  <w:num w:numId="10">
    <w:abstractNumId w:val="26"/>
  </w:num>
  <w:num w:numId="11">
    <w:abstractNumId w:val="29"/>
  </w:num>
  <w:num w:numId="12">
    <w:abstractNumId w:val="18"/>
  </w:num>
  <w:num w:numId="13">
    <w:abstractNumId w:val="27"/>
  </w:num>
  <w:num w:numId="14">
    <w:abstractNumId w:val="22"/>
  </w:num>
  <w:num w:numId="15">
    <w:abstractNumId w:val="5"/>
  </w:num>
  <w:num w:numId="16">
    <w:abstractNumId w:val="31"/>
  </w:num>
  <w:num w:numId="17">
    <w:abstractNumId w:val="16"/>
  </w:num>
  <w:num w:numId="18">
    <w:abstractNumId w:val="17"/>
  </w:num>
  <w:num w:numId="19">
    <w:abstractNumId w:val="30"/>
  </w:num>
  <w:num w:numId="20">
    <w:abstractNumId w:val="25"/>
  </w:num>
  <w:num w:numId="21">
    <w:abstractNumId w:val="21"/>
  </w:num>
  <w:num w:numId="22">
    <w:abstractNumId w:val="35"/>
  </w:num>
  <w:num w:numId="23">
    <w:abstractNumId w:val="4"/>
  </w:num>
  <w:num w:numId="24">
    <w:abstractNumId w:val="33"/>
  </w:num>
  <w:num w:numId="25">
    <w:abstractNumId w:val="19"/>
  </w:num>
  <w:num w:numId="26">
    <w:abstractNumId w:val="15"/>
  </w:num>
  <w:num w:numId="27">
    <w:abstractNumId w:val="6"/>
  </w:num>
  <w:num w:numId="28">
    <w:abstractNumId w:val="13"/>
  </w:num>
  <w:num w:numId="29">
    <w:abstractNumId w:val="0"/>
  </w:num>
  <w:num w:numId="30">
    <w:abstractNumId w:val="14"/>
  </w:num>
  <w:num w:numId="31">
    <w:abstractNumId w:val="11"/>
  </w:num>
  <w:num w:numId="32">
    <w:abstractNumId w:val="24"/>
  </w:num>
  <w:num w:numId="33">
    <w:abstractNumId w:val="7"/>
  </w:num>
  <w:num w:numId="34">
    <w:abstractNumId w:val="28"/>
  </w:num>
  <w:num w:numId="35">
    <w:abstractNumId w:val="10"/>
  </w:num>
  <w:num w:numId="36">
    <w:abstractNumId w:val="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7F"/>
    <w:rsid w:val="00045E2A"/>
    <w:rsid w:val="000A72C9"/>
    <w:rsid w:val="00722A26"/>
    <w:rsid w:val="007363F0"/>
    <w:rsid w:val="00961186"/>
    <w:rsid w:val="009C247F"/>
    <w:rsid w:val="009E113B"/>
    <w:rsid w:val="00A47F32"/>
    <w:rsid w:val="00C06543"/>
    <w:rsid w:val="00C9227F"/>
    <w:rsid w:val="00D20650"/>
    <w:rsid w:val="00DF630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A90"/>
    <w:rPr>
      <w:rFonts w:eastAsia="Times New Roman"/>
      <w:color w:val="00000A"/>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853A90"/>
    <w:rPr>
      <w:rFonts w:eastAsia="Times New Roman"/>
      <w:szCs w:val="20"/>
      <w:lang w:eastAsia="pl-PL"/>
    </w:rPr>
  </w:style>
  <w:style w:type="character" w:styleId="Numerstrony">
    <w:name w:val="page number"/>
    <w:basedOn w:val="Domylnaczcionkaakapitu"/>
    <w:qFormat/>
    <w:rsid w:val="00853A90"/>
  </w:style>
  <w:style w:type="character" w:customStyle="1" w:styleId="TekstpodstawowywcityZnak">
    <w:name w:val="Tekst podstawowy wcięty Znak"/>
    <w:basedOn w:val="Domylnaczcionkaakapitu"/>
    <w:link w:val="Tekstpodstawowywcity"/>
    <w:qFormat/>
    <w:rsid w:val="00853A90"/>
    <w:rPr>
      <w:rFonts w:eastAsia="Times New Roman"/>
      <w:szCs w:val="20"/>
      <w:lang w:eastAsia="pl-PL"/>
    </w:rPr>
  </w:style>
  <w:style w:type="character" w:customStyle="1" w:styleId="Tekstpodstawowywcity2Znak">
    <w:name w:val="Tekst podstawowy wcięty 2 Znak"/>
    <w:basedOn w:val="Domylnaczcionkaakapitu"/>
    <w:link w:val="Tekstpodstawowywcity2"/>
    <w:qFormat/>
    <w:rsid w:val="00853A90"/>
    <w:rPr>
      <w:rFonts w:eastAsia="Times New Roman"/>
      <w:szCs w:val="20"/>
      <w:lang w:eastAsia="pl-PL"/>
    </w:rPr>
  </w:style>
  <w:style w:type="character" w:customStyle="1" w:styleId="Tekstpodstawowy2Znak">
    <w:name w:val="Tekst podstawowy 2 Znak"/>
    <w:basedOn w:val="Domylnaczcionkaakapitu"/>
    <w:link w:val="Tekstpodstawowy2"/>
    <w:qFormat/>
    <w:rsid w:val="00853A90"/>
    <w:rPr>
      <w:rFonts w:eastAsia="Times New Roman"/>
      <w:b/>
      <w:szCs w:val="20"/>
      <w:lang w:eastAsia="pl-PL"/>
    </w:rPr>
  </w:style>
  <w:style w:type="character" w:customStyle="1" w:styleId="indexnewstext">
    <w:name w:val="indexnewstext"/>
    <w:basedOn w:val="Domylnaczcionkaakapitu"/>
    <w:qFormat/>
    <w:rsid w:val="00B50E88"/>
  </w:style>
  <w:style w:type="character" w:customStyle="1" w:styleId="TekstdymkaZnak">
    <w:name w:val="Tekst dymka Znak"/>
    <w:basedOn w:val="Domylnaczcionkaakapitu"/>
    <w:link w:val="Tekstdymka"/>
    <w:uiPriority w:val="99"/>
    <w:semiHidden/>
    <w:qFormat/>
    <w:rsid w:val="00430906"/>
    <w:rPr>
      <w:rFonts w:ascii="Tahoma" w:eastAsia="Times New Roman" w:hAnsi="Tahoma" w:cs="Tahoma"/>
      <w:sz w:val="16"/>
      <w:szCs w:val="16"/>
      <w:lang w:eastAsia="pl-PL"/>
    </w:rPr>
  </w:style>
  <w:style w:type="character" w:customStyle="1" w:styleId="StopkaZnak">
    <w:name w:val="Stopka Znak"/>
    <w:basedOn w:val="Domylnaczcionkaakapitu"/>
    <w:link w:val="Stopka"/>
    <w:uiPriority w:val="99"/>
    <w:qFormat/>
    <w:rsid w:val="00BE1859"/>
    <w:rPr>
      <w:rFonts w:eastAsia="Times New Roman"/>
      <w:szCs w:val="20"/>
      <w:lang w:eastAsia="pl-PL"/>
    </w:rPr>
  </w:style>
  <w:style w:type="character" w:customStyle="1" w:styleId="Tekstpodstawowywcity3Znak">
    <w:name w:val="Tekst podstawowy wcięty 3 Znak"/>
    <w:basedOn w:val="Domylnaczcionkaakapitu"/>
    <w:link w:val="Tekstpodstawowywcity3"/>
    <w:uiPriority w:val="99"/>
    <w:semiHidden/>
    <w:qFormat/>
    <w:rsid w:val="00F85A1B"/>
    <w:rPr>
      <w:rFonts w:eastAsia="Times New Roman"/>
      <w:sz w:val="16"/>
      <w:szCs w:val="16"/>
      <w:lang w:eastAsia="pl-PL"/>
    </w:rPr>
  </w:style>
  <w:style w:type="character" w:customStyle="1" w:styleId="czeinternetowe">
    <w:name w:val="Łącze internetowe"/>
    <w:basedOn w:val="Domylnaczcionkaakapitu"/>
    <w:unhideWhenUsed/>
    <w:rsid w:val="00BD270B"/>
    <w:rPr>
      <w:color w:val="0000FF" w:themeColor="hyperlink"/>
      <w:u w:val="single"/>
    </w:rPr>
  </w:style>
  <w:style w:type="character" w:styleId="Odwoaniedokomentarza">
    <w:name w:val="annotation reference"/>
    <w:basedOn w:val="Domylnaczcionkaakapitu"/>
    <w:uiPriority w:val="99"/>
    <w:semiHidden/>
    <w:unhideWhenUsed/>
    <w:qFormat/>
    <w:rsid w:val="00730F3D"/>
    <w:rPr>
      <w:sz w:val="16"/>
      <w:szCs w:val="16"/>
    </w:rPr>
  </w:style>
  <w:style w:type="character" w:customStyle="1" w:styleId="TekstkomentarzaZnak">
    <w:name w:val="Tekst komentarza Znak"/>
    <w:basedOn w:val="Domylnaczcionkaakapitu"/>
    <w:link w:val="Tekstkomentarza"/>
    <w:uiPriority w:val="99"/>
    <w:semiHidden/>
    <w:qFormat/>
    <w:rsid w:val="00730F3D"/>
    <w:rPr>
      <w:rFonts w:eastAsia="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30F3D"/>
    <w:rPr>
      <w:rFonts w:eastAsia="Times New Roman"/>
      <w:b/>
      <w:bCs/>
      <w:sz w:val="20"/>
      <w:szCs w:val="20"/>
      <w:lang w:eastAsia="pl-PL"/>
    </w:rPr>
  </w:style>
  <w:style w:type="character" w:customStyle="1" w:styleId="ListLabel1">
    <w:name w:val="ListLabel 1"/>
    <w:qFormat/>
    <w:rPr>
      <w:b w:val="0"/>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i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color w:val="00000A"/>
    </w:rPr>
  </w:style>
  <w:style w:type="character" w:customStyle="1" w:styleId="ListLabel42">
    <w:name w:val="ListLabel 42"/>
    <w:qFormat/>
    <w:rPr>
      <w:rFonts w:eastAsia="Calibri" w:cs="ArialMT"/>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b/>
      <w:color w:val="00000A"/>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ascii="Arial" w:hAnsi="Arial" w:cs="Times New Roman"/>
      <w:b/>
      <w:color w:val="00000A"/>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b w:val="0"/>
      <w:i w:val="0"/>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b w:val="0"/>
      <w:i w:val="0"/>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color w:val="00000A"/>
    </w:rPr>
  </w:style>
  <w:style w:type="character" w:customStyle="1" w:styleId="ListLabel111">
    <w:name w:val="ListLabel 111"/>
    <w:qFormat/>
    <w:rPr>
      <w:rFonts w:cs="Wingdings"/>
      <w:b/>
      <w:color w:val="00000A"/>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Times New Roman"/>
      <w:color w:val="00000A"/>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Arial" w:hAnsi="Arial" w:cs="Times New Roman"/>
      <w:b/>
      <w:color w:val="00000A"/>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Times New Roman" w:hAnsi="Times New Roman" w:cs="Wingdings"/>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sz w:val="22"/>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2"/>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b w:val="0"/>
      <w:i w:val="0"/>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b w:val="0"/>
      <w:i w:val="0"/>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color w:val="00000A"/>
    </w:rPr>
  </w:style>
  <w:style w:type="character" w:customStyle="1" w:styleId="ListLabel206">
    <w:name w:val="ListLabel 206"/>
    <w:qFormat/>
    <w:rPr>
      <w:rFonts w:cs="Wingdings"/>
      <w:b/>
      <w:color w:val="00000A"/>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Times New Roman"/>
      <w:color w:val="00000A"/>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ascii="Arial" w:hAnsi="Arial" w:cs="Times New Roman"/>
      <w:b/>
      <w:color w:val="00000A"/>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sz w:val="22"/>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sz w:val="22"/>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WW8Num40z0">
    <w:name w:val="WW8Num40z0"/>
    <w:qFormat/>
    <w:rPr>
      <w:rFonts w:cs="Times New Roman"/>
      <w:b w:val="0"/>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Znakiwypunktowania">
    <w:name w:val="Znaki wypunktowania"/>
    <w:qFormat/>
    <w:rPr>
      <w:rFonts w:ascii="OpenSymbol" w:eastAsia="OpenSymbol" w:hAnsi="OpenSymbol" w:cs="OpenSymbol"/>
    </w:rPr>
  </w:style>
  <w:style w:type="character" w:customStyle="1" w:styleId="ListLabel260">
    <w:name w:val="ListLabel 260"/>
    <w:qFormat/>
    <w:rPr>
      <w:b w:val="0"/>
      <w:i w:val="0"/>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b w:val="0"/>
      <w:i w:val="0"/>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color w:val="00000A"/>
    </w:rPr>
  </w:style>
  <w:style w:type="character" w:customStyle="1" w:styleId="ListLabel301">
    <w:name w:val="ListLabel 301"/>
    <w:qFormat/>
    <w:rPr>
      <w:rFonts w:cs="Wingdings"/>
      <w:b/>
      <w:color w:val="00000A"/>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Times New Roman"/>
      <w:color w:val="00000A"/>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ascii="Arial" w:hAnsi="Arial" w:cs="Times New Roman"/>
      <w:b/>
      <w:color w:val="00000A"/>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Wingdings"/>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sz w:val="22"/>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sz w:val="22"/>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b w:val="0"/>
      <w:i w:val="0"/>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b w:val="0"/>
      <w:i w:val="0"/>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color w:val="00000A"/>
    </w:rPr>
  </w:style>
  <w:style w:type="character" w:customStyle="1" w:styleId="ListLabel405">
    <w:name w:val="ListLabel 405"/>
    <w:qFormat/>
    <w:rPr>
      <w:rFonts w:cs="Symbol"/>
      <w:b/>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Times New Roman"/>
      <w:color w:val="00000A"/>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ascii="Arial" w:hAnsi="Arial" w:cs="Times New Roman"/>
      <w:b/>
      <w:color w:val="00000A"/>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sz w:val="22"/>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sz w:val="22"/>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TekstprzypisudolnegoZnak">
    <w:name w:val="Tekst przypisu dolnego Znak"/>
    <w:basedOn w:val="Domylnaczcionkaakapitu"/>
    <w:link w:val="Tekstprzypisudolnego"/>
    <w:uiPriority w:val="99"/>
    <w:semiHidden/>
    <w:qFormat/>
    <w:rsid w:val="00650F6F"/>
    <w:rPr>
      <w:rFonts w:eastAsia="Times New Roman"/>
      <w:color w:val="00000A"/>
      <w:szCs w:val="20"/>
      <w:lang w:eastAsia="pl-PL"/>
    </w:rPr>
  </w:style>
  <w:style w:type="character" w:styleId="Odwoanieprzypisudolnego">
    <w:name w:val="footnote reference"/>
    <w:basedOn w:val="Domylnaczcionkaakapitu"/>
    <w:uiPriority w:val="99"/>
    <w:semiHidden/>
    <w:unhideWhenUsed/>
    <w:qFormat/>
    <w:rsid w:val="00650F6F"/>
    <w:rPr>
      <w:vertAlign w:val="superscript"/>
    </w:rPr>
  </w:style>
  <w:style w:type="character" w:customStyle="1" w:styleId="ListLabel468">
    <w:name w:val="ListLabel 468"/>
    <w:qFormat/>
    <w:rPr>
      <w:b w:val="0"/>
      <w:i w:val="0"/>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b w:val="0"/>
      <w:i w:val="0"/>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color w:val="00000A"/>
    </w:rPr>
  </w:style>
  <w:style w:type="character" w:customStyle="1" w:styleId="ListLabel509">
    <w:name w:val="ListLabel 509"/>
    <w:qFormat/>
    <w:rPr>
      <w:rFonts w:cs="Symbol"/>
      <w:b/>
      <w:color w:val="00000A"/>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Times New Roman"/>
      <w:color w:val="00000A"/>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Times New Roman"/>
      <w:b/>
      <w:color w:val="00000A"/>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ascii="Times New Roman" w:hAnsi="Times New Roman"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sz w:val="22"/>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sz w:val="22"/>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color w:val="00000A"/>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b w:val="0"/>
    </w:rPr>
  </w:style>
  <w:style w:type="character" w:customStyle="1" w:styleId="ListLabel573">
    <w:name w:val="ListLabel 573"/>
    <w:qFormat/>
    <w:rPr>
      <w:b w:val="0"/>
    </w:rPr>
  </w:style>
  <w:style w:type="character" w:customStyle="1" w:styleId="ListLabel574">
    <w:name w:val="ListLabel 574"/>
    <w:qFormat/>
    <w:rPr>
      <w:color w:val="FFFFFF"/>
    </w:rPr>
  </w:style>
  <w:style w:type="character" w:customStyle="1" w:styleId="ListLabel575">
    <w:name w:val="ListLabel 575"/>
    <w:qFormat/>
    <w:rPr>
      <w:b/>
      <w:color w:val="000000"/>
    </w:rPr>
  </w:style>
  <w:style w:type="character" w:customStyle="1" w:styleId="ListLabel576">
    <w:name w:val="ListLabel 576"/>
    <w:qFormat/>
    <w:rPr>
      <w:rFonts w:cs="Courier New"/>
    </w:rPr>
  </w:style>
  <w:style w:type="character" w:customStyle="1" w:styleId="ListLabel577">
    <w:name w:val="ListLabel 577"/>
    <w:qFormat/>
    <w:rPr>
      <w:rFonts w:cs="Courier New"/>
    </w:rPr>
  </w:style>
  <w:style w:type="character" w:customStyle="1" w:styleId="ListLabel578">
    <w:name w:val="ListLabel 578"/>
    <w:qFormat/>
    <w:rPr>
      <w:rFonts w:cs="Courier New"/>
    </w:rPr>
  </w:style>
  <w:style w:type="character" w:customStyle="1" w:styleId="ListLabel579">
    <w:name w:val="ListLabel 579"/>
    <w:qFormat/>
    <w:rPr>
      <w:strike w:val="0"/>
      <w:dstrike w:val="0"/>
      <w:color w:val="000000"/>
    </w:rPr>
  </w:style>
  <w:style w:type="character" w:customStyle="1" w:styleId="ListLabel580">
    <w:name w:val="ListLabel 580"/>
    <w:qFormat/>
    <w:rPr>
      <w:rFonts w:cs="Courier New"/>
    </w:rPr>
  </w:style>
  <w:style w:type="character" w:customStyle="1" w:styleId="ListLabel581">
    <w:name w:val="ListLabel 581"/>
    <w:qFormat/>
    <w:rPr>
      <w:rFonts w:cs="Courier New"/>
    </w:rPr>
  </w:style>
  <w:style w:type="character" w:customStyle="1" w:styleId="ListLabel582">
    <w:name w:val="ListLabel 582"/>
    <w:qFormat/>
    <w:rPr>
      <w:rFonts w:cs="Courier New"/>
    </w:rPr>
  </w:style>
  <w:style w:type="character" w:customStyle="1" w:styleId="ListLabel583">
    <w:name w:val="ListLabel 583"/>
    <w:qFormat/>
    <w:rPr>
      <w:color w:val="000000"/>
    </w:rPr>
  </w:style>
  <w:style w:type="character" w:customStyle="1" w:styleId="ListLabel584">
    <w:name w:val="ListLabel 584"/>
    <w:qFormat/>
    <w:rPr>
      <w:rFonts w:cs="Courier New"/>
    </w:rPr>
  </w:style>
  <w:style w:type="character" w:customStyle="1" w:styleId="ListLabel585">
    <w:name w:val="ListLabel 585"/>
    <w:qFormat/>
    <w:rPr>
      <w:rFonts w:cs="Courier New"/>
    </w:rPr>
  </w:style>
  <w:style w:type="character" w:customStyle="1" w:styleId="ListLabel586">
    <w:name w:val="ListLabel 586"/>
    <w:qFormat/>
    <w:rPr>
      <w:rFonts w:cs="Courier New"/>
    </w:rPr>
  </w:style>
  <w:style w:type="character" w:customStyle="1" w:styleId="ListLabel587">
    <w:name w:val="ListLabel 587"/>
    <w:qFormat/>
    <w:rPr>
      <w:rFonts w:ascii="Times New Roman" w:hAnsi="Times New Roman"/>
      <w:color w:val="000000"/>
    </w:rPr>
  </w:style>
  <w:style w:type="character" w:customStyle="1" w:styleId="ListLabel588">
    <w:name w:val="ListLabel 588"/>
    <w:qFormat/>
    <w:rPr>
      <w:rFonts w:cs="Courier New"/>
    </w:rPr>
  </w:style>
  <w:style w:type="character" w:customStyle="1" w:styleId="ListLabel589">
    <w:name w:val="ListLabel 589"/>
    <w:qFormat/>
    <w:rPr>
      <w:rFonts w:cs="Courier New"/>
    </w:rPr>
  </w:style>
  <w:style w:type="character" w:customStyle="1" w:styleId="ListLabel590">
    <w:name w:val="ListLabel 590"/>
    <w:qFormat/>
    <w:rPr>
      <w:rFonts w:cs="Courier New"/>
    </w:rPr>
  </w:style>
  <w:style w:type="character" w:customStyle="1" w:styleId="ListLabel591">
    <w:name w:val="ListLabel 591"/>
    <w:qFormat/>
    <w:rPr>
      <w:rFonts w:cs="Courier New"/>
    </w:rPr>
  </w:style>
  <w:style w:type="character" w:customStyle="1" w:styleId="ListLabel592">
    <w:name w:val="ListLabel 592"/>
    <w:qFormat/>
    <w:rPr>
      <w:rFonts w:cs="Courier New"/>
    </w:rPr>
  </w:style>
  <w:style w:type="character" w:customStyle="1" w:styleId="ListLabel593">
    <w:name w:val="ListLabel 593"/>
    <w:qFormat/>
    <w:rPr>
      <w:rFonts w:cs="Courier New"/>
    </w:rPr>
  </w:style>
  <w:style w:type="character" w:customStyle="1" w:styleId="ListLabel594">
    <w:name w:val="ListLabel 594"/>
    <w:qFormat/>
    <w:rPr>
      <w:rFonts w:cs="Courier New"/>
    </w:rPr>
  </w:style>
  <w:style w:type="character" w:customStyle="1" w:styleId="ListLabel595">
    <w:name w:val="ListLabel 595"/>
    <w:qFormat/>
    <w:rPr>
      <w:rFonts w:cs="Courier New"/>
    </w:rPr>
  </w:style>
  <w:style w:type="character" w:customStyle="1" w:styleId="ListLabel596">
    <w:name w:val="ListLabel 596"/>
    <w:qFormat/>
    <w:rPr>
      <w:rFonts w:cs="Courier New"/>
    </w:rPr>
  </w:style>
  <w:style w:type="character" w:customStyle="1" w:styleId="ListLabel597">
    <w:name w:val="ListLabel 597"/>
    <w:qFormat/>
    <w:rPr>
      <w:b w:val="0"/>
      <w:i w:val="0"/>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b w:val="0"/>
      <w:i w:val="0"/>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color w:val="00000A"/>
    </w:rPr>
  </w:style>
  <w:style w:type="character" w:customStyle="1" w:styleId="ListLabel638">
    <w:name w:val="ListLabel 638"/>
    <w:qFormat/>
    <w:rPr>
      <w:rFonts w:cs="Symbol"/>
      <w:b/>
      <w:color w:val="00000A"/>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Times New Roman"/>
      <w:color w:val="00000A"/>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Times New Roman"/>
      <w:b/>
      <w:color w:val="00000A"/>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cs="Symbol"/>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ascii="Times New Roman" w:hAnsi="Times New Roman"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sz w:val="22"/>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sz w:val="22"/>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color w:val="00000A"/>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Symbol"/>
      <w:b/>
      <w:color w:val="000000"/>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strike w:val="0"/>
      <w:dstrike w:val="0"/>
      <w:color w:val="000000"/>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cs="Symbol"/>
      <w:color w:val="000000"/>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cs="Symbol"/>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ascii="Times New Roman" w:hAnsi="Times New Roman" w:cs="Symbol"/>
      <w:color w:val="000000"/>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paragraph" w:styleId="Nagwek">
    <w:name w:val="header"/>
    <w:basedOn w:val="Normalny"/>
    <w:next w:val="Tekstpodstawowy"/>
    <w:link w:val="NagwekZnak"/>
    <w:rsid w:val="00853A90"/>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Tekstpodstawowy21">
    <w:name w:val="Tekst podstawowy 21"/>
    <w:basedOn w:val="Normalny"/>
    <w:qFormat/>
    <w:rsid w:val="00853A90"/>
    <w:pPr>
      <w:jc w:val="center"/>
    </w:pPr>
    <w:rPr>
      <w:b/>
      <w:sz w:val="36"/>
    </w:rPr>
  </w:style>
  <w:style w:type="paragraph" w:customStyle="1" w:styleId="Tekstpodstawowy31">
    <w:name w:val="Tekst podstawowy 31"/>
    <w:basedOn w:val="Normalny"/>
    <w:qFormat/>
    <w:rsid w:val="00853A90"/>
    <w:pPr>
      <w:jc w:val="both"/>
    </w:pPr>
  </w:style>
  <w:style w:type="paragraph" w:styleId="Tekstpodstawowywcity">
    <w:name w:val="Body Text Indent"/>
    <w:basedOn w:val="Normalny"/>
    <w:link w:val="TekstpodstawowywcityZnak"/>
    <w:rsid w:val="00853A90"/>
    <w:pPr>
      <w:ind w:left="454"/>
      <w:jc w:val="both"/>
    </w:pPr>
  </w:style>
  <w:style w:type="paragraph" w:styleId="Tekstpodstawowywcity2">
    <w:name w:val="Body Text Indent 2"/>
    <w:basedOn w:val="Normalny"/>
    <w:link w:val="Tekstpodstawowywcity2Znak"/>
    <w:qFormat/>
    <w:rsid w:val="00853A90"/>
    <w:pPr>
      <w:ind w:left="360"/>
    </w:pPr>
  </w:style>
  <w:style w:type="paragraph" w:styleId="Tekstpodstawowy2">
    <w:name w:val="Body Text 2"/>
    <w:basedOn w:val="Normalny"/>
    <w:link w:val="Tekstpodstawowy2Znak"/>
    <w:qFormat/>
    <w:rsid w:val="00853A90"/>
    <w:pPr>
      <w:jc w:val="both"/>
    </w:pPr>
    <w:rPr>
      <w:b/>
    </w:rPr>
  </w:style>
  <w:style w:type="paragraph" w:customStyle="1" w:styleId="NormalnyPogrubienie">
    <w:name w:val="Normalny + Pogrubienie"/>
    <w:basedOn w:val="Tekstpodstawowy21"/>
    <w:qFormat/>
    <w:rsid w:val="00853A90"/>
    <w:pPr>
      <w:ind w:left="708"/>
      <w:jc w:val="both"/>
    </w:pPr>
    <w:rPr>
      <w:sz w:val="24"/>
      <w:szCs w:val="24"/>
    </w:rPr>
  </w:style>
  <w:style w:type="paragraph" w:customStyle="1" w:styleId="Tekstpodstawowy32">
    <w:name w:val="Tekst podstawowy 32"/>
    <w:basedOn w:val="Normalny"/>
    <w:qFormat/>
    <w:rsid w:val="00853A90"/>
    <w:pPr>
      <w:jc w:val="both"/>
    </w:pPr>
  </w:style>
  <w:style w:type="paragraph" w:styleId="Akapitzlist">
    <w:name w:val="List Paragraph"/>
    <w:basedOn w:val="Normalny"/>
    <w:uiPriority w:val="34"/>
    <w:qFormat/>
    <w:rsid w:val="00853A90"/>
    <w:pPr>
      <w:ind w:left="720"/>
      <w:contextualSpacing/>
    </w:pPr>
  </w:style>
  <w:style w:type="paragraph" w:customStyle="1" w:styleId="tekst">
    <w:name w:val="tekst"/>
    <w:basedOn w:val="Normalny"/>
    <w:qFormat/>
    <w:rsid w:val="00853A90"/>
    <w:pPr>
      <w:widowControl w:val="0"/>
      <w:suppressLineNumbers/>
      <w:spacing w:before="60" w:after="60" w:line="360" w:lineRule="atLeast"/>
      <w:jc w:val="both"/>
      <w:textAlignment w:val="baseline"/>
    </w:pPr>
  </w:style>
  <w:style w:type="paragraph" w:customStyle="1" w:styleId="Default">
    <w:name w:val="Default"/>
    <w:qFormat/>
    <w:rsid w:val="002515D6"/>
    <w:rPr>
      <w:rFonts w:ascii="Arial" w:eastAsia="Calibri" w:hAnsi="Arial" w:cs="Arial"/>
      <w:color w:val="000000"/>
      <w:sz w:val="24"/>
    </w:rPr>
  </w:style>
  <w:style w:type="paragraph" w:styleId="Tekstdymka">
    <w:name w:val="Balloon Text"/>
    <w:basedOn w:val="Normalny"/>
    <w:link w:val="TekstdymkaZnak"/>
    <w:uiPriority w:val="99"/>
    <w:semiHidden/>
    <w:unhideWhenUsed/>
    <w:qFormat/>
    <w:rsid w:val="00430906"/>
    <w:rPr>
      <w:rFonts w:ascii="Tahoma" w:hAnsi="Tahoma" w:cs="Tahoma"/>
      <w:sz w:val="16"/>
      <w:szCs w:val="16"/>
    </w:rPr>
  </w:style>
  <w:style w:type="paragraph" w:customStyle="1" w:styleId="Standard">
    <w:name w:val="Standard"/>
    <w:qFormat/>
    <w:rsid w:val="00335779"/>
    <w:pPr>
      <w:widowControl w:val="0"/>
    </w:pPr>
    <w:rPr>
      <w:rFonts w:eastAsia="Times New Roman"/>
      <w:color w:val="00000A"/>
      <w:sz w:val="24"/>
      <w:szCs w:val="20"/>
      <w:lang w:eastAsia="pl-PL"/>
    </w:rPr>
  </w:style>
  <w:style w:type="paragraph" w:styleId="Stopka">
    <w:name w:val="footer"/>
    <w:basedOn w:val="Normalny"/>
    <w:link w:val="StopkaZnak"/>
    <w:uiPriority w:val="99"/>
    <w:unhideWhenUsed/>
    <w:rsid w:val="00BE1859"/>
    <w:pPr>
      <w:tabs>
        <w:tab w:val="center" w:pos="4536"/>
        <w:tab w:val="right" w:pos="9072"/>
      </w:tabs>
    </w:pPr>
  </w:style>
  <w:style w:type="paragraph" w:styleId="Tekstpodstawowywcity3">
    <w:name w:val="Body Text Indent 3"/>
    <w:basedOn w:val="Normalny"/>
    <w:link w:val="Tekstpodstawowywcity3Znak"/>
    <w:uiPriority w:val="99"/>
    <w:semiHidden/>
    <w:unhideWhenUsed/>
    <w:qFormat/>
    <w:rsid w:val="00F85A1B"/>
    <w:pPr>
      <w:spacing w:after="120"/>
      <w:ind w:left="283"/>
    </w:pPr>
    <w:rPr>
      <w:sz w:val="16"/>
      <w:szCs w:val="16"/>
    </w:rPr>
  </w:style>
  <w:style w:type="paragraph" w:styleId="Tekstkomentarza">
    <w:name w:val="annotation text"/>
    <w:basedOn w:val="Normalny"/>
    <w:link w:val="TekstkomentarzaZnak"/>
    <w:uiPriority w:val="99"/>
    <w:semiHidden/>
    <w:unhideWhenUsed/>
    <w:qFormat/>
    <w:rsid w:val="00730F3D"/>
    <w:rPr>
      <w:sz w:val="20"/>
    </w:rPr>
  </w:style>
  <w:style w:type="paragraph" w:styleId="Tematkomentarza">
    <w:name w:val="annotation subject"/>
    <w:basedOn w:val="Tekstkomentarza"/>
    <w:link w:val="TematkomentarzaZnak"/>
    <w:uiPriority w:val="99"/>
    <w:semiHidden/>
    <w:unhideWhenUsed/>
    <w:qFormat/>
    <w:rsid w:val="00730F3D"/>
    <w:rPr>
      <w:b/>
      <w:bCs/>
    </w:rPr>
  </w:style>
  <w:style w:type="paragraph" w:styleId="Tekstprzypisudolnego">
    <w:name w:val="footnote text"/>
    <w:basedOn w:val="Normalny"/>
    <w:link w:val="TekstprzypisudolnegoZnak"/>
    <w:uiPriority w:val="99"/>
    <w:semiHidden/>
    <w:unhideWhenUsed/>
    <w:qFormat/>
    <w:rsid w:val="00650F6F"/>
    <w:rPr>
      <w:sz w:val="20"/>
    </w:rPr>
  </w:style>
  <w:style w:type="numbering" w:customStyle="1" w:styleId="WW8Num40">
    <w:name w:val="WW8Num4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A90"/>
    <w:rPr>
      <w:rFonts w:eastAsia="Times New Roman"/>
      <w:color w:val="00000A"/>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853A90"/>
    <w:rPr>
      <w:rFonts w:eastAsia="Times New Roman"/>
      <w:szCs w:val="20"/>
      <w:lang w:eastAsia="pl-PL"/>
    </w:rPr>
  </w:style>
  <w:style w:type="character" w:styleId="Numerstrony">
    <w:name w:val="page number"/>
    <w:basedOn w:val="Domylnaczcionkaakapitu"/>
    <w:qFormat/>
    <w:rsid w:val="00853A90"/>
  </w:style>
  <w:style w:type="character" w:customStyle="1" w:styleId="TekstpodstawowywcityZnak">
    <w:name w:val="Tekst podstawowy wcięty Znak"/>
    <w:basedOn w:val="Domylnaczcionkaakapitu"/>
    <w:link w:val="Tekstpodstawowywcity"/>
    <w:qFormat/>
    <w:rsid w:val="00853A90"/>
    <w:rPr>
      <w:rFonts w:eastAsia="Times New Roman"/>
      <w:szCs w:val="20"/>
      <w:lang w:eastAsia="pl-PL"/>
    </w:rPr>
  </w:style>
  <w:style w:type="character" w:customStyle="1" w:styleId="Tekstpodstawowywcity2Znak">
    <w:name w:val="Tekst podstawowy wcięty 2 Znak"/>
    <w:basedOn w:val="Domylnaczcionkaakapitu"/>
    <w:link w:val="Tekstpodstawowywcity2"/>
    <w:qFormat/>
    <w:rsid w:val="00853A90"/>
    <w:rPr>
      <w:rFonts w:eastAsia="Times New Roman"/>
      <w:szCs w:val="20"/>
      <w:lang w:eastAsia="pl-PL"/>
    </w:rPr>
  </w:style>
  <w:style w:type="character" w:customStyle="1" w:styleId="Tekstpodstawowy2Znak">
    <w:name w:val="Tekst podstawowy 2 Znak"/>
    <w:basedOn w:val="Domylnaczcionkaakapitu"/>
    <w:link w:val="Tekstpodstawowy2"/>
    <w:qFormat/>
    <w:rsid w:val="00853A90"/>
    <w:rPr>
      <w:rFonts w:eastAsia="Times New Roman"/>
      <w:b/>
      <w:szCs w:val="20"/>
      <w:lang w:eastAsia="pl-PL"/>
    </w:rPr>
  </w:style>
  <w:style w:type="character" w:customStyle="1" w:styleId="indexnewstext">
    <w:name w:val="indexnewstext"/>
    <w:basedOn w:val="Domylnaczcionkaakapitu"/>
    <w:qFormat/>
    <w:rsid w:val="00B50E88"/>
  </w:style>
  <w:style w:type="character" w:customStyle="1" w:styleId="TekstdymkaZnak">
    <w:name w:val="Tekst dymka Znak"/>
    <w:basedOn w:val="Domylnaczcionkaakapitu"/>
    <w:link w:val="Tekstdymka"/>
    <w:uiPriority w:val="99"/>
    <w:semiHidden/>
    <w:qFormat/>
    <w:rsid w:val="00430906"/>
    <w:rPr>
      <w:rFonts w:ascii="Tahoma" w:eastAsia="Times New Roman" w:hAnsi="Tahoma" w:cs="Tahoma"/>
      <w:sz w:val="16"/>
      <w:szCs w:val="16"/>
      <w:lang w:eastAsia="pl-PL"/>
    </w:rPr>
  </w:style>
  <w:style w:type="character" w:customStyle="1" w:styleId="StopkaZnak">
    <w:name w:val="Stopka Znak"/>
    <w:basedOn w:val="Domylnaczcionkaakapitu"/>
    <w:link w:val="Stopka"/>
    <w:uiPriority w:val="99"/>
    <w:qFormat/>
    <w:rsid w:val="00BE1859"/>
    <w:rPr>
      <w:rFonts w:eastAsia="Times New Roman"/>
      <w:szCs w:val="20"/>
      <w:lang w:eastAsia="pl-PL"/>
    </w:rPr>
  </w:style>
  <w:style w:type="character" w:customStyle="1" w:styleId="Tekstpodstawowywcity3Znak">
    <w:name w:val="Tekst podstawowy wcięty 3 Znak"/>
    <w:basedOn w:val="Domylnaczcionkaakapitu"/>
    <w:link w:val="Tekstpodstawowywcity3"/>
    <w:uiPriority w:val="99"/>
    <w:semiHidden/>
    <w:qFormat/>
    <w:rsid w:val="00F85A1B"/>
    <w:rPr>
      <w:rFonts w:eastAsia="Times New Roman"/>
      <w:sz w:val="16"/>
      <w:szCs w:val="16"/>
      <w:lang w:eastAsia="pl-PL"/>
    </w:rPr>
  </w:style>
  <w:style w:type="character" w:customStyle="1" w:styleId="czeinternetowe">
    <w:name w:val="Łącze internetowe"/>
    <w:basedOn w:val="Domylnaczcionkaakapitu"/>
    <w:unhideWhenUsed/>
    <w:rsid w:val="00BD270B"/>
    <w:rPr>
      <w:color w:val="0000FF" w:themeColor="hyperlink"/>
      <w:u w:val="single"/>
    </w:rPr>
  </w:style>
  <w:style w:type="character" w:styleId="Odwoaniedokomentarza">
    <w:name w:val="annotation reference"/>
    <w:basedOn w:val="Domylnaczcionkaakapitu"/>
    <w:uiPriority w:val="99"/>
    <w:semiHidden/>
    <w:unhideWhenUsed/>
    <w:qFormat/>
    <w:rsid w:val="00730F3D"/>
    <w:rPr>
      <w:sz w:val="16"/>
      <w:szCs w:val="16"/>
    </w:rPr>
  </w:style>
  <w:style w:type="character" w:customStyle="1" w:styleId="TekstkomentarzaZnak">
    <w:name w:val="Tekst komentarza Znak"/>
    <w:basedOn w:val="Domylnaczcionkaakapitu"/>
    <w:link w:val="Tekstkomentarza"/>
    <w:uiPriority w:val="99"/>
    <w:semiHidden/>
    <w:qFormat/>
    <w:rsid w:val="00730F3D"/>
    <w:rPr>
      <w:rFonts w:eastAsia="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30F3D"/>
    <w:rPr>
      <w:rFonts w:eastAsia="Times New Roman"/>
      <w:b/>
      <w:bCs/>
      <w:sz w:val="20"/>
      <w:szCs w:val="20"/>
      <w:lang w:eastAsia="pl-PL"/>
    </w:rPr>
  </w:style>
  <w:style w:type="character" w:customStyle="1" w:styleId="ListLabel1">
    <w:name w:val="ListLabel 1"/>
    <w:qFormat/>
    <w:rPr>
      <w:b w:val="0"/>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i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color w:val="00000A"/>
    </w:rPr>
  </w:style>
  <w:style w:type="character" w:customStyle="1" w:styleId="ListLabel42">
    <w:name w:val="ListLabel 42"/>
    <w:qFormat/>
    <w:rPr>
      <w:rFonts w:eastAsia="Calibri" w:cs="ArialMT"/>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b/>
      <w:color w:val="00000A"/>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ascii="Arial" w:hAnsi="Arial" w:cs="Times New Roman"/>
      <w:b/>
      <w:color w:val="00000A"/>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b w:val="0"/>
      <w:i w:val="0"/>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b w:val="0"/>
      <w:i w:val="0"/>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color w:val="00000A"/>
    </w:rPr>
  </w:style>
  <w:style w:type="character" w:customStyle="1" w:styleId="ListLabel111">
    <w:name w:val="ListLabel 111"/>
    <w:qFormat/>
    <w:rPr>
      <w:rFonts w:cs="Wingdings"/>
      <w:b/>
      <w:color w:val="00000A"/>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Times New Roman"/>
      <w:color w:val="00000A"/>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Arial" w:hAnsi="Arial" w:cs="Times New Roman"/>
      <w:b/>
      <w:color w:val="00000A"/>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Times New Roman" w:hAnsi="Times New Roman" w:cs="Wingdings"/>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sz w:val="22"/>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2"/>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b w:val="0"/>
      <w:i w:val="0"/>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b w:val="0"/>
      <w:i w:val="0"/>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color w:val="00000A"/>
    </w:rPr>
  </w:style>
  <w:style w:type="character" w:customStyle="1" w:styleId="ListLabel206">
    <w:name w:val="ListLabel 206"/>
    <w:qFormat/>
    <w:rPr>
      <w:rFonts w:cs="Wingdings"/>
      <w:b/>
      <w:color w:val="00000A"/>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Times New Roman"/>
      <w:color w:val="00000A"/>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ascii="Arial" w:hAnsi="Arial" w:cs="Times New Roman"/>
      <w:b/>
      <w:color w:val="00000A"/>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sz w:val="22"/>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sz w:val="22"/>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WW8Num40z0">
    <w:name w:val="WW8Num40z0"/>
    <w:qFormat/>
    <w:rPr>
      <w:rFonts w:cs="Times New Roman"/>
      <w:b w:val="0"/>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Znakiwypunktowania">
    <w:name w:val="Znaki wypunktowania"/>
    <w:qFormat/>
    <w:rPr>
      <w:rFonts w:ascii="OpenSymbol" w:eastAsia="OpenSymbol" w:hAnsi="OpenSymbol" w:cs="OpenSymbol"/>
    </w:rPr>
  </w:style>
  <w:style w:type="character" w:customStyle="1" w:styleId="ListLabel260">
    <w:name w:val="ListLabel 260"/>
    <w:qFormat/>
    <w:rPr>
      <w:b w:val="0"/>
      <w:i w:val="0"/>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b w:val="0"/>
      <w:i w:val="0"/>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color w:val="00000A"/>
    </w:rPr>
  </w:style>
  <w:style w:type="character" w:customStyle="1" w:styleId="ListLabel301">
    <w:name w:val="ListLabel 301"/>
    <w:qFormat/>
    <w:rPr>
      <w:rFonts w:cs="Wingdings"/>
      <w:b/>
      <w:color w:val="00000A"/>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Times New Roman"/>
      <w:color w:val="00000A"/>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ascii="Arial" w:hAnsi="Arial" w:cs="Times New Roman"/>
      <w:b/>
      <w:color w:val="00000A"/>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Wingdings"/>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sz w:val="22"/>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sz w:val="22"/>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b w:val="0"/>
      <w:i w:val="0"/>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b w:val="0"/>
      <w:i w:val="0"/>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color w:val="00000A"/>
    </w:rPr>
  </w:style>
  <w:style w:type="character" w:customStyle="1" w:styleId="ListLabel405">
    <w:name w:val="ListLabel 405"/>
    <w:qFormat/>
    <w:rPr>
      <w:rFonts w:cs="Symbol"/>
      <w:b/>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Times New Roman"/>
      <w:color w:val="00000A"/>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ascii="Arial" w:hAnsi="Arial" w:cs="Times New Roman"/>
      <w:b/>
      <w:color w:val="00000A"/>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sz w:val="22"/>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sz w:val="22"/>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TekstprzypisudolnegoZnak">
    <w:name w:val="Tekst przypisu dolnego Znak"/>
    <w:basedOn w:val="Domylnaczcionkaakapitu"/>
    <w:link w:val="Tekstprzypisudolnego"/>
    <w:uiPriority w:val="99"/>
    <w:semiHidden/>
    <w:qFormat/>
    <w:rsid w:val="00650F6F"/>
    <w:rPr>
      <w:rFonts w:eastAsia="Times New Roman"/>
      <w:color w:val="00000A"/>
      <w:szCs w:val="20"/>
      <w:lang w:eastAsia="pl-PL"/>
    </w:rPr>
  </w:style>
  <w:style w:type="character" w:styleId="Odwoanieprzypisudolnego">
    <w:name w:val="footnote reference"/>
    <w:basedOn w:val="Domylnaczcionkaakapitu"/>
    <w:uiPriority w:val="99"/>
    <w:semiHidden/>
    <w:unhideWhenUsed/>
    <w:qFormat/>
    <w:rsid w:val="00650F6F"/>
    <w:rPr>
      <w:vertAlign w:val="superscript"/>
    </w:rPr>
  </w:style>
  <w:style w:type="character" w:customStyle="1" w:styleId="ListLabel468">
    <w:name w:val="ListLabel 468"/>
    <w:qFormat/>
    <w:rPr>
      <w:b w:val="0"/>
      <w:i w:val="0"/>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b w:val="0"/>
      <w:i w:val="0"/>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color w:val="00000A"/>
    </w:rPr>
  </w:style>
  <w:style w:type="character" w:customStyle="1" w:styleId="ListLabel509">
    <w:name w:val="ListLabel 509"/>
    <w:qFormat/>
    <w:rPr>
      <w:rFonts w:cs="Symbol"/>
      <w:b/>
      <w:color w:val="00000A"/>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Times New Roman"/>
      <w:color w:val="00000A"/>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Times New Roman"/>
      <w:b/>
      <w:color w:val="00000A"/>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ascii="Times New Roman" w:hAnsi="Times New Roman"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sz w:val="22"/>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sz w:val="22"/>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color w:val="00000A"/>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b w:val="0"/>
    </w:rPr>
  </w:style>
  <w:style w:type="character" w:customStyle="1" w:styleId="ListLabel573">
    <w:name w:val="ListLabel 573"/>
    <w:qFormat/>
    <w:rPr>
      <w:b w:val="0"/>
    </w:rPr>
  </w:style>
  <w:style w:type="character" w:customStyle="1" w:styleId="ListLabel574">
    <w:name w:val="ListLabel 574"/>
    <w:qFormat/>
    <w:rPr>
      <w:color w:val="FFFFFF"/>
    </w:rPr>
  </w:style>
  <w:style w:type="character" w:customStyle="1" w:styleId="ListLabel575">
    <w:name w:val="ListLabel 575"/>
    <w:qFormat/>
    <w:rPr>
      <w:b/>
      <w:color w:val="000000"/>
    </w:rPr>
  </w:style>
  <w:style w:type="character" w:customStyle="1" w:styleId="ListLabel576">
    <w:name w:val="ListLabel 576"/>
    <w:qFormat/>
    <w:rPr>
      <w:rFonts w:cs="Courier New"/>
    </w:rPr>
  </w:style>
  <w:style w:type="character" w:customStyle="1" w:styleId="ListLabel577">
    <w:name w:val="ListLabel 577"/>
    <w:qFormat/>
    <w:rPr>
      <w:rFonts w:cs="Courier New"/>
    </w:rPr>
  </w:style>
  <w:style w:type="character" w:customStyle="1" w:styleId="ListLabel578">
    <w:name w:val="ListLabel 578"/>
    <w:qFormat/>
    <w:rPr>
      <w:rFonts w:cs="Courier New"/>
    </w:rPr>
  </w:style>
  <w:style w:type="character" w:customStyle="1" w:styleId="ListLabel579">
    <w:name w:val="ListLabel 579"/>
    <w:qFormat/>
    <w:rPr>
      <w:strike w:val="0"/>
      <w:dstrike w:val="0"/>
      <w:color w:val="000000"/>
    </w:rPr>
  </w:style>
  <w:style w:type="character" w:customStyle="1" w:styleId="ListLabel580">
    <w:name w:val="ListLabel 580"/>
    <w:qFormat/>
    <w:rPr>
      <w:rFonts w:cs="Courier New"/>
    </w:rPr>
  </w:style>
  <w:style w:type="character" w:customStyle="1" w:styleId="ListLabel581">
    <w:name w:val="ListLabel 581"/>
    <w:qFormat/>
    <w:rPr>
      <w:rFonts w:cs="Courier New"/>
    </w:rPr>
  </w:style>
  <w:style w:type="character" w:customStyle="1" w:styleId="ListLabel582">
    <w:name w:val="ListLabel 582"/>
    <w:qFormat/>
    <w:rPr>
      <w:rFonts w:cs="Courier New"/>
    </w:rPr>
  </w:style>
  <w:style w:type="character" w:customStyle="1" w:styleId="ListLabel583">
    <w:name w:val="ListLabel 583"/>
    <w:qFormat/>
    <w:rPr>
      <w:color w:val="000000"/>
    </w:rPr>
  </w:style>
  <w:style w:type="character" w:customStyle="1" w:styleId="ListLabel584">
    <w:name w:val="ListLabel 584"/>
    <w:qFormat/>
    <w:rPr>
      <w:rFonts w:cs="Courier New"/>
    </w:rPr>
  </w:style>
  <w:style w:type="character" w:customStyle="1" w:styleId="ListLabel585">
    <w:name w:val="ListLabel 585"/>
    <w:qFormat/>
    <w:rPr>
      <w:rFonts w:cs="Courier New"/>
    </w:rPr>
  </w:style>
  <w:style w:type="character" w:customStyle="1" w:styleId="ListLabel586">
    <w:name w:val="ListLabel 586"/>
    <w:qFormat/>
    <w:rPr>
      <w:rFonts w:cs="Courier New"/>
    </w:rPr>
  </w:style>
  <w:style w:type="character" w:customStyle="1" w:styleId="ListLabel587">
    <w:name w:val="ListLabel 587"/>
    <w:qFormat/>
    <w:rPr>
      <w:rFonts w:ascii="Times New Roman" w:hAnsi="Times New Roman"/>
      <w:color w:val="000000"/>
    </w:rPr>
  </w:style>
  <w:style w:type="character" w:customStyle="1" w:styleId="ListLabel588">
    <w:name w:val="ListLabel 588"/>
    <w:qFormat/>
    <w:rPr>
      <w:rFonts w:cs="Courier New"/>
    </w:rPr>
  </w:style>
  <w:style w:type="character" w:customStyle="1" w:styleId="ListLabel589">
    <w:name w:val="ListLabel 589"/>
    <w:qFormat/>
    <w:rPr>
      <w:rFonts w:cs="Courier New"/>
    </w:rPr>
  </w:style>
  <w:style w:type="character" w:customStyle="1" w:styleId="ListLabel590">
    <w:name w:val="ListLabel 590"/>
    <w:qFormat/>
    <w:rPr>
      <w:rFonts w:cs="Courier New"/>
    </w:rPr>
  </w:style>
  <w:style w:type="character" w:customStyle="1" w:styleId="ListLabel591">
    <w:name w:val="ListLabel 591"/>
    <w:qFormat/>
    <w:rPr>
      <w:rFonts w:cs="Courier New"/>
    </w:rPr>
  </w:style>
  <w:style w:type="character" w:customStyle="1" w:styleId="ListLabel592">
    <w:name w:val="ListLabel 592"/>
    <w:qFormat/>
    <w:rPr>
      <w:rFonts w:cs="Courier New"/>
    </w:rPr>
  </w:style>
  <w:style w:type="character" w:customStyle="1" w:styleId="ListLabel593">
    <w:name w:val="ListLabel 593"/>
    <w:qFormat/>
    <w:rPr>
      <w:rFonts w:cs="Courier New"/>
    </w:rPr>
  </w:style>
  <w:style w:type="character" w:customStyle="1" w:styleId="ListLabel594">
    <w:name w:val="ListLabel 594"/>
    <w:qFormat/>
    <w:rPr>
      <w:rFonts w:cs="Courier New"/>
    </w:rPr>
  </w:style>
  <w:style w:type="character" w:customStyle="1" w:styleId="ListLabel595">
    <w:name w:val="ListLabel 595"/>
    <w:qFormat/>
    <w:rPr>
      <w:rFonts w:cs="Courier New"/>
    </w:rPr>
  </w:style>
  <w:style w:type="character" w:customStyle="1" w:styleId="ListLabel596">
    <w:name w:val="ListLabel 596"/>
    <w:qFormat/>
    <w:rPr>
      <w:rFonts w:cs="Courier New"/>
    </w:rPr>
  </w:style>
  <w:style w:type="character" w:customStyle="1" w:styleId="ListLabel597">
    <w:name w:val="ListLabel 597"/>
    <w:qFormat/>
    <w:rPr>
      <w:b w:val="0"/>
      <w:i w:val="0"/>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b w:val="0"/>
      <w:i w:val="0"/>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color w:val="00000A"/>
    </w:rPr>
  </w:style>
  <w:style w:type="character" w:customStyle="1" w:styleId="ListLabel638">
    <w:name w:val="ListLabel 638"/>
    <w:qFormat/>
    <w:rPr>
      <w:rFonts w:cs="Symbol"/>
      <w:b/>
      <w:color w:val="00000A"/>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Times New Roman"/>
      <w:color w:val="00000A"/>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Times New Roman"/>
      <w:b/>
      <w:color w:val="00000A"/>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cs="Symbol"/>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ascii="Times New Roman" w:hAnsi="Times New Roman"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sz w:val="22"/>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sz w:val="22"/>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color w:val="00000A"/>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Symbol"/>
      <w:b/>
      <w:color w:val="000000"/>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strike w:val="0"/>
      <w:dstrike w:val="0"/>
      <w:color w:val="000000"/>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cs="Symbol"/>
      <w:color w:val="000000"/>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cs="Symbol"/>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ascii="Times New Roman" w:hAnsi="Times New Roman" w:cs="Symbol"/>
      <w:color w:val="000000"/>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paragraph" w:styleId="Nagwek">
    <w:name w:val="header"/>
    <w:basedOn w:val="Normalny"/>
    <w:next w:val="Tekstpodstawowy"/>
    <w:link w:val="NagwekZnak"/>
    <w:rsid w:val="00853A90"/>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Tekstpodstawowy21">
    <w:name w:val="Tekst podstawowy 21"/>
    <w:basedOn w:val="Normalny"/>
    <w:qFormat/>
    <w:rsid w:val="00853A90"/>
    <w:pPr>
      <w:jc w:val="center"/>
    </w:pPr>
    <w:rPr>
      <w:b/>
      <w:sz w:val="36"/>
    </w:rPr>
  </w:style>
  <w:style w:type="paragraph" w:customStyle="1" w:styleId="Tekstpodstawowy31">
    <w:name w:val="Tekst podstawowy 31"/>
    <w:basedOn w:val="Normalny"/>
    <w:qFormat/>
    <w:rsid w:val="00853A90"/>
    <w:pPr>
      <w:jc w:val="both"/>
    </w:pPr>
  </w:style>
  <w:style w:type="paragraph" w:styleId="Tekstpodstawowywcity">
    <w:name w:val="Body Text Indent"/>
    <w:basedOn w:val="Normalny"/>
    <w:link w:val="TekstpodstawowywcityZnak"/>
    <w:rsid w:val="00853A90"/>
    <w:pPr>
      <w:ind w:left="454"/>
      <w:jc w:val="both"/>
    </w:pPr>
  </w:style>
  <w:style w:type="paragraph" w:styleId="Tekstpodstawowywcity2">
    <w:name w:val="Body Text Indent 2"/>
    <w:basedOn w:val="Normalny"/>
    <w:link w:val="Tekstpodstawowywcity2Znak"/>
    <w:qFormat/>
    <w:rsid w:val="00853A90"/>
    <w:pPr>
      <w:ind w:left="360"/>
    </w:pPr>
  </w:style>
  <w:style w:type="paragraph" w:styleId="Tekstpodstawowy2">
    <w:name w:val="Body Text 2"/>
    <w:basedOn w:val="Normalny"/>
    <w:link w:val="Tekstpodstawowy2Znak"/>
    <w:qFormat/>
    <w:rsid w:val="00853A90"/>
    <w:pPr>
      <w:jc w:val="both"/>
    </w:pPr>
    <w:rPr>
      <w:b/>
    </w:rPr>
  </w:style>
  <w:style w:type="paragraph" w:customStyle="1" w:styleId="NormalnyPogrubienie">
    <w:name w:val="Normalny + Pogrubienie"/>
    <w:basedOn w:val="Tekstpodstawowy21"/>
    <w:qFormat/>
    <w:rsid w:val="00853A90"/>
    <w:pPr>
      <w:ind w:left="708"/>
      <w:jc w:val="both"/>
    </w:pPr>
    <w:rPr>
      <w:sz w:val="24"/>
      <w:szCs w:val="24"/>
    </w:rPr>
  </w:style>
  <w:style w:type="paragraph" w:customStyle="1" w:styleId="Tekstpodstawowy32">
    <w:name w:val="Tekst podstawowy 32"/>
    <w:basedOn w:val="Normalny"/>
    <w:qFormat/>
    <w:rsid w:val="00853A90"/>
    <w:pPr>
      <w:jc w:val="both"/>
    </w:pPr>
  </w:style>
  <w:style w:type="paragraph" w:styleId="Akapitzlist">
    <w:name w:val="List Paragraph"/>
    <w:basedOn w:val="Normalny"/>
    <w:uiPriority w:val="34"/>
    <w:qFormat/>
    <w:rsid w:val="00853A90"/>
    <w:pPr>
      <w:ind w:left="720"/>
      <w:contextualSpacing/>
    </w:pPr>
  </w:style>
  <w:style w:type="paragraph" w:customStyle="1" w:styleId="tekst">
    <w:name w:val="tekst"/>
    <w:basedOn w:val="Normalny"/>
    <w:qFormat/>
    <w:rsid w:val="00853A90"/>
    <w:pPr>
      <w:widowControl w:val="0"/>
      <w:suppressLineNumbers/>
      <w:spacing w:before="60" w:after="60" w:line="360" w:lineRule="atLeast"/>
      <w:jc w:val="both"/>
      <w:textAlignment w:val="baseline"/>
    </w:pPr>
  </w:style>
  <w:style w:type="paragraph" w:customStyle="1" w:styleId="Default">
    <w:name w:val="Default"/>
    <w:qFormat/>
    <w:rsid w:val="002515D6"/>
    <w:rPr>
      <w:rFonts w:ascii="Arial" w:eastAsia="Calibri" w:hAnsi="Arial" w:cs="Arial"/>
      <w:color w:val="000000"/>
      <w:sz w:val="24"/>
    </w:rPr>
  </w:style>
  <w:style w:type="paragraph" w:styleId="Tekstdymka">
    <w:name w:val="Balloon Text"/>
    <w:basedOn w:val="Normalny"/>
    <w:link w:val="TekstdymkaZnak"/>
    <w:uiPriority w:val="99"/>
    <w:semiHidden/>
    <w:unhideWhenUsed/>
    <w:qFormat/>
    <w:rsid w:val="00430906"/>
    <w:rPr>
      <w:rFonts w:ascii="Tahoma" w:hAnsi="Tahoma" w:cs="Tahoma"/>
      <w:sz w:val="16"/>
      <w:szCs w:val="16"/>
    </w:rPr>
  </w:style>
  <w:style w:type="paragraph" w:customStyle="1" w:styleId="Standard">
    <w:name w:val="Standard"/>
    <w:qFormat/>
    <w:rsid w:val="00335779"/>
    <w:pPr>
      <w:widowControl w:val="0"/>
    </w:pPr>
    <w:rPr>
      <w:rFonts w:eastAsia="Times New Roman"/>
      <w:color w:val="00000A"/>
      <w:sz w:val="24"/>
      <w:szCs w:val="20"/>
      <w:lang w:eastAsia="pl-PL"/>
    </w:rPr>
  </w:style>
  <w:style w:type="paragraph" w:styleId="Stopka">
    <w:name w:val="footer"/>
    <w:basedOn w:val="Normalny"/>
    <w:link w:val="StopkaZnak"/>
    <w:uiPriority w:val="99"/>
    <w:unhideWhenUsed/>
    <w:rsid w:val="00BE1859"/>
    <w:pPr>
      <w:tabs>
        <w:tab w:val="center" w:pos="4536"/>
        <w:tab w:val="right" w:pos="9072"/>
      </w:tabs>
    </w:pPr>
  </w:style>
  <w:style w:type="paragraph" w:styleId="Tekstpodstawowywcity3">
    <w:name w:val="Body Text Indent 3"/>
    <w:basedOn w:val="Normalny"/>
    <w:link w:val="Tekstpodstawowywcity3Znak"/>
    <w:uiPriority w:val="99"/>
    <w:semiHidden/>
    <w:unhideWhenUsed/>
    <w:qFormat/>
    <w:rsid w:val="00F85A1B"/>
    <w:pPr>
      <w:spacing w:after="120"/>
      <w:ind w:left="283"/>
    </w:pPr>
    <w:rPr>
      <w:sz w:val="16"/>
      <w:szCs w:val="16"/>
    </w:rPr>
  </w:style>
  <w:style w:type="paragraph" w:styleId="Tekstkomentarza">
    <w:name w:val="annotation text"/>
    <w:basedOn w:val="Normalny"/>
    <w:link w:val="TekstkomentarzaZnak"/>
    <w:uiPriority w:val="99"/>
    <w:semiHidden/>
    <w:unhideWhenUsed/>
    <w:qFormat/>
    <w:rsid w:val="00730F3D"/>
    <w:rPr>
      <w:sz w:val="20"/>
    </w:rPr>
  </w:style>
  <w:style w:type="paragraph" w:styleId="Tematkomentarza">
    <w:name w:val="annotation subject"/>
    <w:basedOn w:val="Tekstkomentarza"/>
    <w:link w:val="TematkomentarzaZnak"/>
    <w:uiPriority w:val="99"/>
    <w:semiHidden/>
    <w:unhideWhenUsed/>
    <w:qFormat/>
    <w:rsid w:val="00730F3D"/>
    <w:rPr>
      <w:b/>
      <w:bCs/>
    </w:rPr>
  </w:style>
  <w:style w:type="paragraph" w:styleId="Tekstprzypisudolnego">
    <w:name w:val="footnote text"/>
    <w:basedOn w:val="Normalny"/>
    <w:link w:val="TekstprzypisudolnegoZnak"/>
    <w:uiPriority w:val="99"/>
    <w:semiHidden/>
    <w:unhideWhenUsed/>
    <w:qFormat/>
    <w:rsid w:val="00650F6F"/>
    <w:rPr>
      <w:sz w:val="20"/>
    </w:rPr>
  </w:style>
  <w:style w:type="numbering" w:customStyle="1" w:styleId="WW8Num40">
    <w:name w:val="WW8Num4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62D78-849F-45D5-9986-B1A1847F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14</Pages>
  <Words>5133</Words>
  <Characters>30801</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Kaczmarczyk</dc:creator>
  <dc:description/>
  <cp:lastModifiedBy>Odpady</cp:lastModifiedBy>
  <cp:revision>20</cp:revision>
  <cp:lastPrinted>2019-01-02T11:10:00Z</cp:lastPrinted>
  <dcterms:created xsi:type="dcterms:W3CDTF">2019-01-31T14:10:00Z</dcterms:created>
  <dcterms:modified xsi:type="dcterms:W3CDTF">2019-02-11T07:37:00Z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