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4A0"/>
      </w:tblPr>
      <w:tblGrid>
        <w:gridCol w:w="1539"/>
        <w:gridCol w:w="7513"/>
      </w:tblGrid>
      <w:tr w:rsidR="00DB26B0" w:rsidRPr="0039067B" w:rsidTr="00852718">
        <w:tc>
          <w:tcPr>
            <w:tcW w:w="1539" w:type="dxa"/>
            <w:shd w:val="clear" w:color="auto" w:fill="auto"/>
            <w:vAlign w:val="center"/>
          </w:tcPr>
          <w:p w:rsidR="00DB26B0" w:rsidRPr="0039067B" w:rsidRDefault="00DB26B0" w:rsidP="001C734C">
            <w:pPr>
              <w:widowControl w:val="0"/>
              <w:ind w:firstLine="0"/>
              <w:jc w:val="left"/>
              <w:rPr>
                <w:rFonts w:ascii="Arial" w:eastAsia="Courier New" w:hAnsi="Arial" w:cs="Arial"/>
              </w:rPr>
            </w:pPr>
            <w:r w:rsidRPr="0039067B">
              <w:rPr>
                <w:rFonts w:ascii="Arial" w:eastAsia="Courier New" w:hAnsi="Arial" w:cs="Arial"/>
                <w:noProof/>
              </w:rPr>
              <w:drawing>
                <wp:inline distT="0" distB="0" distL="0" distR="0">
                  <wp:extent cx="750570" cy="833755"/>
                  <wp:effectExtent l="19050" t="0" r="0" b="0"/>
                  <wp:docPr id="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750570" cy="833755"/>
                          </a:xfrm>
                          <a:prstGeom prst="rect">
                            <a:avLst/>
                          </a:prstGeom>
                          <a:noFill/>
                        </pic:spPr>
                      </pic:pic>
                    </a:graphicData>
                  </a:graphic>
                </wp:inline>
              </w:drawing>
            </w:r>
          </w:p>
          <w:p w:rsidR="00DB26B0" w:rsidRPr="0039067B" w:rsidRDefault="00DB26B0" w:rsidP="001C734C">
            <w:pPr>
              <w:widowControl w:val="0"/>
              <w:ind w:firstLine="0"/>
              <w:jc w:val="left"/>
              <w:rPr>
                <w:rFonts w:ascii="Arial" w:eastAsia="Courier New" w:hAnsi="Arial" w:cs="Arial"/>
              </w:rPr>
            </w:pPr>
            <w:r w:rsidRPr="0039067B">
              <w:rPr>
                <w:rFonts w:ascii="Arial" w:eastAsia="Courier New" w:hAnsi="Arial" w:cs="Arial"/>
                <w:noProof/>
              </w:rPr>
              <w:drawing>
                <wp:inline distT="0" distB="0" distL="0" distR="0">
                  <wp:extent cx="821055" cy="821055"/>
                  <wp:effectExtent l="19050" t="0" r="0" b="0"/>
                  <wp:docPr id="545" name="Obraz 5" descr="UrbaMap_log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baMap_logo_2"/>
                          <pic:cNvPicPr>
                            <a:picLocks noChangeAspect="1" noChangeArrowheads="1"/>
                          </pic:cNvPicPr>
                        </pic:nvPicPr>
                        <pic:blipFill>
                          <a:blip r:embed="rId9" cstate="print"/>
                          <a:srcRect/>
                          <a:stretch>
                            <a:fillRect/>
                          </a:stretch>
                        </pic:blipFill>
                        <pic:spPr bwMode="auto">
                          <a:xfrm>
                            <a:off x="0" y="0"/>
                            <a:ext cx="821055" cy="821055"/>
                          </a:xfrm>
                          <a:prstGeom prst="rect">
                            <a:avLst/>
                          </a:prstGeom>
                          <a:noFill/>
                          <a:ln w="9525">
                            <a:noFill/>
                            <a:miter lim="800000"/>
                            <a:headEnd/>
                            <a:tailEnd/>
                          </a:ln>
                        </pic:spPr>
                      </pic:pic>
                    </a:graphicData>
                  </a:graphic>
                </wp:inline>
              </w:drawing>
            </w:r>
          </w:p>
        </w:tc>
        <w:tc>
          <w:tcPr>
            <w:tcW w:w="7513" w:type="dxa"/>
            <w:shd w:val="clear" w:color="auto" w:fill="auto"/>
          </w:tcPr>
          <w:p w:rsidR="00DB26B0" w:rsidRPr="0039067B" w:rsidRDefault="00DB26B0" w:rsidP="001C734C">
            <w:pPr>
              <w:widowControl w:val="0"/>
              <w:ind w:left="-250" w:firstLine="284"/>
              <w:jc w:val="left"/>
              <w:rPr>
                <w:rFonts w:ascii="Arial" w:eastAsia="Courier New" w:hAnsi="Arial" w:cs="Arial"/>
                <w:b/>
              </w:rPr>
            </w:pPr>
            <w:r w:rsidRPr="0039067B">
              <w:rPr>
                <w:rFonts w:ascii="Arial" w:eastAsia="Courier New" w:hAnsi="Arial" w:cs="Arial"/>
                <w:b/>
              </w:rPr>
              <w:t>UrbanPRO</w:t>
            </w:r>
          </w:p>
          <w:p w:rsidR="00DB26B0" w:rsidRPr="0039067B" w:rsidRDefault="00DB26B0" w:rsidP="001C734C">
            <w:pPr>
              <w:widowControl w:val="0"/>
              <w:ind w:left="-250" w:firstLine="284"/>
              <w:jc w:val="left"/>
              <w:rPr>
                <w:rFonts w:ascii="Arial" w:eastAsia="Courier New" w:hAnsi="Arial" w:cs="Arial"/>
                <w:sz w:val="18"/>
                <w:szCs w:val="18"/>
              </w:rPr>
            </w:pPr>
            <w:r w:rsidRPr="0039067B">
              <w:rPr>
                <w:rFonts w:ascii="Arial" w:eastAsia="Courier New" w:hAnsi="Arial" w:cs="Arial"/>
                <w:sz w:val="18"/>
                <w:szCs w:val="18"/>
              </w:rPr>
              <w:t>ul. A Cieszkowskiego 7, 51 – 604 Wrocław</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rPr>
              <w:t>urbanpro.pracownia@gmail.com</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tel. 666074876</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NIP: 9121780504</w:t>
            </w:r>
          </w:p>
          <w:p w:rsidR="00DB26B0" w:rsidRPr="0039067B" w:rsidRDefault="00DB26B0" w:rsidP="001C734C">
            <w:pPr>
              <w:widowControl w:val="0"/>
              <w:ind w:left="-250" w:firstLine="284"/>
              <w:jc w:val="left"/>
              <w:rPr>
                <w:rFonts w:ascii="Arial" w:eastAsia="Courier New" w:hAnsi="Arial" w:cs="Arial"/>
                <w:lang w:val="de-DE"/>
              </w:rPr>
            </w:pPr>
            <w:r w:rsidRPr="0039067B">
              <w:rPr>
                <w:rFonts w:ascii="Arial" w:eastAsia="Courier New" w:hAnsi="Arial" w:cs="Arial"/>
                <w:sz w:val="18"/>
                <w:szCs w:val="18"/>
                <w:lang w:val="de-DE"/>
              </w:rPr>
              <w:t>REGON: 022451607</w:t>
            </w:r>
          </w:p>
          <w:p w:rsidR="00DB26B0" w:rsidRPr="0039067B" w:rsidRDefault="00DB26B0" w:rsidP="001C734C">
            <w:pPr>
              <w:widowControl w:val="0"/>
              <w:jc w:val="left"/>
              <w:rPr>
                <w:rFonts w:ascii="Arial" w:eastAsia="Courier New" w:hAnsi="Arial" w:cs="Arial"/>
                <w:lang w:val="de-DE"/>
              </w:rPr>
            </w:pP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b/>
              </w:rPr>
              <w:t>Pracownia Projektowa UrbaMap</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ul. J. Korczaka 3A/5, 58-850 Świeradów-Zdrój</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tel. 600275546</w:t>
            </w:r>
          </w:p>
          <w:p w:rsidR="00DB26B0"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NIP: 613-14-28-813</w:t>
            </w:r>
          </w:p>
          <w:p w:rsidR="00F30263" w:rsidRPr="0039067B" w:rsidRDefault="00DB26B0" w:rsidP="001C734C">
            <w:pPr>
              <w:widowControl w:val="0"/>
              <w:ind w:left="-250" w:firstLine="284"/>
              <w:jc w:val="left"/>
              <w:rPr>
                <w:rFonts w:ascii="Arial" w:eastAsia="Courier New" w:hAnsi="Arial" w:cs="Arial"/>
                <w:sz w:val="18"/>
                <w:szCs w:val="18"/>
                <w:lang w:val="de-DE"/>
              </w:rPr>
            </w:pPr>
            <w:r w:rsidRPr="0039067B">
              <w:rPr>
                <w:rFonts w:ascii="Arial" w:eastAsia="Courier New" w:hAnsi="Arial" w:cs="Arial"/>
                <w:sz w:val="18"/>
                <w:szCs w:val="18"/>
                <w:lang w:val="de-DE"/>
              </w:rPr>
              <w:t>REGON: 21256080</w:t>
            </w:r>
          </w:p>
          <w:p w:rsidR="00DB26B0" w:rsidRPr="0039067B" w:rsidRDefault="00DB26B0" w:rsidP="001C734C">
            <w:pPr>
              <w:widowControl w:val="0"/>
              <w:jc w:val="left"/>
              <w:rPr>
                <w:rFonts w:ascii="Arial" w:eastAsia="Courier New" w:hAnsi="Arial" w:cs="Arial"/>
              </w:rPr>
            </w:pPr>
          </w:p>
        </w:tc>
      </w:tr>
      <w:tr w:rsidR="00DB26B0" w:rsidRPr="0039067B" w:rsidTr="00852718">
        <w:trPr>
          <w:trHeight w:val="1682"/>
        </w:trPr>
        <w:tc>
          <w:tcPr>
            <w:tcW w:w="9052" w:type="dxa"/>
            <w:gridSpan w:val="2"/>
            <w:shd w:val="clear" w:color="auto" w:fill="auto"/>
          </w:tcPr>
          <w:p w:rsidR="003D27DC" w:rsidRDefault="003D27DC" w:rsidP="001C734C">
            <w:pPr>
              <w:widowControl w:val="0"/>
              <w:ind w:firstLine="0"/>
              <w:rPr>
                <w:rFonts w:ascii="Arial" w:eastAsia="Courier New" w:hAnsi="Arial" w:cs="Arial"/>
              </w:rPr>
            </w:pPr>
            <w:r>
              <w:rPr>
                <w:rFonts w:ascii="Arial" w:eastAsia="Courier New" w:hAnsi="Arial" w:cs="Arial"/>
                <w:noProof/>
              </w:rPr>
              <w:drawing>
                <wp:anchor distT="0" distB="0" distL="114300" distR="114300" simplePos="0" relativeHeight="251725824" behindDoc="1" locked="0" layoutInCell="1" allowOverlap="1">
                  <wp:simplePos x="0" y="0"/>
                  <wp:positionH relativeFrom="column">
                    <wp:posOffset>2322195</wp:posOffset>
                  </wp:positionH>
                  <wp:positionV relativeFrom="paragraph">
                    <wp:posOffset>171450</wp:posOffset>
                  </wp:positionV>
                  <wp:extent cx="953770" cy="1067435"/>
                  <wp:effectExtent l="19050" t="0" r="0" b="0"/>
                  <wp:wrapTight wrapText="bothSides">
                    <wp:wrapPolygon edited="0">
                      <wp:start x="-431" y="0"/>
                      <wp:lineTo x="-431" y="21202"/>
                      <wp:lineTo x="21571" y="21202"/>
                      <wp:lineTo x="21571" y="0"/>
                      <wp:lineTo x="-431" y="0"/>
                    </wp:wrapPolygon>
                  </wp:wrapTight>
                  <wp:docPr id="8" name="Obraz 6" descr="POL_gmina_Skała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L_gmina_Skała_COA"/>
                          <pic:cNvPicPr>
                            <a:picLocks noChangeAspect="1" noChangeArrowheads="1"/>
                          </pic:cNvPicPr>
                        </pic:nvPicPr>
                        <pic:blipFill>
                          <a:blip r:embed="rId10" cstate="print"/>
                          <a:srcRect/>
                          <a:stretch>
                            <a:fillRect/>
                          </a:stretch>
                        </pic:blipFill>
                        <pic:spPr bwMode="auto">
                          <a:xfrm>
                            <a:off x="0" y="0"/>
                            <a:ext cx="953770" cy="1067435"/>
                          </a:xfrm>
                          <a:prstGeom prst="rect">
                            <a:avLst/>
                          </a:prstGeom>
                          <a:noFill/>
                          <a:ln w="9525">
                            <a:noFill/>
                            <a:miter lim="800000"/>
                            <a:headEnd/>
                            <a:tailEnd/>
                          </a:ln>
                        </pic:spPr>
                      </pic:pic>
                    </a:graphicData>
                  </a:graphic>
                </wp:anchor>
              </w:drawing>
            </w:r>
          </w:p>
          <w:p w:rsidR="00DB26B0" w:rsidRPr="0039067B" w:rsidRDefault="00DB26B0" w:rsidP="001C734C">
            <w:pPr>
              <w:widowControl w:val="0"/>
              <w:ind w:firstLine="0"/>
              <w:rPr>
                <w:rFonts w:ascii="Arial" w:eastAsia="Courier New" w:hAnsi="Arial" w:cs="Arial"/>
              </w:rPr>
            </w:pPr>
          </w:p>
          <w:p w:rsidR="00DB26B0" w:rsidRPr="0039067B" w:rsidRDefault="00DB26B0" w:rsidP="001C734C">
            <w:pPr>
              <w:widowControl w:val="0"/>
              <w:ind w:firstLine="0"/>
              <w:jc w:val="center"/>
              <w:rPr>
                <w:rFonts w:ascii="Arial" w:eastAsia="Courier New" w:hAnsi="Arial" w:cs="Arial"/>
              </w:rPr>
            </w:pPr>
          </w:p>
          <w:p w:rsidR="00F30263" w:rsidRPr="0039067B" w:rsidRDefault="00F30263" w:rsidP="001C734C">
            <w:pPr>
              <w:pStyle w:val="Tekstpodstawowy"/>
              <w:spacing w:after="0"/>
              <w:rPr>
                <w:rFonts w:ascii="Arial" w:eastAsia="Courier New" w:hAnsi="Arial" w:cs="Arial"/>
              </w:rPr>
            </w:pPr>
          </w:p>
          <w:p w:rsidR="00BF2D4F" w:rsidRDefault="00BF2D4F" w:rsidP="001C734C">
            <w:pPr>
              <w:pStyle w:val="Tekstpodstawowy"/>
              <w:spacing w:after="0"/>
              <w:rPr>
                <w:rFonts w:ascii="Arial" w:eastAsia="Courier New" w:hAnsi="Arial" w:cs="Arial"/>
              </w:rPr>
            </w:pPr>
          </w:p>
          <w:p w:rsidR="003D27DC" w:rsidRDefault="003D27DC" w:rsidP="001C734C">
            <w:pPr>
              <w:pStyle w:val="Tekstpodstawowy"/>
              <w:spacing w:after="0"/>
              <w:rPr>
                <w:rFonts w:ascii="Arial" w:eastAsia="Courier New" w:hAnsi="Arial" w:cs="Arial"/>
              </w:rPr>
            </w:pPr>
          </w:p>
          <w:p w:rsidR="003D27DC" w:rsidRDefault="003D27DC" w:rsidP="001C734C">
            <w:pPr>
              <w:pStyle w:val="Tekstpodstawowy"/>
              <w:spacing w:after="0"/>
              <w:rPr>
                <w:rFonts w:ascii="Arial" w:eastAsia="Courier New" w:hAnsi="Arial" w:cs="Arial"/>
              </w:rPr>
            </w:pPr>
          </w:p>
          <w:p w:rsidR="003D27DC" w:rsidRPr="0039067B" w:rsidRDefault="003D27DC" w:rsidP="001C734C">
            <w:pPr>
              <w:pStyle w:val="Tekstpodstawowy"/>
              <w:spacing w:after="0"/>
              <w:rPr>
                <w:rFonts w:ascii="Arial" w:eastAsia="Courier New" w:hAnsi="Arial" w:cs="Arial"/>
              </w:rPr>
            </w:pPr>
          </w:p>
        </w:tc>
      </w:tr>
      <w:tr w:rsidR="00DB26B0" w:rsidRPr="0039067B" w:rsidTr="005977F9">
        <w:trPr>
          <w:trHeight w:val="70"/>
        </w:trPr>
        <w:tc>
          <w:tcPr>
            <w:tcW w:w="9052" w:type="dxa"/>
            <w:gridSpan w:val="2"/>
            <w:shd w:val="clear" w:color="auto" w:fill="auto"/>
          </w:tcPr>
          <w:p w:rsidR="00DB26B0" w:rsidRPr="0039067B" w:rsidRDefault="00DB26B0" w:rsidP="001C734C">
            <w:pPr>
              <w:widowControl w:val="0"/>
              <w:ind w:firstLine="0"/>
              <w:jc w:val="center"/>
              <w:rPr>
                <w:rFonts w:ascii="Arial" w:eastAsia="Courier New" w:hAnsi="Arial" w:cs="Arial"/>
                <w:b/>
                <w:sz w:val="40"/>
                <w:szCs w:val="40"/>
              </w:rPr>
            </w:pPr>
            <w:r w:rsidRPr="0039067B">
              <w:rPr>
                <w:rFonts w:ascii="Arial" w:eastAsia="Courier New" w:hAnsi="Arial" w:cs="Arial"/>
                <w:b/>
                <w:sz w:val="40"/>
                <w:szCs w:val="40"/>
              </w:rPr>
              <w:t>Studium uwarunkowań i kierunków zagospodarowania przestrzennego gminy Skała</w:t>
            </w:r>
          </w:p>
          <w:p w:rsidR="00DB26B0" w:rsidRPr="0039067B" w:rsidRDefault="00DB26B0" w:rsidP="001C734C">
            <w:pPr>
              <w:widowControl w:val="0"/>
              <w:ind w:firstLine="0"/>
              <w:jc w:val="center"/>
              <w:rPr>
                <w:rFonts w:ascii="Arial" w:eastAsia="Courier New" w:hAnsi="Arial" w:cs="Arial"/>
                <w:b/>
                <w:sz w:val="40"/>
                <w:szCs w:val="40"/>
              </w:rPr>
            </w:pPr>
          </w:p>
          <w:p w:rsidR="00DB26B0" w:rsidRDefault="00DB26B0" w:rsidP="001C734C">
            <w:pPr>
              <w:widowControl w:val="0"/>
              <w:ind w:firstLine="0"/>
              <w:jc w:val="center"/>
              <w:rPr>
                <w:rFonts w:ascii="Arial" w:eastAsia="Courier New" w:hAnsi="Arial" w:cs="Arial"/>
                <w:b/>
                <w:sz w:val="40"/>
                <w:szCs w:val="40"/>
              </w:rPr>
            </w:pPr>
          </w:p>
          <w:p w:rsidR="003E2C61" w:rsidRDefault="003E2C61" w:rsidP="003E2C61">
            <w:pPr>
              <w:pStyle w:val="Tekstpodstawowy"/>
              <w:rPr>
                <w:rFonts w:eastAsia="Courier New"/>
              </w:rPr>
            </w:pPr>
          </w:p>
          <w:p w:rsidR="003E2C61" w:rsidRDefault="003E2C61" w:rsidP="003E2C61">
            <w:pPr>
              <w:pStyle w:val="Tekstpodstawowy"/>
              <w:rPr>
                <w:rFonts w:eastAsia="Courier New"/>
              </w:rPr>
            </w:pPr>
          </w:p>
          <w:p w:rsidR="003E2C61" w:rsidRDefault="003E2C61" w:rsidP="003E2C61">
            <w:pPr>
              <w:pStyle w:val="Tekstpodstawowy"/>
              <w:rPr>
                <w:rFonts w:eastAsia="Courier New"/>
              </w:rPr>
            </w:pPr>
          </w:p>
          <w:p w:rsidR="003E2C61" w:rsidRDefault="003E2C61" w:rsidP="003E2C61">
            <w:pPr>
              <w:pStyle w:val="Tekstpodstawowy"/>
              <w:rPr>
                <w:rFonts w:eastAsia="Courier New"/>
              </w:rPr>
            </w:pPr>
          </w:p>
          <w:p w:rsidR="003E2C61" w:rsidRDefault="003E2C61" w:rsidP="003E2C61">
            <w:pPr>
              <w:pStyle w:val="Tekstpodstawowy"/>
              <w:rPr>
                <w:rFonts w:eastAsia="Courier New"/>
              </w:rPr>
            </w:pPr>
          </w:p>
          <w:p w:rsidR="003E2C61" w:rsidRPr="003E2C61" w:rsidRDefault="003E2C61" w:rsidP="003E2C61">
            <w:pPr>
              <w:pStyle w:val="Tekstpodstawowy"/>
              <w:rPr>
                <w:rFonts w:eastAsia="Courier New"/>
              </w:rPr>
            </w:pPr>
          </w:p>
          <w:p w:rsidR="00DB26B0" w:rsidRDefault="00DB26B0" w:rsidP="001C734C">
            <w:pPr>
              <w:widowControl w:val="0"/>
              <w:ind w:firstLine="0"/>
              <w:jc w:val="center"/>
              <w:rPr>
                <w:rFonts w:ascii="Arial" w:eastAsia="Courier New" w:hAnsi="Arial" w:cs="Arial"/>
                <w:b/>
                <w:sz w:val="40"/>
                <w:szCs w:val="40"/>
              </w:rPr>
            </w:pPr>
          </w:p>
          <w:p w:rsidR="00F03D29" w:rsidRPr="00F03D29" w:rsidRDefault="00F03D29" w:rsidP="00F03D29">
            <w:pPr>
              <w:pStyle w:val="Tekstpodstawowy"/>
              <w:rPr>
                <w:rFonts w:eastAsia="Courier New"/>
              </w:rPr>
            </w:pPr>
          </w:p>
          <w:p w:rsidR="00F30263" w:rsidRPr="0039067B" w:rsidRDefault="00F30263" w:rsidP="001C734C">
            <w:pPr>
              <w:pStyle w:val="Tekstpodstawowy"/>
              <w:spacing w:after="0"/>
              <w:rPr>
                <w:rFonts w:ascii="Arial" w:eastAsia="Courier New" w:hAnsi="Arial" w:cs="Arial"/>
              </w:rPr>
            </w:pPr>
          </w:p>
          <w:p w:rsidR="00F30263" w:rsidRPr="0039067B" w:rsidRDefault="00F30263" w:rsidP="001C734C">
            <w:pPr>
              <w:pStyle w:val="Tekstpodstawowy"/>
              <w:spacing w:after="0"/>
              <w:rPr>
                <w:rFonts w:ascii="Arial" w:eastAsia="Courier New" w:hAnsi="Arial" w:cs="Arial"/>
              </w:rPr>
            </w:pPr>
          </w:p>
          <w:p w:rsidR="00DB26B0" w:rsidRPr="0039067B" w:rsidRDefault="00DB26B0" w:rsidP="001C734C">
            <w:pPr>
              <w:widowControl w:val="0"/>
              <w:ind w:firstLine="0"/>
              <w:jc w:val="center"/>
              <w:rPr>
                <w:rFonts w:ascii="Arial" w:eastAsia="Courier New" w:hAnsi="Arial" w:cs="Arial"/>
                <w:b/>
                <w:sz w:val="40"/>
                <w:szCs w:val="40"/>
              </w:rPr>
            </w:pPr>
          </w:p>
          <w:p w:rsidR="00DB26B0" w:rsidRPr="0039067B" w:rsidRDefault="00DB26B0" w:rsidP="001C734C">
            <w:pPr>
              <w:widowControl w:val="0"/>
              <w:jc w:val="right"/>
              <w:rPr>
                <w:rFonts w:ascii="Arial" w:eastAsia="Courier New" w:hAnsi="Arial" w:cs="Arial"/>
                <w:u w:val="single"/>
              </w:rPr>
            </w:pPr>
            <w:r w:rsidRPr="0039067B">
              <w:rPr>
                <w:rFonts w:ascii="Arial" w:eastAsia="Courier New" w:hAnsi="Arial" w:cs="Arial"/>
                <w:u w:val="single"/>
              </w:rPr>
              <w:t>Opracowali:</w:t>
            </w:r>
          </w:p>
          <w:p w:rsidR="00DB26B0" w:rsidRPr="0039067B" w:rsidRDefault="00DB26B0" w:rsidP="001C734C">
            <w:pPr>
              <w:widowControl w:val="0"/>
              <w:jc w:val="right"/>
              <w:rPr>
                <w:rFonts w:ascii="Arial" w:eastAsia="Courier New" w:hAnsi="Arial" w:cs="Arial"/>
              </w:rPr>
            </w:pPr>
            <w:r w:rsidRPr="0039067B">
              <w:rPr>
                <w:rFonts w:ascii="Arial" w:eastAsia="Courier New" w:hAnsi="Arial" w:cs="Arial"/>
              </w:rPr>
              <w:t>mgr inż. Mateusz Majka</w:t>
            </w:r>
          </w:p>
          <w:p w:rsidR="00DB26B0" w:rsidRPr="0039067B" w:rsidRDefault="00DB26B0" w:rsidP="001C734C">
            <w:pPr>
              <w:widowControl w:val="0"/>
              <w:jc w:val="right"/>
              <w:rPr>
                <w:rFonts w:ascii="Arial" w:eastAsia="Courier New" w:hAnsi="Arial" w:cs="Arial"/>
              </w:rPr>
            </w:pPr>
            <w:r w:rsidRPr="0039067B">
              <w:rPr>
                <w:rFonts w:ascii="Arial" w:eastAsia="Courier New" w:hAnsi="Arial" w:cs="Arial"/>
              </w:rPr>
              <w:t>mgr inż. Jan Grajczyk</w:t>
            </w:r>
          </w:p>
          <w:p w:rsidR="00DB26B0" w:rsidRDefault="00DB26B0" w:rsidP="001C734C">
            <w:pPr>
              <w:widowControl w:val="0"/>
              <w:jc w:val="right"/>
              <w:rPr>
                <w:rFonts w:ascii="Arial" w:eastAsia="Courier New" w:hAnsi="Arial" w:cs="Arial"/>
              </w:rPr>
            </w:pPr>
            <w:r w:rsidRPr="0039067B">
              <w:rPr>
                <w:rFonts w:ascii="Arial" w:eastAsia="Courier New" w:hAnsi="Arial" w:cs="Arial"/>
              </w:rPr>
              <w:t>mgr inż. Wojciech Kozłowski</w:t>
            </w:r>
          </w:p>
          <w:p w:rsidR="00F03D29" w:rsidRPr="00F03D29" w:rsidRDefault="00F03D29" w:rsidP="00F03D29">
            <w:pPr>
              <w:pStyle w:val="Tekstpodstawowy"/>
              <w:jc w:val="right"/>
              <w:rPr>
                <w:rFonts w:ascii="Arial" w:eastAsia="Courier New" w:hAnsi="Arial" w:cs="Arial"/>
              </w:rPr>
            </w:pPr>
            <w:r w:rsidRPr="00F03D29">
              <w:rPr>
                <w:rFonts w:ascii="Arial" w:eastAsia="Courier New" w:hAnsi="Arial" w:cs="Arial"/>
              </w:rPr>
              <w:t>inż. Magdalena Słabicka</w:t>
            </w:r>
          </w:p>
          <w:p w:rsidR="00DB26B0" w:rsidRPr="0039067B" w:rsidRDefault="00DB26B0" w:rsidP="001C734C">
            <w:pPr>
              <w:widowControl w:val="0"/>
              <w:ind w:firstLine="0"/>
              <w:rPr>
                <w:rFonts w:ascii="Arial" w:eastAsia="Courier New" w:hAnsi="Arial" w:cs="Arial"/>
                <w:b/>
                <w:sz w:val="40"/>
                <w:szCs w:val="40"/>
              </w:rPr>
            </w:pPr>
          </w:p>
        </w:tc>
      </w:tr>
    </w:tbl>
    <w:p w:rsidR="00945973" w:rsidRPr="003E2C61" w:rsidRDefault="00945973" w:rsidP="003E2C61">
      <w:pPr>
        <w:spacing w:line="360" w:lineRule="auto"/>
        <w:jc w:val="right"/>
        <w:rPr>
          <w:rFonts w:ascii="Arial" w:hAnsi="Arial" w:cs="Arial"/>
        </w:rPr>
      </w:pPr>
    </w:p>
    <w:p w:rsidR="00710AB5" w:rsidRPr="0039067B" w:rsidRDefault="000B029E" w:rsidP="001C734C">
      <w:pPr>
        <w:pStyle w:val="Spistreci1"/>
      </w:pPr>
      <w:r w:rsidRPr="0039067B">
        <w:lastRenderedPageBreak/>
        <w:t>SPIS TREŚCI</w:t>
      </w:r>
    </w:p>
    <w:p w:rsidR="00E46D4C" w:rsidRPr="00B052BE" w:rsidRDefault="00E46D4C" w:rsidP="001C734C">
      <w:pPr>
        <w:pStyle w:val="Spistreci1"/>
        <w:rPr>
          <w:sz w:val="20"/>
          <w:szCs w:val="20"/>
        </w:rPr>
      </w:pPr>
    </w:p>
    <w:p w:rsidR="00031194" w:rsidRPr="00031194" w:rsidRDefault="008A694A">
      <w:pPr>
        <w:pStyle w:val="Spistreci1"/>
        <w:rPr>
          <w:rFonts w:eastAsiaTheme="minorEastAsia"/>
          <w:b w:val="0"/>
          <w:bCs w:val="0"/>
          <w:color w:val="auto"/>
        </w:rPr>
      </w:pPr>
      <w:r w:rsidRPr="008A694A">
        <w:fldChar w:fldCharType="begin"/>
      </w:r>
      <w:r w:rsidR="002057CE" w:rsidRPr="00031194">
        <w:instrText xml:space="preserve"> TOC \t "KOLEK2;3;KOLEK3;4;drwinia;1;drwinia2;2" </w:instrText>
      </w:r>
      <w:r w:rsidRPr="008A694A">
        <w:fldChar w:fldCharType="separate"/>
      </w:r>
      <w:r w:rsidR="00031194" w:rsidRPr="00031194">
        <w:t>INFORMACJE OGÓLNE</w:t>
      </w:r>
      <w:r w:rsidR="00031194" w:rsidRPr="00031194">
        <w:tab/>
      </w:r>
      <w:r w:rsidRPr="00031194">
        <w:fldChar w:fldCharType="begin"/>
      </w:r>
      <w:r w:rsidR="00031194" w:rsidRPr="00031194">
        <w:instrText xml:space="preserve"> PAGEREF _Toc506449286 \h </w:instrText>
      </w:r>
      <w:r w:rsidRPr="00031194">
        <w:fldChar w:fldCharType="separate"/>
      </w:r>
      <w:r w:rsidR="001051B3">
        <w:t>8</w:t>
      </w:r>
      <w:r w:rsidRPr="00031194">
        <w:fldChar w:fldCharType="end"/>
      </w:r>
    </w:p>
    <w:p w:rsidR="00031194" w:rsidRPr="00031194" w:rsidRDefault="00031194">
      <w:pPr>
        <w:pStyle w:val="Spistreci2"/>
        <w:rPr>
          <w:rFonts w:eastAsiaTheme="minorEastAsia"/>
        </w:rPr>
      </w:pPr>
      <w:r w:rsidRPr="00031194">
        <w:t>1. PODSTAWA SPORZĄDZENIA STUDIUM</w:t>
      </w:r>
      <w:r w:rsidRPr="00031194">
        <w:tab/>
      </w:r>
      <w:r w:rsidR="008A694A" w:rsidRPr="00031194">
        <w:fldChar w:fldCharType="begin"/>
      </w:r>
      <w:r w:rsidRPr="00031194">
        <w:instrText xml:space="preserve"> PAGEREF _Toc506449287 \h </w:instrText>
      </w:r>
      <w:r w:rsidR="008A694A" w:rsidRPr="00031194">
        <w:fldChar w:fldCharType="separate"/>
      </w:r>
      <w:r w:rsidR="001051B3">
        <w:t>8</w:t>
      </w:r>
      <w:r w:rsidR="008A694A" w:rsidRPr="00031194">
        <w:fldChar w:fldCharType="end"/>
      </w:r>
    </w:p>
    <w:p w:rsidR="00031194" w:rsidRPr="00031194" w:rsidRDefault="00031194">
      <w:pPr>
        <w:pStyle w:val="Spistreci2"/>
        <w:rPr>
          <w:rFonts w:eastAsiaTheme="minorEastAsia"/>
        </w:rPr>
      </w:pPr>
      <w:r w:rsidRPr="00031194">
        <w:t>2. INFORMACJE O DANYCH ŹRÓDŁOWYCH</w:t>
      </w:r>
      <w:r w:rsidRPr="00031194">
        <w:tab/>
      </w:r>
      <w:r w:rsidR="008A694A" w:rsidRPr="00031194">
        <w:fldChar w:fldCharType="begin"/>
      </w:r>
      <w:r w:rsidRPr="00031194">
        <w:instrText xml:space="preserve"> PAGEREF _Toc506449288 \h </w:instrText>
      </w:r>
      <w:r w:rsidR="008A694A" w:rsidRPr="00031194">
        <w:fldChar w:fldCharType="separate"/>
      </w:r>
      <w:r w:rsidR="001051B3">
        <w:t>9</w:t>
      </w:r>
      <w:r w:rsidR="008A694A" w:rsidRPr="00031194">
        <w:fldChar w:fldCharType="end"/>
      </w:r>
    </w:p>
    <w:p w:rsidR="00031194" w:rsidRPr="00031194" w:rsidRDefault="00031194">
      <w:pPr>
        <w:pStyle w:val="Spistreci2"/>
        <w:rPr>
          <w:rFonts w:eastAsiaTheme="minorEastAsia"/>
        </w:rPr>
      </w:pPr>
      <w:r w:rsidRPr="00031194">
        <w:t>3. CEL I ZADANIA STUDIUM</w:t>
      </w:r>
      <w:r w:rsidRPr="00031194">
        <w:tab/>
      </w:r>
      <w:r w:rsidR="008A694A" w:rsidRPr="00031194">
        <w:fldChar w:fldCharType="begin"/>
      </w:r>
      <w:r w:rsidRPr="00031194">
        <w:instrText xml:space="preserve"> PAGEREF _Toc506449289 \h </w:instrText>
      </w:r>
      <w:r w:rsidR="008A694A" w:rsidRPr="00031194">
        <w:fldChar w:fldCharType="separate"/>
      </w:r>
      <w:r w:rsidR="001051B3">
        <w:t>10</w:t>
      </w:r>
      <w:r w:rsidR="008A694A" w:rsidRPr="00031194">
        <w:fldChar w:fldCharType="end"/>
      </w:r>
    </w:p>
    <w:p w:rsidR="00031194" w:rsidRPr="00031194" w:rsidRDefault="00031194">
      <w:pPr>
        <w:pStyle w:val="Spistreci1"/>
        <w:rPr>
          <w:rFonts w:eastAsiaTheme="minorEastAsia"/>
          <w:b w:val="0"/>
          <w:bCs w:val="0"/>
          <w:color w:val="auto"/>
        </w:rPr>
      </w:pPr>
      <w:r w:rsidRPr="00031194">
        <w:t>DZIAŁ I</w:t>
      </w:r>
      <w:r w:rsidRPr="00031194">
        <w:tab/>
      </w:r>
      <w:r w:rsidR="008A694A" w:rsidRPr="00031194">
        <w:fldChar w:fldCharType="begin"/>
      </w:r>
      <w:r w:rsidRPr="00031194">
        <w:instrText xml:space="preserve"> PAGEREF _Toc506449290 \h </w:instrText>
      </w:r>
      <w:r w:rsidR="008A694A" w:rsidRPr="00031194">
        <w:fldChar w:fldCharType="separate"/>
      </w:r>
      <w:r w:rsidR="001051B3">
        <w:t>13</w:t>
      </w:r>
      <w:r w:rsidR="008A694A" w:rsidRPr="00031194">
        <w:fldChar w:fldCharType="end"/>
      </w:r>
    </w:p>
    <w:p w:rsidR="00031194" w:rsidRPr="00031194" w:rsidRDefault="00031194">
      <w:pPr>
        <w:pStyle w:val="Spistreci1"/>
        <w:rPr>
          <w:rFonts w:eastAsiaTheme="minorEastAsia"/>
          <w:b w:val="0"/>
          <w:bCs w:val="0"/>
          <w:color w:val="auto"/>
        </w:rPr>
      </w:pPr>
      <w:r w:rsidRPr="00031194">
        <w:t>UWARUNKOWANIA ZAGOSPODAROWANIA PRZESTRZENNEGO GMINY</w:t>
      </w:r>
      <w:r w:rsidRPr="00031194">
        <w:tab/>
      </w:r>
      <w:r w:rsidR="008A694A" w:rsidRPr="00031194">
        <w:fldChar w:fldCharType="begin"/>
      </w:r>
      <w:r w:rsidRPr="00031194">
        <w:instrText xml:space="preserve"> PAGEREF _Toc506449291 \h </w:instrText>
      </w:r>
      <w:r w:rsidR="008A694A" w:rsidRPr="00031194">
        <w:fldChar w:fldCharType="separate"/>
      </w:r>
      <w:r w:rsidR="001051B3">
        <w:t>13</w:t>
      </w:r>
      <w:r w:rsidR="008A694A" w:rsidRPr="00031194">
        <w:fldChar w:fldCharType="end"/>
      </w:r>
    </w:p>
    <w:p w:rsidR="00031194" w:rsidRPr="00031194" w:rsidRDefault="00031194">
      <w:pPr>
        <w:pStyle w:val="Spistreci2"/>
        <w:rPr>
          <w:rFonts w:eastAsiaTheme="minorEastAsia"/>
        </w:rPr>
      </w:pPr>
      <w:r w:rsidRPr="00031194">
        <w:t>1. UWARUNKOWANIA WYNIKAJĄCE Z POŁOŻENIA GMINY</w:t>
      </w:r>
      <w:r w:rsidRPr="00031194">
        <w:tab/>
      </w:r>
      <w:r w:rsidR="008A694A" w:rsidRPr="00031194">
        <w:fldChar w:fldCharType="begin"/>
      </w:r>
      <w:r w:rsidRPr="00031194">
        <w:instrText xml:space="preserve"> PAGEREF _Toc506449292 \h </w:instrText>
      </w:r>
      <w:r w:rsidR="008A694A" w:rsidRPr="00031194">
        <w:fldChar w:fldCharType="separate"/>
      </w:r>
      <w:r w:rsidR="001051B3">
        <w:t>13</w:t>
      </w:r>
      <w:r w:rsidR="008A694A" w:rsidRPr="00031194">
        <w:fldChar w:fldCharType="end"/>
      </w:r>
    </w:p>
    <w:p w:rsidR="00031194" w:rsidRPr="00031194" w:rsidRDefault="00031194">
      <w:pPr>
        <w:pStyle w:val="Spistreci2"/>
        <w:rPr>
          <w:rFonts w:eastAsiaTheme="minorEastAsia"/>
        </w:rPr>
      </w:pPr>
      <w:r w:rsidRPr="00031194">
        <w:t>2. UWARUNKOWANIA WYNIKAJĄCE Z DOTYCHCZASOWEGO PRZEZNACZENIA, ZAGOSPODAROWANIA I UZBROJENIA TERENU</w:t>
      </w:r>
      <w:r w:rsidRPr="00031194">
        <w:tab/>
      </w:r>
      <w:r w:rsidR="008A694A" w:rsidRPr="00031194">
        <w:fldChar w:fldCharType="begin"/>
      </w:r>
      <w:r w:rsidRPr="00031194">
        <w:instrText xml:space="preserve"> PAGEREF _Toc506449293 \h </w:instrText>
      </w:r>
      <w:r w:rsidR="008A694A" w:rsidRPr="00031194">
        <w:fldChar w:fldCharType="separate"/>
      </w:r>
      <w:r w:rsidR="001051B3">
        <w:t>16</w:t>
      </w:r>
      <w:r w:rsidR="008A694A" w:rsidRPr="00031194">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2.3.1. Gospodarka wodno-ściekowa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19</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Ujęcia wód powierzchniowych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19</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Ujęcia wód podziemnych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19</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Zaopatrzenie w wodę</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21</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Odprowadzanie i unieszkodliwianie ścieków</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2.3.2. Zaopatrzenie w energię elektryczną</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_Toc506449299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2.3.3. Zaopatrzenie w ciepło</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2.3.4. Zaopatrzenie w gaz</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2.3.5. Telekomunikacja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25</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2.3.6. Gospodarka odpadami</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25</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3. UWARUNKOWANIA WYNIKAJĄCE ZE STANU ŁADU PRZSTRZENNEGO I WYMOGÓW JEGO OCHRONY</w:t>
      </w:r>
      <w:r w:rsidRPr="00031194">
        <w:tab/>
      </w:r>
      <w:r w:rsidR="008A694A" w:rsidRPr="00031194">
        <w:fldChar w:fldCharType="begin"/>
      </w:r>
      <w:r w:rsidRPr="00031194">
        <w:instrText xml:space="preserve"> PAGEREF _Toc506449304 \h </w:instrText>
      </w:r>
      <w:r w:rsidR="008A694A" w:rsidRPr="00031194">
        <w:fldChar w:fldCharType="separate"/>
      </w:r>
      <w:r w:rsidR="001051B3">
        <w:t>28</w:t>
      </w:r>
      <w:r w:rsidR="008A694A" w:rsidRPr="00031194">
        <w:fldChar w:fldCharType="end"/>
      </w:r>
    </w:p>
    <w:p w:rsidR="00031194" w:rsidRPr="00031194" w:rsidRDefault="00031194">
      <w:pPr>
        <w:pStyle w:val="Spistreci2"/>
        <w:rPr>
          <w:rFonts w:eastAsiaTheme="minorEastAsia"/>
        </w:rPr>
      </w:pPr>
      <w:r w:rsidRPr="00031194">
        <w:t>4. UWARUNKOWANIA WYNIKAJĄCE ZE STANU ŚRODOWISKA, W TYM STANU ROLNICZEJ I LEŚNEJ PRZESTRZENI PRODUKCYJNEJ, WIELKOŚCI I JAKOŚCI ZASOBÓW WODNYCH ORAZ WYMOGÓW OCHRONY ŚRODOWISKA, PRZYRODY I KRAJOBRAZU KULTUROWEGO</w:t>
      </w:r>
      <w:r w:rsidRPr="00031194">
        <w:tab/>
      </w:r>
      <w:r w:rsidR="008A694A" w:rsidRPr="00031194">
        <w:fldChar w:fldCharType="begin"/>
      </w:r>
      <w:r w:rsidRPr="00031194">
        <w:instrText xml:space="preserve"> PAGEREF _Toc506449305 \h </w:instrText>
      </w:r>
      <w:r w:rsidR="008A694A" w:rsidRPr="00031194">
        <w:fldChar w:fldCharType="separate"/>
      </w:r>
      <w:r w:rsidR="001051B3">
        <w:t>31</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4.1. Stan środowiska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31</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4.1.1. Położenie fizyczno-geograficzne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31</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4.1.2. Budowa geologiczna i rzeźba terenu</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_Toc506449309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4.1.3. Surowce mineralne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_Toc506449310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4.1.4. Gleby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_Toc506449311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35</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4.1.5. Wody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_Toc506449312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35</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Wody podziemne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_Toc506449313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35</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Wody powierzchniowe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_Toc506449314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36</w:t>
      </w:r>
      <w:r w:rsidR="008A694A" w:rsidRPr="00031194">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Zagr</w:t>
      </w:r>
      <w:r w:rsidRPr="00103C39">
        <w:rPr>
          <w:rFonts w:ascii="Arial" w:hAnsi="Arial" w:cs="Arial"/>
          <w:noProof/>
          <w:sz w:val="22"/>
          <w:szCs w:val="22"/>
        </w:rPr>
        <w:t>ożenie powodzią</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_Toc506449315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38</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4.1.6. Warunki klimatyczne</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_Toc506449316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38</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4.1.7. Flora i fauna</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_Toc506449317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38</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Flora</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_Toc506449318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38</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Fauna</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_Toc506449319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40</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Grzyby</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_Toc506449320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42</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4.1.8. Stan powietrza atmosferycznego</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_Toc506449321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42</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4.1.9. Stan wód powierzchniowych</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_Toc506449322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49</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4.1.10. Stan wód podziemnych</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_Toc506449323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53</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4.1.11. Stan i jakość gleb</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_Toc506449324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55</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4.1.12. Zagrożenie hałasem</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_Toc506449325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58</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Hałas przemysłowy</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_Toc506449326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59</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Hałas komunikacyjny</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_Toc506449327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59</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Hałas komunikacyjny drogowy</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_Toc506449328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59</w:t>
      </w:r>
      <w:r w:rsidR="008A694A" w:rsidRPr="00103C39">
        <w:rPr>
          <w:rFonts w:ascii="Arial" w:hAnsi="Arial" w:cs="Arial"/>
          <w:noProof/>
          <w:sz w:val="22"/>
          <w:szCs w:val="22"/>
        </w:rPr>
        <w:fldChar w:fldCharType="end"/>
      </w:r>
    </w:p>
    <w:p w:rsidR="00031194" w:rsidRPr="00103C39"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Hałas komunikacyjny kolejowy</w:t>
      </w:r>
      <w:r w:rsidRPr="00103C39">
        <w:rPr>
          <w:rFonts w:ascii="Arial" w:hAnsi="Arial" w:cs="Arial"/>
          <w:noProof/>
          <w:sz w:val="22"/>
          <w:szCs w:val="22"/>
        </w:rPr>
        <w:tab/>
      </w:r>
      <w:r w:rsidR="008A694A" w:rsidRPr="00103C39">
        <w:rPr>
          <w:rFonts w:ascii="Arial" w:hAnsi="Arial" w:cs="Arial"/>
          <w:noProof/>
          <w:sz w:val="22"/>
          <w:szCs w:val="22"/>
        </w:rPr>
        <w:fldChar w:fldCharType="begin"/>
      </w:r>
      <w:r w:rsidRPr="00103C39">
        <w:rPr>
          <w:rFonts w:ascii="Arial" w:hAnsi="Arial" w:cs="Arial"/>
          <w:noProof/>
          <w:sz w:val="22"/>
          <w:szCs w:val="22"/>
        </w:rPr>
        <w:instrText xml:space="preserve"> PAGEREF _Toc506449329 \h </w:instrText>
      </w:r>
      <w:r w:rsidR="008A694A" w:rsidRPr="00103C39">
        <w:rPr>
          <w:rFonts w:ascii="Arial" w:hAnsi="Arial" w:cs="Arial"/>
          <w:noProof/>
          <w:sz w:val="22"/>
          <w:szCs w:val="22"/>
        </w:rPr>
      </w:r>
      <w:r w:rsidR="008A694A" w:rsidRPr="00103C39">
        <w:rPr>
          <w:rFonts w:ascii="Arial" w:hAnsi="Arial" w:cs="Arial"/>
          <w:noProof/>
          <w:sz w:val="22"/>
          <w:szCs w:val="22"/>
        </w:rPr>
        <w:fldChar w:fldCharType="separate"/>
      </w:r>
      <w:r w:rsidR="001051B3">
        <w:rPr>
          <w:rFonts w:ascii="Arial" w:hAnsi="Arial" w:cs="Arial"/>
          <w:noProof/>
          <w:sz w:val="22"/>
          <w:szCs w:val="22"/>
        </w:rPr>
        <w:t>60</w:t>
      </w:r>
      <w:r w:rsidR="008A694A" w:rsidRPr="00103C39">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103C39">
        <w:rPr>
          <w:rFonts w:ascii="Arial" w:hAnsi="Arial" w:cs="Arial"/>
          <w:noProof/>
          <w:sz w:val="22"/>
          <w:szCs w:val="22"/>
        </w:rPr>
        <w:t>Hałas osiedlowy i mieszkaniowy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60</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4.2. Stan rolniczej i leśnej przestrzeni produkcyjnej</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4.2.1. Stan rolniczej przestrzeni produkcyjnej</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4.2.2. Stan leśnej przestrzeni produkcyjnej</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61</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lastRenderedPageBreak/>
        <w:t>4.3. Wymogi ochrony środowiska, przyrody i krajobrazu kulturowego</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color w:val="000000" w:themeColor="text1"/>
          <w:sz w:val="22"/>
          <w:szCs w:val="22"/>
        </w:rPr>
        <w:t>4.3.1. Ochrona środowiska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color w:val="000000" w:themeColor="text1"/>
          <w:sz w:val="22"/>
          <w:szCs w:val="22"/>
        </w:rPr>
        <w:t>4.3.2. Ochrona przyrody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color w:val="000000" w:themeColor="text1"/>
          <w:sz w:val="22"/>
          <w:szCs w:val="22"/>
        </w:rPr>
        <w:t xml:space="preserve">4.3.3. </w:t>
      </w:r>
      <w:r w:rsidRPr="00031194">
        <w:rPr>
          <w:rFonts w:ascii="Arial" w:hAnsi="Arial" w:cs="Arial"/>
          <w:noProof/>
          <w:sz w:val="22"/>
          <w:szCs w:val="22"/>
        </w:rPr>
        <w:t>Obszary NATURA 2000</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4.3.4. Park Narodowy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_Toc506449339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4.3.5. Park krajobrazowy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4.3.6. Pomniki przyrody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66</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5. UWARUNKOWANIA WYNIKAJĄCE ZE STANU DZIEDZICTWA KULTUROWEGO I ZABYTKÓW ORAZ DÓBR KULTURY WSPÓŁCZESNEJ</w:t>
      </w:r>
      <w:r w:rsidRPr="00031194">
        <w:tab/>
      </w:r>
      <w:r w:rsidR="008A694A" w:rsidRPr="00031194">
        <w:fldChar w:fldCharType="begin"/>
      </w:r>
      <w:r w:rsidRPr="00031194">
        <w:instrText xml:space="preserve"> PAGEREF _Toc506449342 \h </w:instrText>
      </w:r>
      <w:r w:rsidR="008A694A" w:rsidRPr="00031194">
        <w:fldChar w:fldCharType="separate"/>
      </w:r>
      <w:r w:rsidR="001051B3">
        <w:t>68</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5.1. Rys Historyczny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68</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5.2. Zasoby środowiska kulturowego</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70</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5.3. Obiekty zabytkowe wpisane do rejestru zabytków</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71</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5.4 Obiekty będące w ewidencji zabytków</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93</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5.5. Stanowiska archeologiczne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107</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5.6. Strefy ochrony konserwatorskiej</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_Toc506449348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116</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6.UWARUNKOWANIA WYNIKAJĄCE Z REKOMENDACJI I WNIOSKÓW ZAWARTYCH W AUDYCIE KRAJOBRAZOWYM LUB OKREŚLENIA PRZEZ AUDYT KRAJOBRAZOWY GRANIC KRAJOBRAZÓW PRIORYTETOWYCH</w:t>
      </w:r>
      <w:r w:rsidRPr="00031194">
        <w:tab/>
      </w:r>
      <w:r w:rsidR="008A694A" w:rsidRPr="00031194">
        <w:fldChar w:fldCharType="begin"/>
      </w:r>
      <w:r w:rsidRPr="00031194">
        <w:instrText xml:space="preserve"> PAGEREF _Toc506449349 \h </w:instrText>
      </w:r>
      <w:r w:rsidR="008A694A" w:rsidRPr="00031194">
        <w:fldChar w:fldCharType="separate"/>
      </w:r>
      <w:r w:rsidR="001051B3">
        <w:t>116</w:t>
      </w:r>
      <w:r w:rsidR="008A694A" w:rsidRPr="00031194">
        <w:fldChar w:fldCharType="end"/>
      </w:r>
    </w:p>
    <w:p w:rsidR="00031194" w:rsidRPr="00031194" w:rsidRDefault="00031194">
      <w:pPr>
        <w:pStyle w:val="Spistreci2"/>
        <w:rPr>
          <w:rFonts w:eastAsiaTheme="minorEastAsia"/>
        </w:rPr>
      </w:pPr>
      <w:r w:rsidRPr="00031194">
        <w:t>7.UWARUNKOWANIA WYNIKAJĄCE Z WARUNKÓW I JAKOŚCI ŻYCIA MIESZKAŃCÓW, W TYM OCHRONY ICH ZDROWIA</w:t>
      </w:r>
      <w:r w:rsidRPr="00031194">
        <w:tab/>
      </w:r>
      <w:r w:rsidR="008A694A" w:rsidRPr="00031194">
        <w:fldChar w:fldCharType="begin"/>
      </w:r>
      <w:r w:rsidRPr="00031194">
        <w:instrText xml:space="preserve"> PAGEREF _Toc506449350 \h </w:instrText>
      </w:r>
      <w:r w:rsidR="008A694A" w:rsidRPr="00031194">
        <w:fldChar w:fldCharType="separate"/>
      </w:r>
      <w:r w:rsidR="001051B3">
        <w:t>116</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7.1. Demografia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116</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7.1.1. Potencjał demograficzny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117</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7.1.2. Dynamika rozwoju zaludniania i cechy biologiczne populacji</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118</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7.1.2. Dynamika rozwoju zaludniania i cechy biologiczne populacji</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121</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7.2. Struktura gospodarcza, bezrobocie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122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7.2.1 Sytuacja ekonomiczna gminy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122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7.2.2. Charakterystyka rynku pracy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123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7.2.3. Struktura branżowa gospodarki gminy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126</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7.3. Jakość życia mieszkańców</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_Toc506449359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7.3.1. Mieszkalnictwo</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7.3.2. Charakterystyka stanu istniejącego i dotychczasowego rozwoju zasobów i standardów mieszkaniowych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7.3.3. Uwarunkowania wynikające z rozwoju mieszkalnictwa – podsumowanie.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132</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7.4. Infrastruktura społeczna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7.4.1. Usługi publiczne, administracja publiczna, gospodarcza i finansowa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7.4.2. Kultura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7.4.3. Sport i rekreacja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7.4.5. Usługi zdrowia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135</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7.4.6. Wychowanie przedszkolne i oświata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136</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7.4.6. Wychowanie przedszkolne i oświata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_Toc506449369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138</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8. UWARUNKOWANIA WYNIKAJĄCE Z ZAGROŻENIA BEZPIECZEŃSTWA LUDNOŚCI I JEJ MIENIA</w:t>
      </w:r>
      <w:r w:rsidRPr="00031194">
        <w:tab/>
      </w:r>
      <w:r w:rsidR="008A694A" w:rsidRPr="00031194">
        <w:fldChar w:fldCharType="begin"/>
      </w:r>
      <w:r w:rsidRPr="00031194">
        <w:instrText xml:space="preserve"> PAGEREF _Toc506449370 \h </w:instrText>
      </w:r>
      <w:r w:rsidR="008A694A" w:rsidRPr="00031194">
        <w:fldChar w:fldCharType="separate"/>
      </w:r>
      <w:r w:rsidR="001051B3">
        <w:t>138</w:t>
      </w:r>
      <w:r w:rsidR="008A694A" w:rsidRPr="00031194">
        <w:fldChar w:fldCharType="end"/>
      </w:r>
    </w:p>
    <w:p w:rsidR="00031194" w:rsidRPr="00031194" w:rsidRDefault="00031194">
      <w:pPr>
        <w:pStyle w:val="Spistreci2"/>
        <w:rPr>
          <w:rFonts w:eastAsiaTheme="minorEastAsia"/>
        </w:rPr>
      </w:pPr>
      <w:r w:rsidRPr="00031194">
        <w:t>9. UWARUNKOWANIA WYNIKAJĄCE Z POTRZEB I MOŻLIWOŚCI ROZWOJU GMINY.</w:t>
      </w:r>
      <w:r w:rsidRPr="00031194">
        <w:tab/>
      </w:r>
      <w:r w:rsidR="008A694A" w:rsidRPr="00031194">
        <w:fldChar w:fldCharType="begin"/>
      </w:r>
      <w:r w:rsidRPr="00031194">
        <w:instrText xml:space="preserve"> PAGEREF _Toc506449371 \h </w:instrText>
      </w:r>
      <w:r w:rsidR="008A694A" w:rsidRPr="00031194">
        <w:fldChar w:fldCharType="separate"/>
      </w:r>
      <w:r w:rsidR="001051B3">
        <w:t>139</w:t>
      </w:r>
      <w:r w:rsidR="008A694A" w:rsidRPr="00031194">
        <w:fldChar w:fldCharType="end"/>
      </w:r>
    </w:p>
    <w:p w:rsidR="00031194" w:rsidRPr="00031194" w:rsidRDefault="00031194">
      <w:pPr>
        <w:pStyle w:val="Spistreci2"/>
        <w:rPr>
          <w:rFonts w:eastAsiaTheme="minorEastAsia"/>
        </w:rPr>
      </w:pPr>
      <w:r w:rsidRPr="00031194">
        <w:t>10. UWARUNKOWANIA WYNIKAJĄCE ZE STANU PRAWNEGO GRUNTÓW</w:t>
      </w:r>
      <w:r w:rsidRPr="00031194">
        <w:tab/>
      </w:r>
      <w:r w:rsidR="008A694A" w:rsidRPr="00031194">
        <w:fldChar w:fldCharType="begin"/>
      </w:r>
      <w:r w:rsidRPr="00031194">
        <w:instrText xml:space="preserve"> PAGEREF _Toc506449372 \h </w:instrText>
      </w:r>
      <w:r w:rsidR="008A694A" w:rsidRPr="00031194">
        <w:fldChar w:fldCharType="separate"/>
      </w:r>
      <w:r w:rsidR="001051B3">
        <w:t>153</w:t>
      </w:r>
      <w:r w:rsidR="008A694A" w:rsidRPr="00031194">
        <w:fldChar w:fldCharType="end"/>
      </w:r>
    </w:p>
    <w:p w:rsidR="00031194" w:rsidRPr="00031194" w:rsidRDefault="00031194">
      <w:pPr>
        <w:pStyle w:val="Spistreci2"/>
        <w:rPr>
          <w:rFonts w:eastAsiaTheme="minorEastAsia"/>
        </w:rPr>
      </w:pPr>
      <w:r w:rsidRPr="00031194">
        <w:t>11. UWARUNKOWANIA WYNIKAJĄCE Z WYSTĘPOWANIA OBIEKTÓW I TERENÓW CHRONIONYCH NA PODSTAWIE PRZEPISÓW ODRĘBNYCH</w:t>
      </w:r>
      <w:r w:rsidRPr="00031194">
        <w:tab/>
      </w:r>
      <w:r w:rsidR="008A694A" w:rsidRPr="00031194">
        <w:fldChar w:fldCharType="begin"/>
      </w:r>
      <w:r w:rsidRPr="00031194">
        <w:instrText xml:space="preserve"> PAGEREF _Toc506449373 \h </w:instrText>
      </w:r>
      <w:r w:rsidR="008A694A" w:rsidRPr="00031194">
        <w:fldChar w:fldCharType="separate"/>
      </w:r>
      <w:r w:rsidR="001051B3">
        <w:t>155</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11.1. Obiekty i tereny chronione na podstawie ustawy z dnia 16 kwietnia 2004 r. O ochronie przyrody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155</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11.2. Obiekty i tereny chronione na podstawie ustawy z dnia 9 czerwca 2011 r. Prawo geologiczne i górnicze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155</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11.3. Obiekty i tereny chronione na podstawie ustawy z dnia 3 lutego 1995 r. O ochronie gruntów rolnych i leśnych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155</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lastRenderedPageBreak/>
        <w:t>11.4. Obiekty i tereny chronione na podstawie ustawy z dnia 28 września 1991 r. O lasach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155</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11.5. Obiekty i tereny chronione na podstawie ustawy z dnia 23 lipca 2003 r. O ochronie zabytków i opiece nad zabytkami</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156</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11.6. Obiekty i tereny chronione na podstawie ustawy z dnia 18 lipca 2001 r. Prawo wodne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_Toc506449379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156</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12. UWARUNKOWANIA WYNIKAJĄCE Z WYSTĘPOWANIA OBSZARÓW NATURALNYCH ZAGROŻEŃ GEOLOGICZNYCH</w:t>
      </w:r>
      <w:r w:rsidRPr="00031194">
        <w:tab/>
      </w:r>
      <w:r w:rsidR="008A694A" w:rsidRPr="00031194">
        <w:fldChar w:fldCharType="begin"/>
      </w:r>
      <w:r w:rsidRPr="00031194">
        <w:instrText xml:space="preserve"> PAGEREF _Toc506449380 \h </w:instrText>
      </w:r>
      <w:r w:rsidR="008A694A" w:rsidRPr="00031194">
        <w:fldChar w:fldCharType="separate"/>
      </w:r>
      <w:r w:rsidR="001051B3">
        <w:t>156</w:t>
      </w:r>
      <w:r w:rsidR="008A694A" w:rsidRPr="00031194">
        <w:fldChar w:fldCharType="end"/>
      </w:r>
    </w:p>
    <w:p w:rsidR="00031194" w:rsidRPr="00031194" w:rsidRDefault="00031194">
      <w:pPr>
        <w:pStyle w:val="Spistreci2"/>
        <w:rPr>
          <w:rFonts w:eastAsiaTheme="minorEastAsia"/>
        </w:rPr>
      </w:pPr>
      <w:r w:rsidRPr="00031194">
        <w:t>13. UWARUNKOWANIA WYNIKAJĄCE Z WYSTĘPOWANIA UDOKUMENTOWANYCH ZŁÓŻ KOPALIN, ZASOBÓW WÓD PODZIEMNYCH ORAZ UDOKUMENTOWANYCH KOMPLEKSÓW PODZIEMNEGO SKŁADOWANIA DWUTLENKU WĘGLA</w:t>
      </w:r>
      <w:r w:rsidRPr="00031194">
        <w:tab/>
      </w:r>
      <w:r w:rsidR="008A694A" w:rsidRPr="00031194">
        <w:fldChar w:fldCharType="begin"/>
      </w:r>
      <w:r w:rsidRPr="00031194">
        <w:instrText xml:space="preserve"> PAGEREF _Toc506449381 \h </w:instrText>
      </w:r>
      <w:r w:rsidR="008A694A" w:rsidRPr="00031194">
        <w:fldChar w:fldCharType="separate"/>
      </w:r>
      <w:r w:rsidR="001051B3">
        <w:t>157</w:t>
      </w:r>
      <w:r w:rsidR="008A694A" w:rsidRPr="00031194">
        <w:fldChar w:fldCharType="end"/>
      </w:r>
    </w:p>
    <w:p w:rsidR="00031194" w:rsidRPr="00031194" w:rsidRDefault="00031194">
      <w:pPr>
        <w:pStyle w:val="Spistreci2"/>
        <w:rPr>
          <w:rFonts w:eastAsiaTheme="minorEastAsia"/>
        </w:rPr>
      </w:pPr>
      <w:r w:rsidRPr="00031194">
        <w:t>14. UWARUNKOWANIA WYNIKAJĄCE Z WYSTĘPOWANIA TERENÓW GÓRNICZYCH WYZNACZONYCH NA PODSTAWIE PRZEPISÓW ODRĘBNYCH</w:t>
      </w:r>
      <w:r w:rsidRPr="00031194">
        <w:tab/>
      </w:r>
      <w:r w:rsidR="008A694A" w:rsidRPr="00031194">
        <w:fldChar w:fldCharType="begin"/>
      </w:r>
      <w:r w:rsidRPr="00031194">
        <w:instrText xml:space="preserve"> PAGEREF _Toc506449382 \h </w:instrText>
      </w:r>
      <w:r w:rsidR="008A694A" w:rsidRPr="00031194">
        <w:fldChar w:fldCharType="separate"/>
      </w:r>
      <w:r w:rsidR="001051B3">
        <w:t>158</w:t>
      </w:r>
      <w:r w:rsidR="008A694A" w:rsidRPr="00031194">
        <w:fldChar w:fldCharType="end"/>
      </w:r>
    </w:p>
    <w:p w:rsidR="00031194" w:rsidRPr="00031194" w:rsidRDefault="00031194">
      <w:pPr>
        <w:pStyle w:val="Spistreci2"/>
        <w:rPr>
          <w:rFonts w:eastAsiaTheme="minorEastAsia"/>
        </w:rPr>
      </w:pPr>
      <w:r w:rsidRPr="00031194">
        <w:t>15. UWARUNKOWANIA WYNIKAJĄCE ZE STANU SYSTEMÓW KOMUNIKACJI I INFRASTRUKTURY TECHNICZNEJ, W TYM STOPIEŃ UPORZĄDKOWANIA GOSPODARKI WODNO-ŚCIEKOWEJ, ENERGETYCZNEJ ORAZ GOSPODARKI ODPADAMI</w:t>
      </w:r>
      <w:r w:rsidRPr="00031194">
        <w:tab/>
      </w:r>
      <w:r w:rsidR="008A694A" w:rsidRPr="00031194">
        <w:fldChar w:fldCharType="begin"/>
      </w:r>
      <w:r w:rsidRPr="00031194">
        <w:instrText xml:space="preserve"> PAGEREF _Toc506449383 \h </w:instrText>
      </w:r>
      <w:r w:rsidR="008A694A" w:rsidRPr="00031194">
        <w:fldChar w:fldCharType="separate"/>
      </w:r>
      <w:r w:rsidR="001051B3">
        <w:t>158</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15.1 Stan systemu komunikacyjnego</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158</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15.1.1.Komunikacja drogowa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158</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15.1.2.Komunikacja kolejowa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15.1.3.Komunikacja rowerowa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15.1.4.Komunikacja piesza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15.1.5.Komunikacja publiczna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_Toc506449389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166</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15.1.5.System parkingowy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166</w:t>
      </w:r>
      <w:r w:rsidR="008A694A" w:rsidRPr="00031194">
        <w:rPr>
          <w:rFonts w:ascii="Arial" w:hAnsi="Arial" w:cs="Arial"/>
          <w:noProof/>
          <w:sz w:val="22"/>
          <w:szCs w:val="22"/>
        </w:rPr>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15.2. Stan infrastruktury technicznej</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167</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15.2.1. Gospodarka wodno-ściekowa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_Toc506449392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168</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Ujęcia wód podziemnych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_Toc506449393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168</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Ujęcia wód powierzchniowych</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_Toc506449394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Sieć wodociągowa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_Toc506449395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170</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Sieć kanalizacyjna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_Toc506449396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171</w:t>
      </w:r>
      <w:r w:rsidR="008A694A" w:rsidRPr="00031194">
        <w:rPr>
          <w:rFonts w:ascii="Arial" w:hAnsi="Arial" w:cs="Arial"/>
          <w:noProof/>
          <w:sz w:val="22"/>
          <w:szCs w:val="22"/>
        </w:rPr>
        <w:fldChar w:fldCharType="end"/>
      </w:r>
    </w:p>
    <w:p w:rsidR="00031194" w:rsidRPr="00031194" w:rsidRDefault="00BF73AC">
      <w:pPr>
        <w:pStyle w:val="Spistreci4"/>
        <w:tabs>
          <w:tab w:val="right" w:leader="dot" w:pos="9060"/>
        </w:tabs>
        <w:rPr>
          <w:rFonts w:ascii="Arial" w:eastAsiaTheme="minorEastAsia" w:hAnsi="Arial" w:cs="Arial"/>
          <w:noProof/>
          <w:sz w:val="22"/>
          <w:szCs w:val="22"/>
        </w:rPr>
      </w:pPr>
      <w:r>
        <w:rPr>
          <w:rFonts w:ascii="Arial" w:hAnsi="Arial" w:cs="Arial"/>
          <w:noProof/>
          <w:sz w:val="22"/>
          <w:szCs w:val="22"/>
        </w:rPr>
        <w:t xml:space="preserve">15.2.2. </w:t>
      </w:r>
      <w:r w:rsidR="00031194" w:rsidRPr="00031194">
        <w:rPr>
          <w:rFonts w:ascii="Arial" w:hAnsi="Arial" w:cs="Arial"/>
          <w:noProof/>
          <w:sz w:val="22"/>
          <w:szCs w:val="22"/>
        </w:rPr>
        <w:t>Zaopatrzenie w energię elektryczną</w:t>
      </w:r>
      <w:r w:rsidR="00031194" w:rsidRPr="00031194">
        <w:rPr>
          <w:rFonts w:ascii="Arial" w:hAnsi="Arial" w:cs="Arial"/>
          <w:noProof/>
          <w:sz w:val="22"/>
          <w:szCs w:val="22"/>
        </w:rPr>
        <w:tab/>
      </w:r>
      <w:r w:rsidR="008A694A" w:rsidRPr="00031194">
        <w:rPr>
          <w:rFonts w:ascii="Arial" w:hAnsi="Arial" w:cs="Arial"/>
          <w:noProof/>
          <w:sz w:val="22"/>
          <w:szCs w:val="22"/>
        </w:rPr>
        <w:fldChar w:fldCharType="begin"/>
      </w:r>
      <w:r w:rsidR="00031194" w:rsidRPr="00031194">
        <w:rPr>
          <w:rFonts w:ascii="Arial" w:hAnsi="Arial" w:cs="Arial"/>
          <w:noProof/>
          <w:sz w:val="22"/>
          <w:szCs w:val="22"/>
        </w:rPr>
        <w:instrText xml:space="preserve"> PAGEREF _Toc506449397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15.2.</w:t>
      </w:r>
      <w:r w:rsidR="00BF73AC">
        <w:rPr>
          <w:rFonts w:ascii="Arial" w:hAnsi="Arial" w:cs="Arial"/>
          <w:noProof/>
          <w:sz w:val="22"/>
          <w:szCs w:val="22"/>
        </w:rPr>
        <w:t>3</w:t>
      </w:r>
      <w:r w:rsidRPr="00031194">
        <w:rPr>
          <w:rFonts w:ascii="Arial" w:hAnsi="Arial" w:cs="Arial"/>
          <w:noProof/>
          <w:sz w:val="22"/>
          <w:szCs w:val="22"/>
        </w:rPr>
        <w:t>. Zaopatrzenie w gaz</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172</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15.2.</w:t>
      </w:r>
      <w:r w:rsidR="00BF73AC">
        <w:rPr>
          <w:rFonts w:ascii="Arial" w:hAnsi="Arial" w:cs="Arial"/>
          <w:noProof/>
          <w:sz w:val="22"/>
          <w:szCs w:val="22"/>
        </w:rPr>
        <w:t>4</w:t>
      </w:r>
      <w:r w:rsidRPr="00031194">
        <w:rPr>
          <w:rFonts w:ascii="Arial" w:hAnsi="Arial" w:cs="Arial"/>
          <w:noProof/>
          <w:sz w:val="22"/>
          <w:szCs w:val="22"/>
        </w:rPr>
        <w:t>. Zaopatrzenie w energię cieplną</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_Toc506449399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173</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15.2.</w:t>
      </w:r>
      <w:r w:rsidR="00BF73AC">
        <w:rPr>
          <w:rFonts w:ascii="Arial" w:hAnsi="Arial" w:cs="Arial"/>
          <w:noProof/>
          <w:sz w:val="22"/>
          <w:szCs w:val="22"/>
        </w:rPr>
        <w:t>5</w:t>
      </w:r>
      <w:r w:rsidRPr="00031194">
        <w:rPr>
          <w:rFonts w:ascii="Arial" w:hAnsi="Arial" w:cs="Arial"/>
          <w:noProof/>
          <w:sz w:val="22"/>
          <w:szCs w:val="22"/>
        </w:rPr>
        <w:t>. Telefonia komórkowa i telekomunikacja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_Toc506449400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174</w:t>
      </w:r>
      <w:r w:rsidR="008A694A" w:rsidRPr="00031194">
        <w:rPr>
          <w:rFonts w:ascii="Arial" w:hAnsi="Arial" w:cs="Arial"/>
          <w:noProof/>
          <w:sz w:val="22"/>
          <w:szCs w:val="22"/>
        </w:rPr>
        <w:fldChar w:fldCharType="end"/>
      </w:r>
    </w:p>
    <w:p w:rsidR="00031194" w:rsidRPr="00031194" w:rsidRDefault="00031194">
      <w:pPr>
        <w:pStyle w:val="Spistreci4"/>
        <w:tabs>
          <w:tab w:val="right" w:leader="dot" w:pos="9060"/>
        </w:tabs>
        <w:rPr>
          <w:rFonts w:ascii="Arial" w:eastAsiaTheme="minorEastAsia" w:hAnsi="Arial" w:cs="Arial"/>
          <w:noProof/>
          <w:sz w:val="22"/>
          <w:szCs w:val="22"/>
        </w:rPr>
      </w:pPr>
      <w:r w:rsidRPr="00031194">
        <w:rPr>
          <w:rFonts w:ascii="Arial" w:hAnsi="Arial" w:cs="Arial"/>
          <w:noProof/>
          <w:sz w:val="22"/>
          <w:szCs w:val="22"/>
        </w:rPr>
        <w:t>15.2.</w:t>
      </w:r>
      <w:r w:rsidR="00BF73AC">
        <w:rPr>
          <w:rFonts w:ascii="Arial" w:hAnsi="Arial" w:cs="Arial"/>
          <w:noProof/>
          <w:sz w:val="22"/>
          <w:szCs w:val="22"/>
        </w:rPr>
        <w:t>6</w:t>
      </w:r>
      <w:r w:rsidRPr="00031194">
        <w:rPr>
          <w:rFonts w:ascii="Arial" w:hAnsi="Arial" w:cs="Arial"/>
          <w:noProof/>
          <w:sz w:val="22"/>
          <w:szCs w:val="22"/>
        </w:rPr>
        <w:t>. Gospodarka odpadami</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_Toc506449401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174</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16. UWARUNKOWANIA WYNIKAJĄCE Z ZADAŃ SŁUŻĄCYCH REALIZACJI LOKALNYCH I PONADLOKALNYCH CELÓW PUBLICZNYCH</w:t>
      </w:r>
      <w:r w:rsidRPr="00031194">
        <w:tab/>
      </w:r>
      <w:r w:rsidR="008A694A" w:rsidRPr="00031194">
        <w:fldChar w:fldCharType="begin"/>
      </w:r>
      <w:r w:rsidRPr="00031194">
        <w:instrText xml:space="preserve"> PAGEREF _Toc506449402 \h </w:instrText>
      </w:r>
      <w:r w:rsidR="008A694A" w:rsidRPr="00031194">
        <w:fldChar w:fldCharType="separate"/>
      </w:r>
      <w:r w:rsidR="001051B3">
        <w:t>176</w:t>
      </w:r>
      <w:r w:rsidR="008A694A" w:rsidRPr="00031194">
        <w:fldChar w:fldCharType="end"/>
      </w:r>
    </w:p>
    <w:p w:rsidR="00031194" w:rsidRPr="00031194" w:rsidRDefault="00031194">
      <w:pPr>
        <w:pStyle w:val="Spistreci2"/>
        <w:rPr>
          <w:rFonts w:eastAsiaTheme="minorEastAsia"/>
        </w:rPr>
      </w:pPr>
      <w:r w:rsidRPr="00031194">
        <w:rPr>
          <w:color w:val="000000" w:themeColor="text1"/>
        </w:rPr>
        <w:t>17. UWARUNKOWANIA WYNIKAJĄCE Z WYMAGAŃ DOTYCZĄCYCH OCHRONY PRZECIWPOWODZIOWEJ</w:t>
      </w:r>
      <w:r w:rsidRPr="00031194">
        <w:tab/>
      </w:r>
      <w:r w:rsidR="008A694A" w:rsidRPr="00031194">
        <w:fldChar w:fldCharType="begin"/>
      </w:r>
      <w:r w:rsidRPr="00031194">
        <w:instrText xml:space="preserve"> PAGEREF _Toc506449403 \h </w:instrText>
      </w:r>
      <w:r w:rsidR="008A694A" w:rsidRPr="00031194">
        <w:fldChar w:fldCharType="separate"/>
      </w:r>
      <w:r w:rsidR="001051B3">
        <w:t>176</w:t>
      </w:r>
      <w:r w:rsidR="008A694A" w:rsidRPr="00031194">
        <w:fldChar w:fldCharType="end"/>
      </w:r>
    </w:p>
    <w:p w:rsidR="00031194" w:rsidRPr="00031194" w:rsidRDefault="00031194">
      <w:pPr>
        <w:pStyle w:val="Spistreci1"/>
        <w:rPr>
          <w:rFonts w:eastAsiaTheme="minorEastAsia"/>
          <w:b w:val="0"/>
          <w:bCs w:val="0"/>
          <w:color w:val="auto"/>
        </w:rPr>
      </w:pPr>
      <w:r w:rsidRPr="00031194">
        <w:t>DZIAŁ II</w:t>
      </w:r>
      <w:r w:rsidRPr="00031194">
        <w:tab/>
      </w:r>
      <w:r w:rsidR="008A694A" w:rsidRPr="00031194">
        <w:fldChar w:fldCharType="begin"/>
      </w:r>
      <w:r w:rsidRPr="00031194">
        <w:instrText xml:space="preserve"> PAGEREF _Toc506449404 \h </w:instrText>
      </w:r>
      <w:r w:rsidR="008A694A" w:rsidRPr="00031194">
        <w:fldChar w:fldCharType="separate"/>
      </w:r>
      <w:r w:rsidR="001051B3">
        <w:t>177</w:t>
      </w:r>
      <w:r w:rsidR="008A694A" w:rsidRPr="00031194">
        <w:fldChar w:fldCharType="end"/>
      </w:r>
    </w:p>
    <w:p w:rsidR="00031194" w:rsidRPr="00031194" w:rsidRDefault="00031194">
      <w:pPr>
        <w:pStyle w:val="Spistreci1"/>
        <w:rPr>
          <w:rFonts w:eastAsiaTheme="minorEastAsia"/>
          <w:b w:val="0"/>
          <w:bCs w:val="0"/>
          <w:color w:val="auto"/>
        </w:rPr>
      </w:pPr>
      <w:r w:rsidRPr="00031194">
        <w:t>KIERUNKI ZAGOSPODAROWANIA PRZESTRZENNEGO GMINY</w:t>
      </w:r>
      <w:r w:rsidRPr="00031194">
        <w:tab/>
      </w:r>
      <w:r w:rsidR="008A694A" w:rsidRPr="00031194">
        <w:fldChar w:fldCharType="begin"/>
      </w:r>
      <w:r w:rsidRPr="00031194">
        <w:instrText xml:space="preserve"> PAGEREF _Toc506449405 \h </w:instrText>
      </w:r>
      <w:r w:rsidR="008A694A" w:rsidRPr="00031194">
        <w:fldChar w:fldCharType="separate"/>
      </w:r>
      <w:r w:rsidR="001051B3">
        <w:t>177</w:t>
      </w:r>
      <w:r w:rsidR="008A694A" w:rsidRPr="00031194">
        <w:fldChar w:fldCharType="end"/>
      </w:r>
    </w:p>
    <w:p w:rsidR="00031194" w:rsidRPr="00031194" w:rsidRDefault="00031194">
      <w:pPr>
        <w:pStyle w:val="Spistreci2"/>
        <w:rPr>
          <w:rFonts w:eastAsiaTheme="minorEastAsia"/>
        </w:rPr>
      </w:pPr>
      <w:r w:rsidRPr="00031194">
        <w:t>1.</w:t>
      </w:r>
      <w:r w:rsidRPr="00031194">
        <w:rPr>
          <w:rFonts w:eastAsiaTheme="minorEastAsia"/>
        </w:rPr>
        <w:tab/>
      </w:r>
      <w:r w:rsidRPr="00031194">
        <w:t>KIERUNKI ZMIAN W STRUKTURZE PRZESTRZENNEJ GMINY ORAZ W PRZEZNACZENIU TERENÓW</w:t>
      </w:r>
      <w:r w:rsidRPr="00031194">
        <w:tab/>
      </w:r>
      <w:r w:rsidR="008A694A" w:rsidRPr="00031194">
        <w:fldChar w:fldCharType="begin"/>
      </w:r>
      <w:r w:rsidRPr="00031194">
        <w:instrText xml:space="preserve"> PAGEREF _Toc506449406 \h </w:instrText>
      </w:r>
      <w:r w:rsidR="008A694A" w:rsidRPr="00031194">
        <w:fldChar w:fldCharType="separate"/>
      </w:r>
      <w:r w:rsidR="001051B3">
        <w:t>177</w:t>
      </w:r>
      <w:r w:rsidR="008A694A" w:rsidRPr="00031194">
        <w:fldChar w:fldCharType="end"/>
      </w:r>
    </w:p>
    <w:p w:rsidR="00031194" w:rsidRPr="00031194" w:rsidRDefault="00031194">
      <w:pPr>
        <w:pStyle w:val="Spistreci3"/>
        <w:rPr>
          <w:rFonts w:ascii="Arial" w:eastAsiaTheme="minorEastAsia" w:hAnsi="Arial" w:cs="Arial"/>
          <w:noProof/>
          <w:sz w:val="22"/>
          <w:szCs w:val="22"/>
        </w:rPr>
      </w:pPr>
      <w:r w:rsidRPr="00031194">
        <w:rPr>
          <w:rFonts w:ascii="Arial" w:hAnsi="Arial" w:cs="Arial"/>
          <w:noProof/>
          <w:sz w:val="22"/>
          <w:szCs w:val="22"/>
        </w:rPr>
        <w:t>1.2. Kierunki i wskaźniki dotyczące  zagospodarowania oraz użytkowania terenów, w tym tereny przeznaczone pod zabudowę oraz wyłączone spod zabudowy archeologiczne</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_Toc506449407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178</w:t>
      </w:r>
      <w:r w:rsidR="008A694A" w:rsidRPr="00031194">
        <w:rPr>
          <w:rFonts w:ascii="Arial" w:hAnsi="Arial" w:cs="Arial"/>
          <w:noProof/>
          <w:sz w:val="22"/>
          <w:szCs w:val="22"/>
        </w:rPr>
        <w:fldChar w:fldCharType="end"/>
      </w:r>
    </w:p>
    <w:p w:rsidR="00031194" w:rsidRPr="00031194" w:rsidRDefault="00031194">
      <w:pPr>
        <w:pStyle w:val="Spistreci4"/>
        <w:tabs>
          <w:tab w:val="left" w:pos="1680"/>
          <w:tab w:val="right" w:leader="dot" w:pos="9060"/>
        </w:tabs>
        <w:rPr>
          <w:rFonts w:ascii="Arial" w:eastAsiaTheme="minorEastAsia" w:hAnsi="Arial" w:cs="Arial"/>
          <w:noProof/>
          <w:sz w:val="22"/>
          <w:szCs w:val="22"/>
        </w:rPr>
      </w:pPr>
      <w:r w:rsidRPr="00031194">
        <w:rPr>
          <w:rFonts w:ascii="Arial" w:hAnsi="Arial" w:cs="Arial"/>
          <w:noProof/>
          <w:sz w:val="22"/>
          <w:szCs w:val="22"/>
        </w:rPr>
        <w:t>1.2.1.</w:t>
      </w:r>
      <w:r w:rsidRPr="00031194">
        <w:rPr>
          <w:rFonts w:ascii="Arial" w:eastAsiaTheme="minorEastAsia" w:hAnsi="Arial" w:cs="Arial"/>
          <w:noProof/>
          <w:sz w:val="22"/>
          <w:szCs w:val="22"/>
        </w:rPr>
        <w:tab/>
      </w:r>
      <w:r w:rsidRPr="00031194">
        <w:rPr>
          <w:rFonts w:ascii="Arial" w:hAnsi="Arial" w:cs="Arial"/>
          <w:noProof/>
          <w:sz w:val="22"/>
          <w:szCs w:val="22"/>
        </w:rPr>
        <w:t>Funkcjonalne jednostki terenowe – ogólne zasady</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_Toc506449408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180</w:t>
      </w:r>
      <w:r w:rsidR="008A694A" w:rsidRPr="00031194">
        <w:rPr>
          <w:rFonts w:ascii="Arial" w:hAnsi="Arial" w:cs="Arial"/>
          <w:noProof/>
          <w:sz w:val="22"/>
          <w:szCs w:val="22"/>
        </w:rPr>
        <w:fldChar w:fldCharType="end"/>
      </w:r>
    </w:p>
    <w:p w:rsidR="00031194" w:rsidRPr="00031194" w:rsidRDefault="00031194">
      <w:pPr>
        <w:pStyle w:val="Spistreci4"/>
        <w:tabs>
          <w:tab w:val="left" w:pos="1680"/>
          <w:tab w:val="right" w:leader="dot" w:pos="9060"/>
        </w:tabs>
        <w:rPr>
          <w:rFonts w:ascii="Arial" w:eastAsiaTheme="minorEastAsia" w:hAnsi="Arial" w:cs="Arial"/>
          <w:noProof/>
          <w:sz w:val="22"/>
          <w:szCs w:val="22"/>
        </w:rPr>
      </w:pPr>
      <w:r w:rsidRPr="00031194">
        <w:rPr>
          <w:rFonts w:ascii="Arial" w:hAnsi="Arial" w:cs="Arial"/>
          <w:noProof/>
          <w:sz w:val="22"/>
          <w:szCs w:val="22"/>
        </w:rPr>
        <w:t>1.2.2.</w:t>
      </w:r>
      <w:r w:rsidRPr="00031194">
        <w:rPr>
          <w:rFonts w:ascii="Arial" w:eastAsiaTheme="minorEastAsia" w:hAnsi="Arial" w:cs="Arial"/>
          <w:noProof/>
          <w:sz w:val="22"/>
          <w:szCs w:val="22"/>
        </w:rPr>
        <w:tab/>
      </w:r>
      <w:r w:rsidRPr="00031194">
        <w:rPr>
          <w:rFonts w:ascii="Arial" w:hAnsi="Arial" w:cs="Arial"/>
          <w:noProof/>
          <w:sz w:val="22"/>
          <w:szCs w:val="22"/>
        </w:rPr>
        <w:t>Funkcjonalne jednostki terenowe – szczegółowe zasady i standardy zagospodarowania</w:t>
      </w:r>
      <w:r w:rsidRPr="00031194">
        <w:rPr>
          <w:rFonts w:ascii="Arial" w:hAnsi="Arial" w:cs="Arial"/>
          <w:noProof/>
          <w:sz w:val="22"/>
          <w:szCs w:val="22"/>
        </w:rPr>
        <w:tab/>
      </w:r>
      <w:r w:rsidR="008A694A" w:rsidRPr="00031194">
        <w:rPr>
          <w:rFonts w:ascii="Arial" w:hAnsi="Arial" w:cs="Arial"/>
          <w:noProof/>
          <w:sz w:val="22"/>
          <w:szCs w:val="22"/>
        </w:rPr>
        <w:fldChar w:fldCharType="begin"/>
      </w:r>
      <w:r w:rsidRPr="00031194">
        <w:rPr>
          <w:rFonts w:ascii="Arial" w:hAnsi="Arial" w:cs="Arial"/>
          <w:noProof/>
          <w:sz w:val="22"/>
          <w:szCs w:val="22"/>
        </w:rPr>
        <w:instrText xml:space="preserve"> PAGEREF _Toc506449409 \h </w:instrText>
      </w:r>
      <w:r w:rsidR="008A694A" w:rsidRPr="00031194">
        <w:rPr>
          <w:rFonts w:ascii="Arial" w:hAnsi="Arial" w:cs="Arial"/>
          <w:noProof/>
          <w:sz w:val="22"/>
          <w:szCs w:val="22"/>
        </w:rPr>
      </w:r>
      <w:r w:rsidR="008A694A" w:rsidRPr="00031194">
        <w:rPr>
          <w:rFonts w:ascii="Arial" w:hAnsi="Arial" w:cs="Arial"/>
          <w:noProof/>
          <w:sz w:val="22"/>
          <w:szCs w:val="22"/>
        </w:rPr>
        <w:fldChar w:fldCharType="separate"/>
      </w:r>
      <w:r w:rsidR="001051B3">
        <w:rPr>
          <w:rFonts w:ascii="Arial" w:hAnsi="Arial" w:cs="Arial"/>
          <w:noProof/>
          <w:sz w:val="22"/>
          <w:szCs w:val="22"/>
        </w:rPr>
        <w:t>181</w:t>
      </w:r>
      <w:r w:rsidR="008A694A" w:rsidRPr="00031194">
        <w:rPr>
          <w:rFonts w:ascii="Arial" w:hAnsi="Arial" w:cs="Arial"/>
          <w:noProof/>
          <w:sz w:val="22"/>
          <w:szCs w:val="22"/>
        </w:rPr>
        <w:fldChar w:fldCharType="end"/>
      </w:r>
    </w:p>
    <w:p w:rsidR="00031194" w:rsidRPr="00031194" w:rsidRDefault="00031194">
      <w:pPr>
        <w:pStyle w:val="Spistreci2"/>
        <w:rPr>
          <w:rFonts w:eastAsiaTheme="minorEastAsia"/>
        </w:rPr>
      </w:pPr>
      <w:r w:rsidRPr="00031194">
        <w:t>2.</w:t>
      </w:r>
      <w:r w:rsidRPr="00031194">
        <w:rPr>
          <w:rFonts w:eastAsiaTheme="minorEastAsia"/>
        </w:rPr>
        <w:tab/>
      </w:r>
      <w:r w:rsidRPr="00031194">
        <w:t>OBSZARY ORAZ ZASADY OCHRONY ŚRODOWISKA I JEGO ZASOBÓW, OCHRONY PRZYRODY,  KRAJOBRAZU, W TYM KULTUROWEGO I UZDROWISK</w:t>
      </w:r>
      <w:r w:rsidRPr="00031194">
        <w:tab/>
      </w:r>
      <w:r w:rsidR="008A694A" w:rsidRPr="00031194">
        <w:fldChar w:fldCharType="begin"/>
      </w:r>
      <w:r w:rsidRPr="00031194">
        <w:instrText xml:space="preserve"> PAGEREF _Toc506449410 \h </w:instrText>
      </w:r>
      <w:r w:rsidR="008A694A" w:rsidRPr="00031194">
        <w:fldChar w:fldCharType="separate"/>
      </w:r>
      <w:r w:rsidR="001051B3">
        <w:t>198</w:t>
      </w:r>
      <w:r w:rsidR="008A694A" w:rsidRPr="00031194">
        <w:fldChar w:fldCharType="end"/>
      </w:r>
    </w:p>
    <w:p w:rsidR="00031194" w:rsidRPr="00031194" w:rsidRDefault="00031194">
      <w:pPr>
        <w:pStyle w:val="Spistreci2"/>
        <w:rPr>
          <w:rFonts w:eastAsiaTheme="minorEastAsia"/>
        </w:rPr>
      </w:pPr>
      <w:r w:rsidRPr="00031194">
        <w:lastRenderedPageBreak/>
        <w:t>3.</w:t>
      </w:r>
      <w:r w:rsidRPr="00031194">
        <w:rPr>
          <w:rFonts w:eastAsiaTheme="minorEastAsia"/>
        </w:rPr>
        <w:tab/>
      </w:r>
      <w:r w:rsidRPr="00031194">
        <w:t>OBSZARY I ZASADY OCHRONY DZIEDZICTWA KULTUROWEGO I ZABYTKÓW ORAZ DÓBR KULTURY WSPÓŁCZESNEJ</w:t>
      </w:r>
      <w:r w:rsidRPr="00031194">
        <w:tab/>
      </w:r>
      <w:r w:rsidR="008A694A" w:rsidRPr="00031194">
        <w:fldChar w:fldCharType="begin"/>
      </w:r>
      <w:r w:rsidRPr="00031194">
        <w:instrText xml:space="preserve"> PAGEREF _Toc506449411 \h </w:instrText>
      </w:r>
      <w:r w:rsidR="008A694A" w:rsidRPr="00031194">
        <w:fldChar w:fldCharType="separate"/>
      </w:r>
      <w:r w:rsidR="001051B3">
        <w:t>203</w:t>
      </w:r>
      <w:r w:rsidR="008A694A" w:rsidRPr="00031194">
        <w:fldChar w:fldCharType="end"/>
      </w:r>
    </w:p>
    <w:p w:rsidR="00031194" w:rsidRPr="00031194" w:rsidRDefault="00031194">
      <w:pPr>
        <w:pStyle w:val="Spistreci2"/>
        <w:rPr>
          <w:rFonts w:eastAsiaTheme="minorEastAsia"/>
        </w:rPr>
      </w:pPr>
      <w:r w:rsidRPr="00031194">
        <w:t>4.</w:t>
      </w:r>
      <w:r w:rsidRPr="00031194">
        <w:rPr>
          <w:rFonts w:eastAsiaTheme="minorEastAsia"/>
        </w:rPr>
        <w:tab/>
      </w:r>
      <w:r w:rsidRPr="00031194">
        <w:t>KIERUNKI ROZWOJU SYSTEMÓW KOMUNIKACJI I INFRASTRUKTURY TECHNICZNEJ</w:t>
      </w:r>
      <w:r w:rsidRPr="00031194">
        <w:tab/>
      </w:r>
      <w:r w:rsidR="008A694A" w:rsidRPr="00031194">
        <w:fldChar w:fldCharType="begin"/>
      </w:r>
      <w:r w:rsidRPr="00031194">
        <w:instrText xml:space="preserve"> PAGEREF _Toc506449412 \h </w:instrText>
      </w:r>
      <w:r w:rsidR="008A694A" w:rsidRPr="00031194">
        <w:fldChar w:fldCharType="separate"/>
      </w:r>
      <w:r w:rsidR="001051B3">
        <w:t>207</w:t>
      </w:r>
      <w:r w:rsidR="008A694A" w:rsidRPr="00031194">
        <w:fldChar w:fldCharType="end"/>
      </w:r>
    </w:p>
    <w:p w:rsidR="00031194" w:rsidRPr="00031194" w:rsidRDefault="00031194">
      <w:pPr>
        <w:pStyle w:val="Spistreci2"/>
        <w:rPr>
          <w:rFonts w:eastAsiaTheme="minorEastAsia"/>
        </w:rPr>
      </w:pPr>
      <w:r w:rsidRPr="00031194">
        <w:t>5.</w:t>
      </w:r>
      <w:r w:rsidRPr="00031194">
        <w:rPr>
          <w:rFonts w:eastAsiaTheme="minorEastAsia"/>
        </w:rPr>
        <w:tab/>
      </w:r>
      <w:r w:rsidRPr="00031194">
        <w:t>OBSZARY, NA KTÓRYCH ROZMIESZCZONE BĘDĄ INWESTYCJE CELU PUBLICZNEGO O ZNACZENIU LOKALNYM</w:t>
      </w:r>
      <w:r w:rsidRPr="00031194">
        <w:tab/>
      </w:r>
      <w:r w:rsidR="008A694A" w:rsidRPr="00031194">
        <w:fldChar w:fldCharType="begin"/>
      </w:r>
      <w:r w:rsidRPr="00031194">
        <w:instrText xml:space="preserve"> PAGEREF _Toc506449413 \h </w:instrText>
      </w:r>
      <w:r w:rsidR="008A694A" w:rsidRPr="00031194">
        <w:fldChar w:fldCharType="separate"/>
      </w:r>
      <w:r w:rsidR="001051B3">
        <w:t>214</w:t>
      </w:r>
      <w:r w:rsidR="008A694A" w:rsidRPr="00031194">
        <w:fldChar w:fldCharType="end"/>
      </w:r>
    </w:p>
    <w:p w:rsidR="00031194" w:rsidRPr="00031194" w:rsidRDefault="00031194">
      <w:pPr>
        <w:pStyle w:val="Spistreci2"/>
        <w:rPr>
          <w:rFonts w:eastAsiaTheme="minorEastAsia"/>
        </w:rPr>
      </w:pPr>
      <w:r w:rsidRPr="00031194">
        <w:t>6.</w:t>
      </w:r>
      <w:r w:rsidRPr="00031194">
        <w:rPr>
          <w:rFonts w:eastAsiaTheme="minorEastAsia"/>
        </w:rPr>
        <w:tab/>
      </w:r>
      <w:r w:rsidRPr="00031194">
        <w:t>OBSZARY, NA KTÓRYCH ROZMIESZCZONE BĘDĄ INWESTYCJE CELU PUBLICZNEGO O ZNACZENIU PONADLOKALNYM, ZGODNIE Z USTALENIAMI PLANU ZAGOSPODAROWANIA PRZESTRZENNEGO WOJEWÓDZTWA I USTALENIAMI PROGRAMÓW O KTÓRYCH MOWA W UST 48 UST. 1</w:t>
      </w:r>
      <w:r w:rsidRPr="00031194">
        <w:tab/>
      </w:r>
      <w:r w:rsidR="008A694A" w:rsidRPr="00031194">
        <w:fldChar w:fldCharType="begin"/>
      </w:r>
      <w:r w:rsidRPr="00031194">
        <w:instrText xml:space="preserve"> PAGEREF _Toc506449414 \h </w:instrText>
      </w:r>
      <w:r w:rsidR="008A694A" w:rsidRPr="00031194">
        <w:fldChar w:fldCharType="separate"/>
      </w:r>
      <w:r w:rsidR="001051B3">
        <w:t>214</w:t>
      </w:r>
      <w:r w:rsidR="008A694A" w:rsidRPr="00031194">
        <w:fldChar w:fldCharType="end"/>
      </w:r>
    </w:p>
    <w:p w:rsidR="00031194" w:rsidRPr="00031194" w:rsidRDefault="00031194">
      <w:pPr>
        <w:pStyle w:val="Spistreci2"/>
        <w:rPr>
          <w:rFonts w:eastAsiaTheme="minorEastAsia"/>
        </w:rPr>
      </w:pPr>
      <w:r w:rsidRPr="00031194">
        <w:t>7.</w:t>
      </w:r>
      <w:r w:rsidRPr="00031194">
        <w:rPr>
          <w:rFonts w:eastAsiaTheme="minorEastAsia"/>
        </w:rPr>
        <w:tab/>
      </w:r>
      <w:r w:rsidRPr="00031194">
        <w:t>OBSZARY, DLA KTÓRYCH OBOWIĄZKOWE JEST SPORZĄDZENIE MIEJSCOWEGO PLANU ZAGOSPODAROWANIA PRZESTRZENNEGO NA PODSTAWIE PRZEPISÓW ODRĘBNYCH, W TYM OBSZARY WYMAGAJĄCE PRZEPROWADZENIA SCALEŃ I PODZIAŁU NIERUCHOMOŚCI, A TAKŻE OBSZARY PRZESTRZENIE PUBLICZNEJ</w:t>
      </w:r>
      <w:r w:rsidRPr="00031194">
        <w:tab/>
      </w:r>
      <w:r w:rsidR="008A694A" w:rsidRPr="00031194">
        <w:fldChar w:fldCharType="begin"/>
      </w:r>
      <w:r w:rsidRPr="00031194">
        <w:instrText xml:space="preserve"> PAGEREF _Toc506449415 \h </w:instrText>
      </w:r>
      <w:r w:rsidR="008A694A" w:rsidRPr="00031194">
        <w:fldChar w:fldCharType="separate"/>
      </w:r>
      <w:r w:rsidR="001051B3">
        <w:t>215</w:t>
      </w:r>
      <w:r w:rsidR="008A694A" w:rsidRPr="00031194">
        <w:fldChar w:fldCharType="end"/>
      </w:r>
    </w:p>
    <w:p w:rsidR="00031194" w:rsidRPr="00031194" w:rsidRDefault="00031194">
      <w:pPr>
        <w:pStyle w:val="Spistreci2"/>
        <w:rPr>
          <w:rFonts w:eastAsiaTheme="minorEastAsia"/>
        </w:rPr>
      </w:pPr>
      <w:r w:rsidRPr="00031194">
        <w:t>8.</w:t>
      </w:r>
      <w:r w:rsidRPr="00031194">
        <w:rPr>
          <w:rFonts w:eastAsiaTheme="minorEastAsia"/>
        </w:rPr>
        <w:tab/>
      </w:r>
      <w:r w:rsidRPr="00031194">
        <w:t>OBSZARY, DLA KTÓRYCH GMINA ZAMIERZA SPORZĄDZIĆ MIEJSCOWY PLAN ZAGOSPODAROWANIA PRZESTRZENNEGO, W TYM OBSZARY WYMAGAJĄCE ZMIANY PRZEZNACZENIA GRUNTÓW ROLNYCH I LEŚNYCH NA CELE NIEROLNICZE I NIELEŚNE</w:t>
      </w:r>
      <w:r w:rsidRPr="00031194">
        <w:tab/>
      </w:r>
      <w:r w:rsidR="008A694A" w:rsidRPr="00031194">
        <w:fldChar w:fldCharType="begin"/>
      </w:r>
      <w:r w:rsidRPr="00031194">
        <w:instrText xml:space="preserve"> PAGEREF _Toc506449416 \h </w:instrText>
      </w:r>
      <w:r w:rsidR="008A694A" w:rsidRPr="00031194">
        <w:fldChar w:fldCharType="separate"/>
      </w:r>
      <w:r w:rsidR="001051B3">
        <w:t>215</w:t>
      </w:r>
      <w:r w:rsidR="008A694A" w:rsidRPr="00031194">
        <w:fldChar w:fldCharType="end"/>
      </w:r>
    </w:p>
    <w:p w:rsidR="00031194" w:rsidRPr="00031194" w:rsidRDefault="00031194">
      <w:pPr>
        <w:pStyle w:val="Spistreci2"/>
        <w:rPr>
          <w:rFonts w:eastAsiaTheme="minorEastAsia"/>
        </w:rPr>
      </w:pPr>
      <w:r w:rsidRPr="00031194">
        <w:t>9.</w:t>
      </w:r>
      <w:r w:rsidRPr="00031194">
        <w:rPr>
          <w:rFonts w:eastAsiaTheme="minorEastAsia"/>
        </w:rPr>
        <w:tab/>
      </w:r>
      <w:r w:rsidRPr="00031194">
        <w:t>KIERUNKI I ZASADY KSZTAŁTOWANIA ROLNICZEJ I LEŚNEJ PRZESTRZENI PRODUKCYJNEJ</w:t>
      </w:r>
      <w:r w:rsidRPr="00031194">
        <w:tab/>
      </w:r>
      <w:r w:rsidR="008A694A" w:rsidRPr="00031194">
        <w:fldChar w:fldCharType="begin"/>
      </w:r>
      <w:r w:rsidRPr="00031194">
        <w:instrText xml:space="preserve"> PAGEREF _Toc506449417 \h </w:instrText>
      </w:r>
      <w:r w:rsidR="008A694A" w:rsidRPr="00031194">
        <w:fldChar w:fldCharType="separate"/>
      </w:r>
      <w:r w:rsidR="001051B3">
        <w:t>216</w:t>
      </w:r>
      <w:r w:rsidR="008A694A" w:rsidRPr="00031194">
        <w:fldChar w:fldCharType="end"/>
      </w:r>
    </w:p>
    <w:p w:rsidR="00031194" w:rsidRPr="00031194" w:rsidRDefault="00031194">
      <w:pPr>
        <w:pStyle w:val="Spistreci2"/>
        <w:rPr>
          <w:rFonts w:eastAsiaTheme="minorEastAsia"/>
        </w:rPr>
      </w:pPr>
      <w:r w:rsidRPr="00031194">
        <w:t>10.</w:t>
      </w:r>
      <w:r w:rsidRPr="00031194">
        <w:rPr>
          <w:rFonts w:eastAsiaTheme="minorEastAsia"/>
        </w:rPr>
        <w:tab/>
      </w:r>
      <w:r w:rsidRPr="00031194">
        <w:t>OBSZARY SZCZEGÓLNEGO ZAGROŻENIA POWODZIĄ ORAZ OBSZARY OSUWANIA SIĘ MAS ZIEMNYCH</w:t>
      </w:r>
      <w:r w:rsidRPr="00031194">
        <w:tab/>
      </w:r>
      <w:r w:rsidR="008A694A" w:rsidRPr="00031194">
        <w:fldChar w:fldCharType="begin"/>
      </w:r>
      <w:r w:rsidRPr="00031194">
        <w:instrText xml:space="preserve"> PAGEREF _Toc506449418 \h </w:instrText>
      </w:r>
      <w:r w:rsidR="008A694A" w:rsidRPr="00031194">
        <w:fldChar w:fldCharType="separate"/>
      </w:r>
      <w:r w:rsidR="001051B3">
        <w:t>217</w:t>
      </w:r>
      <w:r w:rsidR="008A694A" w:rsidRPr="00031194">
        <w:fldChar w:fldCharType="end"/>
      </w:r>
    </w:p>
    <w:p w:rsidR="00031194" w:rsidRPr="00031194" w:rsidRDefault="00031194">
      <w:pPr>
        <w:pStyle w:val="Spistreci2"/>
        <w:rPr>
          <w:rFonts w:eastAsiaTheme="minorEastAsia"/>
        </w:rPr>
      </w:pPr>
      <w:r w:rsidRPr="00031194">
        <w:t>11.</w:t>
      </w:r>
      <w:r w:rsidRPr="00031194">
        <w:rPr>
          <w:rFonts w:eastAsiaTheme="minorEastAsia"/>
        </w:rPr>
        <w:tab/>
      </w:r>
      <w:r w:rsidRPr="00031194">
        <w:t>OBIEKTY LUB OBSZARY, DLA KTÓRYCH WYZNACZA SIĘ W ZŁOŻU KOPALINY FILAR OCHRONNY</w:t>
      </w:r>
      <w:r w:rsidRPr="00031194">
        <w:tab/>
      </w:r>
      <w:r w:rsidR="008A694A" w:rsidRPr="00031194">
        <w:fldChar w:fldCharType="begin"/>
      </w:r>
      <w:r w:rsidRPr="00031194">
        <w:instrText xml:space="preserve"> PAGEREF _Toc506449419 \h </w:instrText>
      </w:r>
      <w:r w:rsidR="008A694A" w:rsidRPr="00031194">
        <w:fldChar w:fldCharType="separate"/>
      </w:r>
      <w:r w:rsidR="001051B3">
        <w:t>217</w:t>
      </w:r>
      <w:r w:rsidR="008A694A" w:rsidRPr="00031194">
        <w:fldChar w:fldCharType="end"/>
      </w:r>
    </w:p>
    <w:p w:rsidR="00031194" w:rsidRPr="00031194" w:rsidRDefault="00031194">
      <w:pPr>
        <w:pStyle w:val="Spistreci2"/>
        <w:rPr>
          <w:rFonts w:eastAsiaTheme="minorEastAsia"/>
        </w:rPr>
      </w:pPr>
      <w:r w:rsidRPr="00031194">
        <w:t>Na obszarze gminy Skała nie występują obiekty ani obszary, dla których należałoby wyznaczyć w złożu kopalin filar ochronny.</w:t>
      </w:r>
      <w:r w:rsidRPr="00031194">
        <w:tab/>
      </w:r>
      <w:r w:rsidR="008A694A" w:rsidRPr="00031194">
        <w:fldChar w:fldCharType="begin"/>
      </w:r>
      <w:r w:rsidRPr="00031194">
        <w:instrText xml:space="preserve"> PAGEREF _Toc506449420 \h </w:instrText>
      </w:r>
      <w:r w:rsidR="008A694A" w:rsidRPr="00031194">
        <w:fldChar w:fldCharType="separate"/>
      </w:r>
      <w:r w:rsidR="001051B3">
        <w:t>217</w:t>
      </w:r>
      <w:r w:rsidR="008A694A" w:rsidRPr="00031194">
        <w:fldChar w:fldCharType="end"/>
      </w:r>
    </w:p>
    <w:p w:rsidR="00031194" w:rsidRPr="00031194" w:rsidRDefault="00031194">
      <w:pPr>
        <w:pStyle w:val="Spistreci2"/>
        <w:rPr>
          <w:rFonts w:eastAsiaTheme="minorEastAsia"/>
        </w:rPr>
      </w:pPr>
      <w:r w:rsidRPr="00031194">
        <w:t>12.</w:t>
      </w:r>
      <w:r w:rsidRPr="00031194">
        <w:rPr>
          <w:rFonts w:eastAsiaTheme="minorEastAsia"/>
        </w:rPr>
        <w:tab/>
      </w:r>
      <w:r w:rsidRPr="00031194">
        <w:t>OBSZARY POMNIKÓW ZAGŁADY I ICH STREF OCHRONNYCH</w:t>
      </w:r>
      <w:r w:rsidRPr="00031194">
        <w:tab/>
      </w:r>
      <w:r w:rsidR="008A694A" w:rsidRPr="00031194">
        <w:fldChar w:fldCharType="begin"/>
      </w:r>
      <w:r w:rsidRPr="00031194">
        <w:instrText xml:space="preserve"> PAGEREF _Toc506449421 \h </w:instrText>
      </w:r>
      <w:r w:rsidR="008A694A" w:rsidRPr="00031194">
        <w:fldChar w:fldCharType="separate"/>
      </w:r>
      <w:r w:rsidR="001051B3">
        <w:t>217</w:t>
      </w:r>
      <w:r w:rsidR="008A694A" w:rsidRPr="00031194">
        <w:fldChar w:fldCharType="end"/>
      </w:r>
    </w:p>
    <w:p w:rsidR="00031194" w:rsidRPr="00031194" w:rsidRDefault="00031194">
      <w:pPr>
        <w:pStyle w:val="Spistreci2"/>
        <w:rPr>
          <w:rFonts w:eastAsiaTheme="minorEastAsia"/>
        </w:rPr>
      </w:pPr>
      <w:r w:rsidRPr="00031194">
        <w:t>13.</w:t>
      </w:r>
      <w:r w:rsidRPr="00031194">
        <w:rPr>
          <w:rFonts w:eastAsiaTheme="minorEastAsia"/>
        </w:rPr>
        <w:tab/>
      </w:r>
      <w:r w:rsidRPr="00031194">
        <w:t>OBSZARY WYMAGAJĄCE PRZEKSZTAŁCEŃ, REHABILITACJI, REKULTYWACJI I REMEDIACJI</w:t>
      </w:r>
      <w:r w:rsidRPr="00031194">
        <w:tab/>
      </w:r>
      <w:r w:rsidR="008A694A" w:rsidRPr="00031194">
        <w:fldChar w:fldCharType="begin"/>
      </w:r>
      <w:r w:rsidRPr="00031194">
        <w:instrText xml:space="preserve"> PAGEREF _Toc506449422 \h </w:instrText>
      </w:r>
      <w:r w:rsidR="008A694A" w:rsidRPr="00031194">
        <w:fldChar w:fldCharType="separate"/>
      </w:r>
      <w:r w:rsidR="001051B3">
        <w:t>218</w:t>
      </w:r>
      <w:r w:rsidR="008A694A" w:rsidRPr="00031194">
        <w:fldChar w:fldCharType="end"/>
      </w:r>
    </w:p>
    <w:p w:rsidR="00031194" w:rsidRPr="00031194" w:rsidRDefault="00031194">
      <w:pPr>
        <w:pStyle w:val="Spistreci2"/>
        <w:rPr>
          <w:rFonts w:eastAsiaTheme="minorEastAsia"/>
        </w:rPr>
      </w:pPr>
      <w:r w:rsidRPr="00031194">
        <w:t>14.</w:t>
      </w:r>
      <w:r w:rsidRPr="00031194">
        <w:rPr>
          <w:rFonts w:eastAsiaTheme="minorEastAsia"/>
        </w:rPr>
        <w:tab/>
      </w:r>
      <w:r w:rsidRPr="00031194">
        <w:t>OBSZARY ZDEGRADOWANE</w:t>
      </w:r>
      <w:r w:rsidRPr="00031194">
        <w:tab/>
      </w:r>
      <w:r w:rsidR="008A694A" w:rsidRPr="00031194">
        <w:fldChar w:fldCharType="begin"/>
      </w:r>
      <w:r w:rsidRPr="00031194">
        <w:instrText xml:space="preserve"> PAGEREF _Toc506449423 \h </w:instrText>
      </w:r>
      <w:r w:rsidR="008A694A" w:rsidRPr="00031194">
        <w:fldChar w:fldCharType="separate"/>
      </w:r>
      <w:r w:rsidR="001051B3">
        <w:t>219</w:t>
      </w:r>
      <w:r w:rsidR="008A694A" w:rsidRPr="00031194">
        <w:fldChar w:fldCharType="end"/>
      </w:r>
    </w:p>
    <w:p w:rsidR="00031194" w:rsidRPr="00031194" w:rsidRDefault="00031194">
      <w:pPr>
        <w:pStyle w:val="Spistreci2"/>
        <w:rPr>
          <w:rFonts w:eastAsiaTheme="minorEastAsia"/>
        </w:rPr>
      </w:pPr>
      <w:r w:rsidRPr="00031194">
        <w:t>15.</w:t>
      </w:r>
      <w:r w:rsidRPr="00031194">
        <w:rPr>
          <w:rFonts w:eastAsiaTheme="minorEastAsia"/>
        </w:rPr>
        <w:tab/>
      </w:r>
      <w:r w:rsidRPr="00031194">
        <w:t>OBSZARY PROBLEMOWE</w:t>
      </w:r>
      <w:r w:rsidRPr="00031194">
        <w:tab/>
      </w:r>
      <w:r w:rsidR="008A694A" w:rsidRPr="00031194">
        <w:fldChar w:fldCharType="begin"/>
      </w:r>
      <w:r w:rsidRPr="00031194">
        <w:instrText xml:space="preserve"> PAGEREF _Toc506449424 \h </w:instrText>
      </w:r>
      <w:r w:rsidR="008A694A" w:rsidRPr="00031194">
        <w:fldChar w:fldCharType="separate"/>
      </w:r>
      <w:r w:rsidR="001051B3">
        <w:t>220</w:t>
      </w:r>
      <w:r w:rsidR="008A694A" w:rsidRPr="00031194">
        <w:fldChar w:fldCharType="end"/>
      </w:r>
    </w:p>
    <w:p w:rsidR="00031194" w:rsidRPr="00031194" w:rsidRDefault="00031194">
      <w:pPr>
        <w:pStyle w:val="Spistreci2"/>
        <w:rPr>
          <w:rFonts w:eastAsiaTheme="minorEastAsia"/>
        </w:rPr>
      </w:pPr>
      <w:r w:rsidRPr="00031194">
        <w:t>16.</w:t>
      </w:r>
      <w:r w:rsidRPr="00031194">
        <w:rPr>
          <w:rFonts w:eastAsiaTheme="minorEastAsia"/>
        </w:rPr>
        <w:tab/>
      </w:r>
      <w:r w:rsidRPr="00031194">
        <w:t>TERENY ZAMKNIĘTE I ICH STREFY OCHRONNE</w:t>
      </w:r>
      <w:r w:rsidRPr="00031194">
        <w:tab/>
      </w:r>
      <w:r w:rsidR="008A694A" w:rsidRPr="00031194">
        <w:fldChar w:fldCharType="begin"/>
      </w:r>
      <w:r w:rsidRPr="00031194">
        <w:instrText xml:space="preserve"> PAGEREF _Toc506449425 \h </w:instrText>
      </w:r>
      <w:r w:rsidR="008A694A" w:rsidRPr="00031194">
        <w:fldChar w:fldCharType="separate"/>
      </w:r>
      <w:r w:rsidR="001051B3">
        <w:t>221</w:t>
      </w:r>
      <w:r w:rsidR="008A694A" w:rsidRPr="00031194">
        <w:fldChar w:fldCharType="end"/>
      </w:r>
    </w:p>
    <w:p w:rsidR="00031194" w:rsidRPr="00031194" w:rsidRDefault="00031194">
      <w:pPr>
        <w:pStyle w:val="Spistreci2"/>
        <w:rPr>
          <w:rFonts w:eastAsiaTheme="minorEastAsia"/>
        </w:rPr>
      </w:pPr>
      <w:r w:rsidRPr="00031194">
        <w:t>17.</w:t>
      </w:r>
      <w:r w:rsidRPr="00031194">
        <w:rPr>
          <w:rFonts w:eastAsiaTheme="minorEastAsia"/>
        </w:rPr>
        <w:tab/>
      </w:r>
      <w:r w:rsidRPr="00031194">
        <w:t>OBSZARY FUNKCJONALNE O ZNACZENIU LOKALNYM</w:t>
      </w:r>
      <w:r w:rsidRPr="00031194">
        <w:tab/>
      </w:r>
      <w:r w:rsidR="008A694A" w:rsidRPr="00031194">
        <w:fldChar w:fldCharType="begin"/>
      </w:r>
      <w:r w:rsidRPr="00031194">
        <w:instrText xml:space="preserve"> PAGEREF _Toc506449426 \h </w:instrText>
      </w:r>
      <w:r w:rsidR="008A694A" w:rsidRPr="00031194">
        <w:fldChar w:fldCharType="separate"/>
      </w:r>
      <w:r w:rsidR="001051B3">
        <w:t>221</w:t>
      </w:r>
      <w:r w:rsidR="008A694A" w:rsidRPr="00031194">
        <w:fldChar w:fldCharType="end"/>
      </w:r>
    </w:p>
    <w:p w:rsidR="00031194" w:rsidRPr="00031194" w:rsidRDefault="00031194">
      <w:pPr>
        <w:pStyle w:val="Spistreci2"/>
        <w:rPr>
          <w:rFonts w:eastAsiaTheme="minorEastAsia"/>
        </w:rPr>
      </w:pPr>
      <w:r w:rsidRPr="00031194">
        <w:t>18.</w:t>
      </w:r>
      <w:r w:rsidRPr="00031194">
        <w:rPr>
          <w:rFonts w:eastAsiaTheme="minorEastAsia"/>
        </w:rPr>
        <w:tab/>
      </w:r>
      <w:r w:rsidRPr="00031194">
        <w:t>OBSZARY, NA KTÓRYCH ROZMIESZCZONE BĘDĄ URZĄDZENIA WYTWARZAJĄCE ENERGIĘ Z ODNAWIALNYCH ŹRÓDEŁ ENERGII O MOCY PRZEKRACZAJĄCEJ 100 KW, A TAKŻE ICH STREFY OCHRONNE</w:t>
      </w:r>
      <w:r w:rsidRPr="00031194">
        <w:tab/>
      </w:r>
      <w:r w:rsidR="008A694A" w:rsidRPr="00031194">
        <w:fldChar w:fldCharType="begin"/>
      </w:r>
      <w:r w:rsidRPr="00031194">
        <w:instrText xml:space="preserve"> PAGEREF _Toc506449427 \h </w:instrText>
      </w:r>
      <w:r w:rsidR="008A694A" w:rsidRPr="00031194">
        <w:fldChar w:fldCharType="separate"/>
      </w:r>
      <w:r w:rsidR="001051B3">
        <w:t>222</w:t>
      </w:r>
      <w:r w:rsidR="008A694A" w:rsidRPr="00031194">
        <w:fldChar w:fldCharType="end"/>
      </w:r>
    </w:p>
    <w:p w:rsidR="00031194" w:rsidRPr="00031194" w:rsidRDefault="00031194">
      <w:pPr>
        <w:pStyle w:val="Spistreci2"/>
        <w:rPr>
          <w:rFonts w:eastAsiaTheme="minorEastAsia"/>
        </w:rPr>
      </w:pPr>
      <w:r w:rsidRPr="00031194">
        <w:t>19.</w:t>
      </w:r>
      <w:r w:rsidRPr="00031194">
        <w:rPr>
          <w:rFonts w:eastAsiaTheme="minorEastAsia"/>
        </w:rPr>
        <w:tab/>
      </w:r>
      <w:r w:rsidRPr="00031194">
        <w:t>TERENY, NA KTÓRYCH PRZEWIDUJE SIĘ LOKALIZACJĘ OBIEKTÓW HANDLOWYCH O POWIERZCHNI SPRZEDAŻY POWYŻEJ 2000 M2 ORAZ POWYŻEJ 400 M2.</w:t>
      </w:r>
      <w:r w:rsidRPr="00031194">
        <w:tab/>
      </w:r>
      <w:r w:rsidR="008A694A" w:rsidRPr="00031194">
        <w:fldChar w:fldCharType="begin"/>
      </w:r>
      <w:r w:rsidRPr="00031194">
        <w:instrText xml:space="preserve"> PAGEREF _Toc506449428 \h </w:instrText>
      </w:r>
      <w:r w:rsidR="008A694A" w:rsidRPr="00031194">
        <w:fldChar w:fldCharType="separate"/>
      </w:r>
      <w:r w:rsidR="001051B3">
        <w:t>222</w:t>
      </w:r>
      <w:r w:rsidR="008A694A" w:rsidRPr="00031194">
        <w:fldChar w:fldCharType="end"/>
      </w:r>
    </w:p>
    <w:p w:rsidR="00031194" w:rsidRPr="00031194" w:rsidRDefault="00031194">
      <w:pPr>
        <w:pStyle w:val="Spistreci2"/>
        <w:rPr>
          <w:rFonts w:eastAsiaTheme="minorEastAsia"/>
        </w:rPr>
      </w:pPr>
      <w:r w:rsidRPr="00031194">
        <w:t>20.</w:t>
      </w:r>
      <w:r w:rsidRPr="00031194">
        <w:rPr>
          <w:rFonts w:eastAsiaTheme="minorEastAsia"/>
        </w:rPr>
        <w:tab/>
      </w:r>
      <w:r w:rsidRPr="00031194">
        <w:t>NARZĘDZIA REALIZACJI STUDIUM</w:t>
      </w:r>
      <w:r w:rsidRPr="00031194">
        <w:tab/>
      </w:r>
      <w:r w:rsidR="008A694A" w:rsidRPr="00031194">
        <w:fldChar w:fldCharType="begin"/>
      </w:r>
      <w:r w:rsidRPr="00031194">
        <w:instrText xml:space="preserve"> PAGEREF _Toc506449429 \h </w:instrText>
      </w:r>
      <w:r w:rsidR="008A694A" w:rsidRPr="00031194">
        <w:fldChar w:fldCharType="separate"/>
      </w:r>
      <w:r w:rsidR="001051B3">
        <w:t>222</w:t>
      </w:r>
      <w:r w:rsidR="008A694A" w:rsidRPr="00031194">
        <w:fldChar w:fldCharType="end"/>
      </w:r>
    </w:p>
    <w:p w:rsidR="00031194" w:rsidRPr="00031194" w:rsidRDefault="00031194">
      <w:pPr>
        <w:pStyle w:val="Spistreci1"/>
        <w:rPr>
          <w:rFonts w:eastAsiaTheme="minorEastAsia"/>
          <w:b w:val="0"/>
          <w:bCs w:val="0"/>
          <w:color w:val="auto"/>
        </w:rPr>
      </w:pPr>
      <w:r w:rsidRPr="00031194">
        <w:t>DZIAŁ III</w:t>
      </w:r>
      <w:r w:rsidRPr="00031194">
        <w:tab/>
      </w:r>
      <w:r w:rsidR="008A694A" w:rsidRPr="00031194">
        <w:fldChar w:fldCharType="begin"/>
      </w:r>
      <w:r w:rsidRPr="00031194">
        <w:instrText xml:space="preserve"> PAGEREF _Toc506449430 \h </w:instrText>
      </w:r>
      <w:r w:rsidR="008A694A" w:rsidRPr="00031194">
        <w:fldChar w:fldCharType="separate"/>
      </w:r>
      <w:r w:rsidR="001051B3">
        <w:t>226</w:t>
      </w:r>
      <w:r w:rsidR="008A694A" w:rsidRPr="00031194">
        <w:fldChar w:fldCharType="end"/>
      </w:r>
    </w:p>
    <w:p w:rsidR="00031194" w:rsidRPr="00031194" w:rsidRDefault="00031194">
      <w:pPr>
        <w:pStyle w:val="Spistreci1"/>
        <w:rPr>
          <w:rFonts w:eastAsiaTheme="minorEastAsia"/>
          <w:b w:val="0"/>
          <w:bCs w:val="0"/>
          <w:color w:val="auto"/>
        </w:rPr>
      </w:pPr>
      <w:r w:rsidRPr="00031194">
        <w:t>UZASADNIENIE PRZYJĘTYCH ROZWIĄZAŃ I SYNTEZA USTALEŃ STUDIUM</w:t>
      </w:r>
      <w:r w:rsidRPr="00031194">
        <w:tab/>
      </w:r>
      <w:r w:rsidR="008A694A" w:rsidRPr="00031194">
        <w:fldChar w:fldCharType="begin"/>
      </w:r>
      <w:r w:rsidRPr="00031194">
        <w:instrText xml:space="preserve"> PAGEREF _Toc506449431 \h </w:instrText>
      </w:r>
      <w:r w:rsidR="008A694A" w:rsidRPr="00031194">
        <w:fldChar w:fldCharType="separate"/>
      </w:r>
      <w:r w:rsidR="001051B3">
        <w:t>226</w:t>
      </w:r>
      <w:r w:rsidR="008A694A" w:rsidRPr="00031194">
        <w:fldChar w:fldCharType="end"/>
      </w:r>
    </w:p>
    <w:p w:rsidR="00741EA6" w:rsidRPr="0039067B" w:rsidRDefault="008A694A" w:rsidP="001C734C">
      <w:pPr>
        <w:pStyle w:val="Spistreci2"/>
        <w:spacing w:line="240" w:lineRule="auto"/>
      </w:pPr>
      <w:r w:rsidRPr="00031194">
        <w:fldChar w:fldCharType="end"/>
      </w:r>
    </w:p>
    <w:p w:rsidR="0039067B" w:rsidRPr="0039067B" w:rsidRDefault="0039067B" w:rsidP="0039067B">
      <w:pPr>
        <w:rPr>
          <w:rFonts w:ascii="Arial" w:hAnsi="Arial" w:cs="Arial"/>
        </w:rPr>
      </w:pPr>
    </w:p>
    <w:p w:rsidR="0039067B" w:rsidRPr="0039067B" w:rsidRDefault="0039067B" w:rsidP="0039067B">
      <w:pPr>
        <w:pStyle w:val="Tekstpodstawowy"/>
        <w:rPr>
          <w:rFonts w:ascii="Arial" w:hAnsi="Arial" w:cs="Arial"/>
        </w:rPr>
      </w:pPr>
    </w:p>
    <w:p w:rsidR="0039067B" w:rsidRPr="0039067B" w:rsidRDefault="0039067B" w:rsidP="0039067B">
      <w:pPr>
        <w:pStyle w:val="Tekstpodstawowy"/>
        <w:rPr>
          <w:rFonts w:ascii="Arial" w:hAnsi="Arial" w:cs="Arial"/>
        </w:rPr>
      </w:pPr>
    </w:p>
    <w:p w:rsidR="000A6A9B" w:rsidRDefault="000A6A9B" w:rsidP="001C734C">
      <w:pPr>
        <w:pStyle w:val="Tekstpodstawowy"/>
        <w:spacing w:after="0"/>
        <w:ind w:firstLine="0"/>
        <w:rPr>
          <w:rFonts w:ascii="Arial" w:hAnsi="Arial" w:cs="Arial"/>
          <w:b/>
          <w:sz w:val="22"/>
          <w:szCs w:val="22"/>
        </w:rPr>
      </w:pPr>
    </w:p>
    <w:p w:rsidR="003C6164" w:rsidRDefault="003C6164" w:rsidP="001C734C">
      <w:pPr>
        <w:pStyle w:val="Tekstpodstawowy"/>
        <w:spacing w:after="0"/>
        <w:ind w:firstLine="0"/>
        <w:rPr>
          <w:rFonts w:ascii="Arial" w:hAnsi="Arial" w:cs="Arial"/>
          <w:b/>
          <w:sz w:val="22"/>
          <w:szCs w:val="22"/>
        </w:rPr>
      </w:pPr>
    </w:p>
    <w:p w:rsidR="006D7C5B" w:rsidRDefault="006D7C5B" w:rsidP="001C734C">
      <w:pPr>
        <w:pStyle w:val="Tekstpodstawowy"/>
        <w:spacing w:after="0"/>
        <w:ind w:firstLine="0"/>
        <w:rPr>
          <w:rFonts w:ascii="Arial" w:hAnsi="Arial" w:cs="Arial"/>
          <w:b/>
          <w:sz w:val="22"/>
          <w:szCs w:val="22"/>
        </w:rPr>
      </w:pPr>
      <w:r w:rsidRPr="0039067B">
        <w:rPr>
          <w:rFonts w:ascii="Arial" w:hAnsi="Arial" w:cs="Arial"/>
          <w:b/>
          <w:sz w:val="22"/>
          <w:szCs w:val="22"/>
        </w:rPr>
        <w:t>SPIS RYCIN</w:t>
      </w:r>
    </w:p>
    <w:p w:rsidR="001051B3" w:rsidRPr="0039067B" w:rsidRDefault="001051B3" w:rsidP="001C734C">
      <w:pPr>
        <w:pStyle w:val="Tekstpodstawowy"/>
        <w:spacing w:after="0"/>
        <w:ind w:firstLine="0"/>
        <w:rPr>
          <w:rFonts w:ascii="Arial" w:hAnsi="Arial" w:cs="Arial"/>
          <w:b/>
        </w:rPr>
      </w:pPr>
    </w:p>
    <w:p w:rsidR="001051B3" w:rsidRPr="001051B3" w:rsidRDefault="008A694A">
      <w:pPr>
        <w:pStyle w:val="Spisilustracji"/>
        <w:tabs>
          <w:tab w:val="right" w:leader="dot" w:pos="9060"/>
        </w:tabs>
        <w:rPr>
          <w:rFonts w:ascii="Arial" w:eastAsiaTheme="minorEastAsia" w:hAnsi="Arial" w:cs="Arial"/>
          <w:noProof/>
          <w:sz w:val="18"/>
          <w:szCs w:val="18"/>
        </w:rPr>
      </w:pPr>
      <w:r w:rsidRPr="00031194">
        <w:rPr>
          <w:rFonts w:ascii="Arial" w:hAnsi="Arial" w:cs="Arial"/>
          <w:bCs/>
          <w:noProof/>
          <w:sz w:val="20"/>
          <w:szCs w:val="20"/>
        </w:rPr>
        <w:fldChar w:fldCharType="begin"/>
      </w:r>
      <w:r w:rsidR="003E2C61" w:rsidRPr="00031194">
        <w:rPr>
          <w:rFonts w:ascii="Arial" w:hAnsi="Arial" w:cs="Arial"/>
          <w:bCs/>
          <w:noProof/>
          <w:sz w:val="20"/>
          <w:szCs w:val="20"/>
        </w:rPr>
        <w:instrText xml:space="preserve"> TOC \h \z \t "STRZELCE_RYS;1" \c "Ryc." </w:instrText>
      </w:r>
      <w:r w:rsidRPr="00031194">
        <w:rPr>
          <w:rFonts w:ascii="Arial" w:hAnsi="Arial" w:cs="Arial"/>
          <w:bCs/>
          <w:noProof/>
          <w:sz w:val="20"/>
          <w:szCs w:val="20"/>
        </w:rPr>
        <w:fldChar w:fldCharType="separate"/>
      </w:r>
      <w:hyperlink r:id="rId11" w:anchor="_Toc506816472" w:history="1">
        <w:r w:rsidR="001051B3" w:rsidRPr="001051B3">
          <w:rPr>
            <w:rStyle w:val="Hipercze"/>
            <w:rFonts w:ascii="Arial" w:hAnsi="Arial" w:cs="Arial"/>
            <w:noProof/>
            <w:sz w:val="18"/>
            <w:szCs w:val="18"/>
          </w:rPr>
          <w:t>Ryc. 1 Położenie administracyjne Gminy Skała</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_Toc506816472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13</w:t>
        </w:r>
        <w:r w:rsidRPr="001051B3">
          <w:rPr>
            <w:rFonts w:ascii="Arial" w:hAnsi="Arial" w:cs="Arial"/>
            <w:noProof/>
            <w:webHidden/>
            <w:sz w:val="18"/>
            <w:szCs w:val="18"/>
          </w:rPr>
          <w:fldChar w:fldCharType="end"/>
        </w:r>
      </w:hyperlink>
    </w:p>
    <w:p w:rsidR="001051B3" w:rsidRPr="001051B3" w:rsidRDefault="008A694A">
      <w:pPr>
        <w:pStyle w:val="Spisilustracji"/>
        <w:tabs>
          <w:tab w:val="right" w:leader="dot" w:pos="9060"/>
        </w:tabs>
        <w:rPr>
          <w:rFonts w:ascii="Arial" w:eastAsiaTheme="minorEastAsia" w:hAnsi="Arial" w:cs="Arial"/>
          <w:noProof/>
          <w:sz w:val="18"/>
          <w:szCs w:val="18"/>
        </w:rPr>
      </w:pPr>
      <w:hyperlink r:id="rId12" w:anchor="_Toc506816473" w:history="1">
        <w:r w:rsidR="001051B3" w:rsidRPr="001051B3">
          <w:rPr>
            <w:rStyle w:val="Hipercze"/>
            <w:rFonts w:ascii="Arial" w:hAnsi="Arial" w:cs="Arial"/>
            <w:noProof/>
            <w:sz w:val="18"/>
            <w:szCs w:val="18"/>
          </w:rPr>
          <w:t>Ryc. 2 Położenie gminy Skała na tle województwa</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_Toc506816473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14</w:t>
        </w:r>
        <w:r w:rsidRPr="001051B3">
          <w:rPr>
            <w:rFonts w:ascii="Arial" w:hAnsi="Arial" w:cs="Arial"/>
            <w:noProof/>
            <w:webHidden/>
            <w:sz w:val="18"/>
            <w:szCs w:val="18"/>
          </w:rPr>
          <w:fldChar w:fldCharType="end"/>
        </w:r>
      </w:hyperlink>
    </w:p>
    <w:p w:rsidR="001051B3" w:rsidRPr="001051B3" w:rsidRDefault="008A694A">
      <w:pPr>
        <w:pStyle w:val="Spisilustracji"/>
        <w:tabs>
          <w:tab w:val="right" w:leader="dot" w:pos="9060"/>
        </w:tabs>
        <w:rPr>
          <w:rFonts w:ascii="Arial" w:eastAsiaTheme="minorEastAsia" w:hAnsi="Arial" w:cs="Arial"/>
          <w:noProof/>
          <w:sz w:val="18"/>
          <w:szCs w:val="18"/>
        </w:rPr>
      </w:pPr>
      <w:hyperlink r:id="rId13" w:anchor="_Toc506816474" w:history="1">
        <w:r w:rsidR="001051B3" w:rsidRPr="001051B3">
          <w:rPr>
            <w:rStyle w:val="Hipercze"/>
            <w:rFonts w:ascii="Arial" w:hAnsi="Arial" w:cs="Arial"/>
            <w:noProof/>
            <w:sz w:val="18"/>
            <w:szCs w:val="18"/>
          </w:rPr>
          <w:t>Ryc. 3 Schemat granic sołectw gminy Skała</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_Toc506816474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15</w:t>
        </w:r>
        <w:r w:rsidRPr="001051B3">
          <w:rPr>
            <w:rFonts w:ascii="Arial" w:hAnsi="Arial" w:cs="Arial"/>
            <w:noProof/>
            <w:webHidden/>
            <w:sz w:val="18"/>
            <w:szCs w:val="18"/>
          </w:rPr>
          <w:fldChar w:fldCharType="end"/>
        </w:r>
      </w:hyperlink>
    </w:p>
    <w:p w:rsidR="001051B3" w:rsidRDefault="008A694A">
      <w:pPr>
        <w:pStyle w:val="Spisilustracji"/>
        <w:tabs>
          <w:tab w:val="right" w:leader="dot" w:pos="9060"/>
        </w:tabs>
        <w:rPr>
          <w:rStyle w:val="Hipercze"/>
          <w:rFonts w:ascii="Arial" w:hAnsi="Arial" w:cs="Arial"/>
          <w:noProof/>
          <w:sz w:val="18"/>
          <w:szCs w:val="18"/>
        </w:rPr>
      </w:pPr>
      <w:r w:rsidRPr="001051B3">
        <w:rPr>
          <w:rStyle w:val="Hipercze"/>
          <w:rFonts w:ascii="Arial" w:hAnsi="Arial" w:cs="Arial"/>
          <w:noProof/>
          <w:sz w:val="18"/>
          <w:szCs w:val="18"/>
        </w:rPr>
        <w:fldChar w:fldCharType="begin"/>
      </w:r>
      <w:r w:rsidR="001051B3" w:rsidRPr="001051B3">
        <w:rPr>
          <w:rFonts w:ascii="Arial" w:hAnsi="Arial" w:cs="Arial"/>
          <w:noProof/>
          <w:sz w:val="18"/>
          <w:szCs w:val="18"/>
        </w:rPr>
        <w:instrText>HYPERLINK "Z:\\Dysk Google\\UrbanPRO\\Projekty\\Skala\\01_SUiKZP\\02_opracowania\\06_proj\\02_OP_UZG_03\\04_tekst\\20180219_SKAŁA_SUiKZP_tekst_UZG.docx" \l "_Toc506816475"</w:instrText>
      </w:r>
      <w:r w:rsidRPr="001051B3">
        <w:rPr>
          <w:rStyle w:val="Hipercze"/>
          <w:rFonts w:ascii="Arial" w:hAnsi="Arial" w:cs="Arial"/>
          <w:noProof/>
          <w:sz w:val="18"/>
          <w:szCs w:val="18"/>
        </w:rPr>
        <w:fldChar w:fldCharType="separate"/>
      </w:r>
      <w:r w:rsidR="001051B3">
        <w:rPr>
          <w:rStyle w:val="Hipercze"/>
          <w:rFonts w:ascii="Arial" w:hAnsi="Arial" w:cs="Arial"/>
          <w:noProof/>
          <w:sz w:val="18"/>
          <w:szCs w:val="18"/>
        </w:rPr>
        <w:t>Ryc.4 </w:t>
      </w:r>
      <w:r w:rsidR="001051B3" w:rsidRPr="001051B3">
        <w:rPr>
          <w:rStyle w:val="Hipercze"/>
          <w:rFonts w:ascii="Arial" w:hAnsi="Arial" w:cs="Arial"/>
          <w:noProof/>
          <w:sz w:val="18"/>
          <w:szCs w:val="18"/>
        </w:rPr>
        <w:t xml:space="preserve">Mapa mezoregionów fizycznogeograficznych Polski na tle szczegółowego podziału </w:t>
      </w:r>
    </w:p>
    <w:p w:rsidR="001051B3" w:rsidRPr="001051B3" w:rsidRDefault="001051B3">
      <w:pPr>
        <w:pStyle w:val="Spisilustracji"/>
        <w:tabs>
          <w:tab w:val="right" w:leader="dot" w:pos="9060"/>
        </w:tabs>
        <w:rPr>
          <w:rFonts w:ascii="Arial" w:eastAsiaTheme="minorEastAsia" w:hAnsi="Arial" w:cs="Arial"/>
          <w:noProof/>
          <w:sz w:val="18"/>
          <w:szCs w:val="18"/>
        </w:rPr>
      </w:pPr>
      <w:r>
        <w:rPr>
          <w:rStyle w:val="Hipercze"/>
          <w:rFonts w:ascii="Arial" w:hAnsi="Arial" w:cs="Arial"/>
          <w:noProof/>
          <w:sz w:val="18"/>
          <w:szCs w:val="18"/>
        </w:rPr>
        <w:t>administracyjnego</w:t>
      </w:r>
      <w:r w:rsidRPr="001051B3">
        <w:rPr>
          <w:rFonts w:ascii="Arial" w:hAnsi="Arial" w:cs="Arial"/>
          <w:noProof/>
          <w:webHidden/>
          <w:sz w:val="18"/>
          <w:szCs w:val="18"/>
        </w:rPr>
        <w:tab/>
      </w:r>
      <w:r w:rsidR="008A694A" w:rsidRPr="001051B3">
        <w:rPr>
          <w:rFonts w:ascii="Arial" w:hAnsi="Arial" w:cs="Arial"/>
          <w:noProof/>
          <w:webHidden/>
          <w:sz w:val="18"/>
          <w:szCs w:val="18"/>
        </w:rPr>
        <w:fldChar w:fldCharType="begin"/>
      </w:r>
      <w:r w:rsidRPr="001051B3">
        <w:rPr>
          <w:rFonts w:ascii="Arial" w:hAnsi="Arial" w:cs="Arial"/>
          <w:noProof/>
          <w:webHidden/>
          <w:sz w:val="18"/>
          <w:szCs w:val="18"/>
        </w:rPr>
        <w:instrText xml:space="preserve"> PAGEREF _Toc506816475 \h </w:instrText>
      </w:r>
      <w:r w:rsidR="008A694A" w:rsidRPr="001051B3">
        <w:rPr>
          <w:rFonts w:ascii="Arial" w:hAnsi="Arial" w:cs="Arial"/>
          <w:noProof/>
          <w:webHidden/>
          <w:sz w:val="18"/>
          <w:szCs w:val="18"/>
        </w:rPr>
      </w:r>
      <w:r w:rsidR="008A694A" w:rsidRPr="001051B3">
        <w:rPr>
          <w:rFonts w:ascii="Arial" w:hAnsi="Arial" w:cs="Arial"/>
          <w:noProof/>
          <w:webHidden/>
          <w:sz w:val="18"/>
          <w:szCs w:val="18"/>
        </w:rPr>
        <w:fldChar w:fldCharType="separate"/>
      </w:r>
      <w:r w:rsidRPr="001051B3">
        <w:rPr>
          <w:rFonts w:ascii="Arial" w:hAnsi="Arial" w:cs="Arial"/>
          <w:noProof/>
          <w:webHidden/>
          <w:sz w:val="18"/>
          <w:szCs w:val="18"/>
        </w:rPr>
        <w:t>32</w:t>
      </w:r>
      <w:r w:rsidR="008A694A" w:rsidRPr="001051B3">
        <w:rPr>
          <w:rFonts w:ascii="Arial" w:hAnsi="Arial" w:cs="Arial"/>
          <w:noProof/>
          <w:webHidden/>
          <w:sz w:val="18"/>
          <w:szCs w:val="18"/>
        </w:rPr>
        <w:fldChar w:fldCharType="end"/>
      </w:r>
      <w:r w:rsidR="008A694A" w:rsidRPr="001051B3">
        <w:rPr>
          <w:rStyle w:val="Hipercze"/>
          <w:rFonts w:ascii="Arial" w:hAnsi="Arial" w:cs="Arial"/>
          <w:noProof/>
          <w:sz w:val="18"/>
          <w:szCs w:val="18"/>
        </w:rPr>
        <w:fldChar w:fldCharType="end"/>
      </w:r>
    </w:p>
    <w:p w:rsidR="001051B3" w:rsidRPr="001051B3" w:rsidRDefault="008A694A">
      <w:pPr>
        <w:pStyle w:val="Spisilustracji"/>
        <w:tabs>
          <w:tab w:val="right" w:leader="dot" w:pos="9060"/>
        </w:tabs>
        <w:rPr>
          <w:rFonts w:ascii="Arial" w:eastAsiaTheme="minorEastAsia" w:hAnsi="Arial" w:cs="Arial"/>
          <w:noProof/>
          <w:sz w:val="18"/>
          <w:szCs w:val="18"/>
        </w:rPr>
      </w:pPr>
      <w:hyperlink r:id="rId14" w:anchor="_Toc506816476" w:history="1">
        <w:r w:rsidR="001051B3" w:rsidRPr="001051B3">
          <w:rPr>
            <w:rStyle w:val="Hipercze"/>
            <w:rFonts w:ascii="Arial" w:hAnsi="Arial" w:cs="Arial"/>
            <w:noProof/>
            <w:sz w:val="18"/>
            <w:szCs w:val="18"/>
          </w:rPr>
          <w:t>Ryc. 5 Mapa mezoregionów fizycznogeograficznych Polski na tle ukształtowania</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_Toc506816476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32</w:t>
        </w:r>
        <w:r w:rsidRPr="001051B3">
          <w:rPr>
            <w:rFonts w:ascii="Arial" w:hAnsi="Arial" w:cs="Arial"/>
            <w:noProof/>
            <w:webHidden/>
            <w:sz w:val="18"/>
            <w:szCs w:val="18"/>
          </w:rPr>
          <w:fldChar w:fldCharType="end"/>
        </w:r>
      </w:hyperlink>
    </w:p>
    <w:p w:rsidR="001051B3" w:rsidRPr="001051B3" w:rsidRDefault="008A694A">
      <w:pPr>
        <w:pStyle w:val="Spisilustracji"/>
        <w:tabs>
          <w:tab w:val="right" w:leader="dot" w:pos="9060"/>
        </w:tabs>
        <w:rPr>
          <w:rFonts w:ascii="Arial" w:eastAsiaTheme="minorEastAsia" w:hAnsi="Arial" w:cs="Arial"/>
          <w:noProof/>
          <w:sz w:val="18"/>
          <w:szCs w:val="18"/>
        </w:rPr>
      </w:pPr>
      <w:hyperlink w:anchor="_Toc506816477" w:history="1">
        <w:r w:rsidR="001051B3" w:rsidRPr="001051B3">
          <w:rPr>
            <w:rStyle w:val="Hipercze"/>
            <w:rFonts w:ascii="Arial" w:hAnsi="Arial" w:cs="Arial"/>
            <w:noProof/>
            <w:sz w:val="18"/>
            <w:szCs w:val="18"/>
          </w:rPr>
          <w:t>Ryc. 6 Wisła od Przemszy do Nidy, dorzecze Górnej Wisły</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_Toc506816477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37</w:t>
        </w:r>
        <w:r w:rsidRPr="001051B3">
          <w:rPr>
            <w:rFonts w:ascii="Arial" w:hAnsi="Arial" w:cs="Arial"/>
            <w:noProof/>
            <w:webHidden/>
            <w:sz w:val="18"/>
            <w:szCs w:val="18"/>
          </w:rPr>
          <w:fldChar w:fldCharType="end"/>
        </w:r>
      </w:hyperlink>
    </w:p>
    <w:p w:rsidR="001051B3" w:rsidRPr="001051B3" w:rsidRDefault="008A694A">
      <w:pPr>
        <w:pStyle w:val="Spisilustracji"/>
        <w:tabs>
          <w:tab w:val="right" w:leader="dot" w:pos="9060"/>
        </w:tabs>
        <w:rPr>
          <w:rFonts w:ascii="Arial" w:eastAsiaTheme="minorEastAsia" w:hAnsi="Arial" w:cs="Arial"/>
          <w:noProof/>
          <w:sz w:val="18"/>
          <w:szCs w:val="18"/>
        </w:rPr>
      </w:pPr>
      <w:hyperlink w:anchor="_Toc506816478" w:history="1">
        <w:r w:rsidR="001051B3" w:rsidRPr="001051B3">
          <w:rPr>
            <w:rStyle w:val="Hipercze"/>
            <w:rFonts w:ascii="Arial" w:hAnsi="Arial" w:cs="Arial"/>
            <w:noProof/>
            <w:sz w:val="18"/>
            <w:szCs w:val="18"/>
          </w:rPr>
          <w:t>Ryc. 7 Sieć monitoringu jakości powietrza w województwie małopolskim w 2016 roku</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_Toc506816478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43</w:t>
        </w:r>
        <w:r w:rsidRPr="001051B3">
          <w:rPr>
            <w:rFonts w:ascii="Arial" w:hAnsi="Arial" w:cs="Arial"/>
            <w:noProof/>
            <w:webHidden/>
            <w:sz w:val="18"/>
            <w:szCs w:val="18"/>
          </w:rPr>
          <w:fldChar w:fldCharType="end"/>
        </w:r>
      </w:hyperlink>
    </w:p>
    <w:p w:rsidR="001051B3" w:rsidRDefault="008A694A">
      <w:pPr>
        <w:pStyle w:val="Spisilustracji"/>
        <w:tabs>
          <w:tab w:val="right" w:leader="dot" w:pos="9060"/>
        </w:tabs>
        <w:rPr>
          <w:rStyle w:val="Hipercze"/>
          <w:rFonts w:ascii="Arial" w:hAnsi="Arial" w:cs="Arial"/>
          <w:noProof/>
          <w:sz w:val="18"/>
          <w:szCs w:val="18"/>
        </w:rPr>
      </w:pPr>
      <w:hyperlink r:id="rId15" w:anchor="_Toc506816479" w:history="1">
        <w:r w:rsidR="001051B3">
          <w:rPr>
            <w:rStyle w:val="Hipercze"/>
            <w:rFonts w:ascii="Arial" w:hAnsi="Arial" w:cs="Arial"/>
            <w:noProof/>
            <w:sz w:val="18"/>
            <w:szCs w:val="18"/>
          </w:rPr>
          <w:t>Ryc. 8 Obszary rewitalizacj</w:t>
        </w:r>
        <w:r w:rsidR="001051B3" w:rsidRPr="001051B3">
          <w:rPr>
            <w:rStyle w:val="Hipercze"/>
            <w:rFonts w:ascii="Arial" w:hAnsi="Arial" w:cs="Arial"/>
            <w:noProof/>
            <w:sz w:val="18"/>
            <w:szCs w:val="18"/>
          </w:rPr>
          <w:t>i obszary zdegradowane</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_Toc506816479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sidRPr="001051B3">
          <w:rPr>
            <w:rFonts w:ascii="Arial" w:hAnsi="Arial" w:cs="Arial"/>
            <w:noProof/>
            <w:webHidden/>
            <w:sz w:val="18"/>
            <w:szCs w:val="18"/>
          </w:rPr>
          <w:t>219</w:t>
        </w:r>
        <w:r w:rsidRPr="001051B3">
          <w:rPr>
            <w:rFonts w:ascii="Arial" w:hAnsi="Arial" w:cs="Arial"/>
            <w:noProof/>
            <w:webHidden/>
            <w:sz w:val="18"/>
            <w:szCs w:val="18"/>
          </w:rPr>
          <w:fldChar w:fldCharType="end"/>
        </w:r>
      </w:hyperlink>
    </w:p>
    <w:p w:rsidR="001051B3" w:rsidRPr="001051B3" w:rsidRDefault="001051B3" w:rsidP="001051B3">
      <w:pPr>
        <w:rPr>
          <w:rFonts w:eastAsiaTheme="minorEastAsia"/>
        </w:rPr>
      </w:pPr>
    </w:p>
    <w:p w:rsidR="009373C4" w:rsidRPr="00031194" w:rsidRDefault="008A694A" w:rsidP="00031194">
      <w:pPr>
        <w:pStyle w:val="Tekstpodstawowy"/>
        <w:spacing w:after="0" w:line="360" w:lineRule="auto"/>
        <w:ind w:firstLine="0"/>
        <w:rPr>
          <w:rFonts w:ascii="Arial" w:hAnsi="Arial" w:cs="Arial"/>
          <w:sz w:val="20"/>
          <w:szCs w:val="20"/>
        </w:rPr>
        <w:sectPr w:rsidR="009373C4" w:rsidRPr="00031194" w:rsidSect="008A3B22">
          <w:headerReference w:type="default" r:id="rId16"/>
          <w:footerReference w:type="even" r:id="rId17"/>
          <w:footerReference w:type="default" r:id="rId18"/>
          <w:footerReference w:type="first" r:id="rId19"/>
          <w:type w:val="continuous"/>
          <w:pgSz w:w="11906" w:h="16838" w:code="9"/>
          <w:pgMar w:top="1440" w:right="1418" w:bottom="1259" w:left="1418" w:header="709" w:footer="709" w:gutter="0"/>
          <w:cols w:space="708"/>
          <w:titlePg/>
          <w:docGrid w:linePitch="360"/>
        </w:sectPr>
      </w:pPr>
      <w:r w:rsidRPr="00031194">
        <w:rPr>
          <w:rFonts w:ascii="Arial" w:hAnsi="Arial" w:cs="Arial"/>
          <w:bCs/>
          <w:noProof/>
          <w:sz w:val="20"/>
          <w:szCs w:val="20"/>
        </w:rPr>
        <w:fldChar w:fldCharType="end"/>
      </w:r>
    </w:p>
    <w:p w:rsidR="000A6A9B" w:rsidRDefault="000A6A9B" w:rsidP="000A6A9B">
      <w:pPr>
        <w:pStyle w:val="Tekstpodstawowy"/>
        <w:spacing w:after="0"/>
        <w:ind w:firstLine="0"/>
        <w:rPr>
          <w:rFonts w:ascii="Arial" w:hAnsi="Arial" w:cs="Arial"/>
          <w:b/>
          <w:sz w:val="22"/>
          <w:szCs w:val="22"/>
        </w:rPr>
      </w:pPr>
      <w:bookmarkStart w:id="0" w:name="_Toc311107902"/>
      <w:bookmarkStart w:id="1" w:name="_Toc316297826"/>
      <w:bookmarkStart w:id="2" w:name="_Toc284501244"/>
      <w:bookmarkStart w:id="3" w:name="_Toc294263475"/>
      <w:r w:rsidRPr="0039067B">
        <w:rPr>
          <w:rFonts w:ascii="Arial" w:hAnsi="Arial" w:cs="Arial"/>
          <w:b/>
          <w:sz w:val="22"/>
          <w:szCs w:val="22"/>
        </w:rPr>
        <w:lastRenderedPageBreak/>
        <w:t xml:space="preserve">SPIS </w:t>
      </w:r>
      <w:r>
        <w:rPr>
          <w:rFonts w:ascii="Arial" w:hAnsi="Arial" w:cs="Arial"/>
          <w:b/>
          <w:sz w:val="22"/>
          <w:szCs w:val="22"/>
        </w:rPr>
        <w:t>TABEL</w:t>
      </w:r>
    </w:p>
    <w:p w:rsidR="001051B3" w:rsidRPr="000B3FE0" w:rsidRDefault="001051B3" w:rsidP="000A6A9B">
      <w:pPr>
        <w:pStyle w:val="Tekstpodstawowy"/>
        <w:spacing w:after="0"/>
        <w:ind w:firstLine="0"/>
        <w:rPr>
          <w:rFonts w:ascii="Arial" w:hAnsi="Arial" w:cs="Arial"/>
          <w:b/>
          <w:sz w:val="22"/>
          <w:szCs w:val="22"/>
        </w:rPr>
      </w:pPr>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r w:rsidRPr="008A694A">
        <w:rPr>
          <w:rFonts w:ascii="Arial" w:hAnsi="Arial" w:cs="Arial"/>
          <w:sz w:val="18"/>
          <w:szCs w:val="18"/>
        </w:rPr>
        <w:fldChar w:fldCharType="begin"/>
      </w:r>
      <w:r w:rsidR="000A6A9B" w:rsidRPr="000A6A9B">
        <w:rPr>
          <w:rFonts w:ascii="Arial" w:hAnsi="Arial" w:cs="Arial"/>
          <w:sz w:val="18"/>
          <w:szCs w:val="18"/>
        </w:rPr>
        <w:instrText xml:space="preserve"> TOC \h \z \t "Spis Tab." \c </w:instrText>
      </w:r>
      <w:r w:rsidRPr="008A694A">
        <w:rPr>
          <w:rFonts w:ascii="Arial" w:hAnsi="Arial" w:cs="Arial"/>
          <w:sz w:val="18"/>
          <w:szCs w:val="18"/>
        </w:rPr>
        <w:fldChar w:fldCharType="separate"/>
      </w:r>
      <w:hyperlink w:anchor="_Toc506555596" w:history="1">
        <w:r w:rsidR="000A6A9B" w:rsidRPr="000A6A9B">
          <w:rPr>
            <w:rStyle w:val="Hipercze"/>
            <w:rFonts w:ascii="Arial" w:hAnsi="Arial" w:cs="Arial"/>
            <w:noProof/>
            <w:sz w:val="18"/>
            <w:szCs w:val="18"/>
          </w:rPr>
          <w:t>Tab.1.Instalacje techniczno-sanitarne w gminie Skała w latach 2003-2013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_Toc506555596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18</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597" w:history="1">
        <w:r w:rsidR="000A6A9B" w:rsidRPr="000A6A9B">
          <w:rPr>
            <w:rStyle w:val="Hipercze"/>
            <w:rFonts w:ascii="Arial" w:hAnsi="Arial" w:cs="Arial"/>
            <w:noProof/>
            <w:sz w:val="18"/>
            <w:szCs w:val="18"/>
          </w:rPr>
          <w:t>Tab.2.Procentowy udział mieszkań wyposażonych w instalacje sanitarne gminie Skała w latach 2003-2013 roku</w:t>
        </w:r>
        <w:r w:rsidR="000A6A9B">
          <w:rPr>
            <w:rFonts w:ascii="Arial" w:hAnsi="Arial" w:cs="Arial"/>
            <w:noProof/>
            <w:webHidden/>
            <w:sz w:val="18"/>
            <w:szCs w:val="18"/>
          </w:rPr>
          <w:t xml:space="preserve"> ..................................................................................................................................................</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_Toc506555597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19</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598" w:history="1">
        <w:r w:rsidR="000A6A9B" w:rsidRPr="000A6A9B">
          <w:rPr>
            <w:rStyle w:val="Hipercze"/>
            <w:rFonts w:ascii="Arial" w:hAnsi="Arial" w:cs="Arial"/>
            <w:noProof/>
            <w:sz w:val="18"/>
            <w:szCs w:val="18"/>
          </w:rPr>
          <w:t>Tab.3.Zestawienie obowiązujących decyzji w sprawie pozwoleń wodnoprawnych na pobór wód podziemnych na terenie gminy Skała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_Toc506555598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21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599" w:history="1">
        <w:r w:rsidR="000A6A9B" w:rsidRPr="000A6A9B">
          <w:rPr>
            <w:rStyle w:val="Hipercze"/>
            <w:rFonts w:ascii="Arial" w:hAnsi="Arial" w:cs="Arial"/>
            <w:noProof/>
            <w:sz w:val="18"/>
            <w:szCs w:val="18"/>
          </w:rPr>
          <w:t>Tab.4.Rozwój sieci wodociągowej w gminie Skała w latach 2005-2013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_Toc506555599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22</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600" w:history="1">
        <w:r w:rsidR="000A6A9B" w:rsidRPr="000A6A9B">
          <w:rPr>
            <w:rStyle w:val="Hipercze"/>
            <w:rFonts w:ascii="Arial" w:hAnsi="Arial" w:cs="Arial"/>
            <w:noProof/>
            <w:sz w:val="18"/>
            <w:szCs w:val="18"/>
          </w:rPr>
          <w:t xml:space="preserve">Tab.5.Rozwój kanalizacji w gminie Skała w latach 2005-2013 roku </w:t>
        </w:r>
      </w:hyperlink>
      <w:r w:rsidR="000A6A9B" w:rsidRPr="000A6A9B">
        <w:rPr>
          <w:rFonts w:ascii="Arial" w:hAnsi="Arial" w:cs="Arial"/>
          <w:noProof/>
          <w:webHidden/>
          <w:sz w:val="18"/>
          <w:szCs w:val="18"/>
        </w:rPr>
        <w:tab/>
        <w:t>26</w:t>
      </w:r>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601" w:history="1">
        <w:r w:rsidR="000A6A9B" w:rsidRPr="000A6A9B">
          <w:rPr>
            <w:rStyle w:val="Hipercze"/>
            <w:rFonts w:ascii="Arial" w:hAnsi="Arial" w:cs="Arial"/>
            <w:noProof/>
            <w:sz w:val="18"/>
            <w:szCs w:val="18"/>
          </w:rPr>
          <w:t>Tab.6.Rozwój sieci gazowej w gminie Ska</w:t>
        </w:r>
        <w:r w:rsidR="00FD5D0A">
          <w:rPr>
            <w:rStyle w:val="Hipercze"/>
            <w:rFonts w:ascii="Arial" w:hAnsi="Arial" w:cs="Arial"/>
            <w:noProof/>
            <w:sz w:val="18"/>
            <w:szCs w:val="18"/>
          </w:rPr>
          <w:t>ła w latach 2006-2013 roku ............</w:t>
        </w:r>
        <w:r w:rsidR="009B3B0B">
          <w:rPr>
            <w:rFonts w:ascii="Arial" w:hAnsi="Arial" w:cs="Arial"/>
            <w:noProof/>
            <w:webHidden/>
            <w:sz w:val="18"/>
            <w:szCs w:val="18"/>
          </w:rPr>
          <w:t>.............................</w:t>
        </w:r>
        <w:r w:rsidR="000A6A9B">
          <w:rPr>
            <w:rFonts w:ascii="Arial" w:hAnsi="Arial" w:cs="Arial"/>
            <w:noProof/>
            <w:webHidden/>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_Toc506555601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25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602" w:history="1">
        <w:r w:rsidR="000A6A9B" w:rsidRPr="000A6A9B">
          <w:rPr>
            <w:rStyle w:val="Hipercze"/>
            <w:rFonts w:ascii="Arial" w:hAnsi="Arial" w:cs="Arial"/>
            <w:noProof/>
            <w:sz w:val="18"/>
            <w:szCs w:val="18"/>
          </w:rPr>
          <w:t>Tab.7.Główne zbiorniki wód podziemnych występujące na terenie Gminy Skała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_Toc506555602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36</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603" w:history="1">
        <w:r w:rsidR="000A6A9B" w:rsidRPr="000A6A9B">
          <w:rPr>
            <w:rStyle w:val="Hipercze"/>
            <w:rFonts w:ascii="Arial" w:hAnsi="Arial" w:cs="Arial"/>
            <w:noProof/>
            <w:sz w:val="18"/>
            <w:szCs w:val="18"/>
          </w:rPr>
          <w:t>Tab.8.Zestawienie stref w województwie małopolskim</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_Toc506555603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680"/>
          <w:tab w:val="right" w:leader="dot" w:pos="9062"/>
        </w:tabs>
        <w:ind w:left="709" w:firstLine="0"/>
        <w:rPr>
          <w:rFonts w:ascii="Arial" w:eastAsiaTheme="minorEastAsia" w:hAnsi="Arial" w:cs="Arial"/>
          <w:noProof/>
          <w:sz w:val="18"/>
          <w:szCs w:val="18"/>
        </w:rPr>
      </w:pPr>
      <w:hyperlink w:anchor="_Toc506555605" w:history="1">
        <w:r w:rsidR="000A6A9B" w:rsidRPr="000A6A9B">
          <w:rPr>
            <w:rStyle w:val="Hipercze"/>
            <w:rFonts w:ascii="Arial" w:hAnsi="Arial" w:cs="Arial"/>
            <w:noProof/>
            <w:sz w:val="18"/>
            <w:szCs w:val="18"/>
          </w:rPr>
          <w:t>Tab.9.Klasy stref i wymagane działania w zależności od poziomów stężeń zanieczyszczenia, uzyskanych w rocznej ocenie jakości powietrza, dla przypadków gdy dla zanieczyszczenia jest określony poziom dopuszczalny i nie jest określony margines tolerancji</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_Toc506555605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08" w:history="1">
        <w:r w:rsidR="000A6A9B" w:rsidRPr="000A6A9B">
          <w:rPr>
            <w:rStyle w:val="Hipercze"/>
            <w:rFonts w:ascii="Arial" w:hAnsi="Arial" w:cs="Arial"/>
            <w:noProof/>
            <w:sz w:val="18"/>
            <w:szCs w:val="18"/>
          </w:rPr>
          <w:t>Tab.10.Klasy stref i oczekiwane działania w zależności od poziomów stężeń zanieczyszczenia, uzyskanych w rocznej ocenie jakości powietrza, dla przypadków gdy dla zanieczyszczenia</w:t>
        </w:r>
        <w:r w:rsidR="000A6A9B">
          <w:rPr>
            <w:rStyle w:val="Hipercze"/>
            <w:rFonts w:ascii="Arial" w:hAnsi="Arial" w:cs="Arial"/>
            <w:noProof/>
            <w:sz w:val="18"/>
            <w:szCs w:val="18"/>
          </w:rPr>
          <w:t xml:space="preserve"> jest określony poziom docelowy</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_Toc506555608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B3FE0">
      <w:pPr>
        <w:pStyle w:val="Spisilustracji"/>
        <w:tabs>
          <w:tab w:val="left" w:pos="1920"/>
          <w:tab w:val="right" w:leader="dot" w:pos="9062"/>
        </w:tabs>
        <w:ind w:left="709" w:firstLine="0"/>
        <w:rPr>
          <w:rFonts w:ascii="Arial" w:eastAsiaTheme="minorEastAsia" w:hAnsi="Arial" w:cs="Arial"/>
          <w:noProof/>
          <w:sz w:val="18"/>
          <w:szCs w:val="18"/>
        </w:rPr>
      </w:pPr>
      <w:hyperlink w:anchor="_Toc506555610" w:history="1">
        <w:r w:rsidR="000A6A9B" w:rsidRPr="000A6A9B">
          <w:rPr>
            <w:rStyle w:val="Hipercze"/>
            <w:rFonts w:ascii="Arial" w:hAnsi="Arial" w:cs="Arial"/>
            <w:noProof/>
            <w:sz w:val="18"/>
            <w:szCs w:val="18"/>
          </w:rPr>
          <w:t>Tab.11.Wyniki klasyfikacji stref dla wszystkich zanieczyszczeń uwzględnianych w ocenie rocznej</w:t>
        </w:r>
      </w:hyperlink>
      <w:hyperlink w:anchor="_Toc506555611" w:history="1">
        <w:r w:rsidR="000A6A9B" w:rsidRPr="000A6A9B">
          <w:rPr>
            <w:rStyle w:val="Hipercze"/>
            <w:rFonts w:ascii="Arial" w:hAnsi="Arial" w:cs="Arial"/>
            <w:noProof/>
            <w:sz w:val="18"/>
            <w:szCs w:val="18"/>
          </w:rPr>
          <w:t>dokonywanej pod kątem ochrony zdrowia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2" w:history="1">
        <w:r w:rsidR="000A6A9B" w:rsidRPr="000A6A9B">
          <w:rPr>
            <w:rStyle w:val="Hipercze"/>
            <w:rFonts w:ascii="Arial" w:hAnsi="Arial" w:cs="Arial"/>
            <w:noProof/>
            <w:sz w:val="18"/>
            <w:szCs w:val="18"/>
          </w:rPr>
          <w:t>Tab.12.Klasyfikacja stref - pył zawieszony PM10 (ochrona zdrowia, poziom dopuszczalny)</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_Toc506555612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3" w:history="1">
        <w:r w:rsidR="000A6A9B" w:rsidRPr="000A6A9B">
          <w:rPr>
            <w:rStyle w:val="Hipercze"/>
            <w:rFonts w:ascii="Arial" w:hAnsi="Arial" w:cs="Arial"/>
            <w:noProof/>
            <w:sz w:val="18"/>
            <w:szCs w:val="18"/>
          </w:rPr>
          <w:t>Tab.13.Klasyfikacja stref - pył zawieszony PM2.5 (ochrona zdrowia, poziom dopuszczalny)</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_Toc506555613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5" w:history="1">
        <w:r w:rsidR="000A6A9B" w:rsidRPr="000A6A9B">
          <w:rPr>
            <w:rStyle w:val="Hipercze"/>
            <w:rFonts w:ascii="Arial" w:hAnsi="Arial" w:cs="Arial"/>
            <w:noProof/>
            <w:sz w:val="18"/>
            <w:szCs w:val="18"/>
          </w:rPr>
          <w:t>Tab.14.Klasyfikacja stref - pył zawieszony PM2.5 (ochrona zdrowia, poziom dopuszczalny</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_Toc506555615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right" w:leader="dot" w:pos="9062"/>
        </w:tabs>
        <w:ind w:left="709" w:firstLine="0"/>
        <w:rPr>
          <w:rFonts w:ascii="Arial" w:eastAsiaTheme="minorEastAsia" w:hAnsi="Arial" w:cs="Arial"/>
          <w:noProof/>
          <w:sz w:val="18"/>
          <w:szCs w:val="18"/>
        </w:rPr>
      </w:pPr>
      <w:hyperlink w:anchor="_Toc506555616" w:history="1">
        <w:r w:rsidR="000A6A9B" w:rsidRPr="000A6A9B">
          <w:rPr>
            <w:rStyle w:val="Hipercze"/>
            <w:rFonts w:ascii="Arial" w:hAnsi="Arial" w:cs="Arial"/>
            <w:noProof/>
            <w:sz w:val="18"/>
            <w:szCs w:val="18"/>
          </w:rPr>
          <w:t>– II faza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_Toc506555616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45</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7" w:history="1">
        <w:r w:rsidR="000A6A9B" w:rsidRPr="000A6A9B">
          <w:rPr>
            <w:rStyle w:val="Hipercze"/>
            <w:rFonts w:ascii="Arial" w:hAnsi="Arial" w:cs="Arial"/>
            <w:noProof/>
            <w:sz w:val="18"/>
            <w:szCs w:val="18"/>
          </w:rPr>
          <w:t>Tab.15.Zestawienie przypadków przekroczeń docelowego poziomu benzo(a)pirenu -stężenia średnie roczne</w:t>
        </w:r>
        <w:r w:rsidR="000A6A9B">
          <w:rPr>
            <w:rFonts w:ascii="Arial" w:hAnsi="Arial" w:cs="Arial"/>
            <w:noProof/>
            <w:webHidden/>
            <w:sz w:val="18"/>
            <w:szCs w:val="18"/>
          </w:rPr>
          <w:t>...............................................................................................................</w:t>
        </w:r>
        <w:r w:rsidR="00FD5D0A">
          <w:rPr>
            <w:rFonts w:ascii="Arial" w:hAnsi="Arial" w:cs="Arial"/>
            <w:noProof/>
            <w:webHidden/>
            <w:sz w:val="18"/>
            <w:szCs w:val="18"/>
          </w:rPr>
          <w:t>.......</w:t>
        </w:r>
        <w:r w:rsidR="000A6A9B">
          <w:rPr>
            <w:rFonts w:ascii="Arial" w:hAnsi="Arial" w:cs="Arial"/>
            <w:noProof/>
            <w:webHidden/>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_Toc506555617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46</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8" w:history="1">
        <w:r w:rsidR="000A6A9B" w:rsidRPr="000A6A9B">
          <w:rPr>
            <w:rStyle w:val="Hipercze"/>
            <w:rFonts w:ascii="Arial" w:hAnsi="Arial" w:cs="Arial"/>
            <w:noProof/>
            <w:sz w:val="18"/>
            <w:szCs w:val="18"/>
          </w:rPr>
          <w:t>Tab.16.Zestawienie przypadków przekroczeń dopuszczalnego poziomu pyłu zawieszonego PM2,5 – stężenia średnie roczne opolskim w 2016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47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19" w:history="1">
        <w:r w:rsidR="000A6A9B" w:rsidRPr="000A6A9B">
          <w:rPr>
            <w:rStyle w:val="Hipercze"/>
            <w:rFonts w:ascii="Arial" w:hAnsi="Arial" w:cs="Arial"/>
            <w:noProof/>
            <w:sz w:val="18"/>
            <w:szCs w:val="18"/>
          </w:rPr>
          <w:t>Tab.17.Wyniki badań zasobności gleb dla Powiatu Krakowskiego wg OSChR w Krakowie)</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_Toc506555619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58</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0" w:history="1">
        <w:r w:rsidR="000A6A9B" w:rsidRPr="000A6A9B">
          <w:rPr>
            <w:rStyle w:val="Hipercze"/>
            <w:rFonts w:ascii="Arial" w:hAnsi="Arial" w:cs="Arial"/>
            <w:noProof/>
            <w:sz w:val="18"/>
            <w:szCs w:val="18"/>
          </w:rPr>
          <w:t>Tab.18.Lasy na terenie gm</w:t>
        </w:r>
        <w:r w:rsidR="009B3B0B">
          <w:rPr>
            <w:rStyle w:val="Hipercze"/>
            <w:rFonts w:ascii="Arial" w:hAnsi="Arial" w:cs="Arial"/>
            <w:noProof/>
            <w:sz w:val="18"/>
            <w:szCs w:val="18"/>
          </w:rPr>
          <w:t xml:space="preserve">iny Skała w latach 2010-2013 </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_Toc506555620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61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1" w:history="1">
        <w:r w:rsidR="000A6A9B" w:rsidRPr="000A6A9B">
          <w:rPr>
            <w:rStyle w:val="Hipercze"/>
            <w:rFonts w:ascii="Arial" w:hAnsi="Arial" w:cs="Arial"/>
            <w:noProof/>
            <w:sz w:val="18"/>
            <w:szCs w:val="18"/>
          </w:rPr>
          <w:t>Tab.19.P</w:t>
        </w:r>
        <w:r w:rsidR="009B3B0B">
          <w:rPr>
            <w:rStyle w:val="Hipercze"/>
            <w:rFonts w:ascii="Arial" w:hAnsi="Arial" w:cs="Arial"/>
            <w:noProof/>
            <w:sz w:val="18"/>
            <w:szCs w:val="18"/>
          </w:rPr>
          <w:t>omniki przyrody w gminie Skala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68</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2" w:history="1">
        <w:r w:rsidR="000A6A9B" w:rsidRPr="000A6A9B">
          <w:rPr>
            <w:rStyle w:val="Hipercze"/>
            <w:rFonts w:ascii="Arial" w:hAnsi="Arial" w:cs="Arial"/>
            <w:noProof/>
            <w:sz w:val="18"/>
            <w:szCs w:val="18"/>
          </w:rPr>
          <w:t>Tab.20.Zestawienie stanowisk archeologicznych objętych ochroną konserwatorską</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_Toc506555622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116</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3" w:history="1">
        <w:r w:rsidR="000A6A9B" w:rsidRPr="000A6A9B">
          <w:rPr>
            <w:rStyle w:val="Hipercze"/>
            <w:rFonts w:ascii="Arial" w:hAnsi="Arial" w:cs="Arial"/>
            <w:noProof/>
            <w:sz w:val="18"/>
            <w:szCs w:val="18"/>
          </w:rPr>
          <w:t>Tab.21.Liczba mieszkańców gminy Skała w latach 2010-2016 z podziałem na płeć i obszar zamieszkania</w:t>
        </w:r>
        <w:r w:rsidR="009B3B0B">
          <w:rPr>
            <w:rStyle w:val="Hipercze"/>
            <w:rFonts w:ascii="Arial" w:hAnsi="Arial" w:cs="Arial"/>
            <w:noProof/>
            <w:sz w:val="18"/>
            <w:szCs w:val="18"/>
          </w:rPr>
          <w:t>.....................</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_Toc506555623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117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4" w:history="1">
        <w:r w:rsidR="000A6A9B" w:rsidRPr="000A6A9B">
          <w:rPr>
            <w:rStyle w:val="Hipercze"/>
            <w:rFonts w:ascii="Arial" w:hAnsi="Arial" w:cs="Arial"/>
            <w:noProof/>
            <w:sz w:val="18"/>
            <w:szCs w:val="18"/>
          </w:rPr>
          <w:t>Tab.22.Liczba mieszkańców gminy Skała w latach 19</w:t>
        </w:r>
        <w:r w:rsidR="009B3B0B">
          <w:rPr>
            <w:rStyle w:val="Hipercze"/>
            <w:rFonts w:ascii="Arial" w:hAnsi="Arial" w:cs="Arial"/>
            <w:noProof/>
            <w:sz w:val="18"/>
            <w:szCs w:val="18"/>
          </w:rPr>
          <w:t xml:space="preserve">95-2016 z podziałem na płeć </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_Toc506555624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117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5" w:history="1">
        <w:r w:rsidR="000A6A9B" w:rsidRPr="000A6A9B">
          <w:rPr>
            <w:rStyle w:val="Hipercze"/>
            <w:rFonts w:ascii="Arial" w:hAnsi="Arial" w:cs="Arial"/>
            <w:noProof/>
            <w:sz w:val="18"/>
            <w:szCs w:val="18"/>
          </w:rPr>
          <w:t>Tab.23.Ruch naturalny ludności gminy Skała w latach 2010-2016 z podziałem na płeć i ob</w:t>
        </w:r>
        <w:r w:rsidR="009B3B0B">
          <w:rPr>
            <w:rStyle w:val="Hipercze"/>
            <w:rFonts w:ascii="Arial" w:hAnsi="Arial" w:cs="Arial"/>
            <w:noProof/>
            <w:sz w:val="18"/>
            <w:szCs w:val="18"/>
          </w:rPr>
          <w:t>szar zamieszkania .............</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_Toc506555625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119</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6" w:history="1">
        <w:r w:rsidR="000A6A9B" w:rsidRPr="000A6A9B">
          <w:rPr>
            <w:rStyle w:val="Hipercze"/>
            <w:rFonts w:ascii="Arial" w:hAnsi="Arial" w:cs="Arial"/>
            <w:noProof/>
            <w:sz w:val="18"/>
            <w:szCs w:val="18"/>
          </w:rPr>
          <w:t>Tab.24.Migracje ludności w gminie Skała w latach 2010-2016 wg typu i kierunku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_Toc506555626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119</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7" w:history="1">
        <w:r w:rsidR="000A6A9B" w:rsidRPr="000A6A9B">
          <w:rPr>
            <w:rStyle w:val="Hipercze"/>
            <w:rFonts w:ascii="Arial" w:hAnsi="Arial" w:cs="Arial"/>
            <w:noProof/>
            <w:sz w:val="18"/>
            <w:szCs w:val="18"/>
          </w:rPr>
          <w:t xml:space="preserve">Tab.25.Liczba ludności wg ekonomicznych grup wieku w gminie Skała w </w:t>
        </w:r>
        <w:r w:rsidR="009B3B0B">
          <w:rPr>
            <w:rStyle w:val="Hipercze"/>
            <w:rFonts w:ascii="Arial" w:hAnsi="Arial" w:cs="Arial"/>
            <w:noProof/>
            <w:sz w:val="18"/>
            <w:szCs w:val="18"/>
          </w:rPr>
          <w:t xml:space="preserve">latach 2010-2016 </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_Toc506555627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120</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8" w:history="1">
        <w:r w:rsidR="000A6A9B" w:rsidRPr="000A6A9B">
          <w:rPr>
            <w:rStyle w:val="Hipercze"/>
            <w:rFonts w:ascii="Arial" w:hAnsi="Arial" w:cs="Arial"/>
            <w:noProof/>
            <w:sz w:val="18"/>
            <w:szCs w:val="18"/>
          </w:rPr>
          <w:t>Tab.26.Liczba ludności wg grup wieku w gminie Skała w latach 2010-2016</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29" w:history="1">
        <w:r w:rsidR="000A6A9B" w:rsidRPr="000A6A9B">
          <w:rPr>
            <w:rStyle w:val="Hipercze"/>
            <w:rFonts w:ascii="Arial" w:hAnsi="Arial" w:cs="Arial"/>
            <w:noProof/>
            <w:sz w:val="18"/>
            <w:szCs w:val="18"/>
          </w:rPr>
          <w:t>Tab.27.Wybrane wskaźniki makroekonomiczne w województwie małopolskim oraz w podregionach wojewód</w:t>
        </w:r>
        <w:r w:rsidR="009B3B0B">
          <w:rPr>
            <w:rStyle w:val="Hipercze"/>
            <w:rFonts w:ascii="Arial" w:hAnsi="Arial" w:cs="Arial"/>
            <w:noProof/>
            <w:sz w:val="18"/>
            <w:szCs w:val="18"/>
          </w:rPr>
          <w:t>ztwa małopolskiego w 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_Toc506555629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122</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0" w:history="1">
        <w:r w:rsidR="000A6A9B" w:rsidRPr="000A6A9B">
          <w:rPr>
            <w:rStyle w:val="Hipercze"/>
            <w:rFonts w:ascii="Arial" w:hAnsi="Arial" w:cs="Arial"/>
            <w:noProof/>
            <w:sz w:val="18"/>
            <w:szCs w:val="18"/>
          </w:rPr>
          <w:t>Tab.28.Podmioty wg grup rodzajów działalności PKD 2007 w województwie małopolskim oraz w podregionach województwa małopolskiego w 2016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_Toc506555630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123</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1" w:history="1">
        <w:r w:rsidR="000A6A9B" w:rsidRPr="000A6A9B">
          <w:rPr>
            <w:rStyle w:val="Hipercze"/>
            <w:rFonts w:ascii="Arial" w:hAnsi="Arial" w:cs="Arial"/>
            <w:noProof/>
            <w:sz w:val="18"/>
            <w:szCs w:val="18"/>
          </w:rPr>
          <w:t>Tab.29.Zatrudnieni i bezrobotni w gminie skała w latach 2010 - 2016</w:t>
        </w:r>
        <w:r w:rsidR="009B3B0B">
          <w:rPr>
            <w:rFonts w:ascii="Arial" w:hAnsi="Arial" w:cs="Arial"/>
            <w:noProof/>
            <w:webHidden/>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2" w:history="1">
        <w:r w:rsidR="000A6A9B" w:rsidRPr="000A6A9B">
          <w:rPr>
            <w:rStyle w:val="Hipercze"/>
            <w:rFonts w:ascii="Arial" w:hAnsi="Arial" w:cs="Arial"/>
            <w:noProof/>
            <w:sz w:val="18"/>
            <w:szCs w:val="18"/>
          </w:rPr>
          <w:t>Tab.30.Stopa bezrobocia rejestrowanego w województwie małopolskim oraz w podregionach województwa małopolskiego i powiecie k</w:t>
        </w:r>
        <w:r w:rsidR="009B3B0B">
          <w:rPr>
            <w:rStyle w:val="Hipercze"/>
            <w:rFonts w:ascii="Arial" w:hAnsi="Arial" w:cs="Arial"/>
            <w:noProof/>
            <w:sz w:val="18"/>
            <w:szCs w:val="18"/>
          </w:rPr>
          <w:t>rakowskim w latach 2010 - 2016</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_Toc506555632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3" w:history="1">
        <w:r w:rsidR="000A6A9B" w:rsidRPr="000A6A9B">
          <w:rPr>
            <w:rStyle w:val="Hipercze"/>
            <w:rFonts w:ascii="Arial" w:hAnsi="Arial" w:cs="Arial"/>
            <w:noProof/>
            <w:sz w:val="18"/>
            <w:szCs w:val="18"/>
          </w:rPr>
          <w:t xml:space="preserve">Tab.31.Handel i gastronomia w gminie skała w latach 2010 </w:t>
        </w:r>
        <w:r w:rsidR="009B3B0B">
          <w:rPr>
            <w:rStyle w:val="Hipercze"/>
            <w:rFonts w:ascii="Arial" w:hAnsi="Arial" w:cs="Arial"/>
            <w:noProof/>
            <w:sz w:val="18"/>
            <w:szCs w:val="18"/>
          </w:rPr>
          <w:t>–</w:t>
        </w:r>
        <w:r w:rsidR="000A6A9B" w:rsidRPr="000A6A9B">
          <w:rPr>
            <w:rStyle w:val="Hipercze"/>
            <w:rFonts w:ascii="Arial" w:hAnsi="Arial" w:cs="Arial"/>
            <w:noProof/>
            <w:sz w:val="18"/>
            <w:szCs w:val="18"/>
          </w:rPr>
          <w:t xml:space="preserve"> 2013</w:t>
        </w:r>
        <w:r w:rsidR="009B3B0B">
          <w:rPr>
            <w:rStyle w:val="Hipercze"/>
            <w:rFonts w:ascii="Arial" w:hAnsi="Arial" w:cs="Arial"/>
            <w:noProof/>
            <w:sz w:val="18"/>
            <w:szCs w:val="18"/>
          </w:rPr>
          <w:t>..</w:t>
        </w:r>
        <w:r w:rsidR="009B3B0B">
          <w:rPr>
            <w:rFonts w:ascii="Arial" w:hAnsi="Arial" w:cs="Arial"/>
            <w:noProof/>
            <w:webHidden/>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_Toc506555633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4" w:history="1">
        <w:r w:rsidR="000A6A9B" w:rsidRPr="000A6A9B">
          <w:rPr>
            <w:rStyle w:val="Hipercze"/>
            <w:rFonts w:ascii="Arial" w:hAnsi="Arial" w:cs="Arial"/>
            <w:noProof/>
            <w:sz w:val="18"/>
            <w:szCs w:val="18"/>
          </w:rPr>
          <w:t>Tab.32.Podmioty gospodarcze na terenie gminy Skała w latach 2010-2013</w:t>
        </w:r>
        <w:r w:rsidR="009B3B0B">
          <w:rPr>
            <w:rStyle w:val="Hipercze"/>
            <w:rFonts w:ascii="Arial" w:hAnsi="Arial" w:cs="Arial"/>
            <w:noProof/>
            <w:sz w:val="18"/>
            <w:szCs w:val="18"/>
          </w:rPr>
          <w:t>.</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_Toc506555634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128</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5" w:history="1">
        <w:r w:rsidR="000A6A9B" w:rsidRPr="000A6A9B">
          <w:rPr>
            <w:rStyle w:val="Hipercze"/>
            <w:rFonts w:ascii="Arial" w:hAnsi="Arial" w:cs="Arial"/>
            <w:noProof/>
            <w:sz w:val="18"/>
            <w:szCs w:val="18"/>
          </w:rPr>
          <w:t>Tab.33.Zasoby mieszkaniowe (mieszkania) gminy Skała w latach 2010-2013</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_Toc506555635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131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6" w:history="1">
        <w:r w:rsidR="000A6A9B" w:rsidRPr="000A6A9B">
          <w:rPr>
            <w:rStyle w:val="Hipercze"/>
            <w:rFonts w:ascii="Arial" w:hAnsi="Arial" w:cs="Arial"/>
            <w:noProof/>
            <w:sz w:val="18"/>
            <w:szCs w:val="18"/>
          </w:rPr>
          <w:t>Tab.34.Budynki mieszkalne w gmi</w:t>
        </w:r>
        <w:r w:rsidR="009B3B0B">
          <w:rPr>
            <w:rStyle w:val="Hipercze"/>
            <w:rFonts w:ascii="Arial" w:hAnsi="Arial" w:cs="Arial"/>
            <w:noProof/>
            <w:sz w:val="18"/>
            <w:szCs w:val="18"/>
          </w:rPr>
          <w:t>nie Skała w latach 2008-2013</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_Toc506555636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131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7" w:history="1">
        <w:r w:rsidR="000A6A9B" w:rsidRPr="000A6A9B">
          <w:rPr>
            <w:rStyle w:val="Hipercze"/>
            <w:rFonts w:ascii="Arial" w:hAnsi="Arial" w:cs="Arial"/>
            <w:noProof/>
            <w:sz w:val="18"/>
            <w:szCs w:val="18"/>
          </w:rPr>
          <w:t xml:space="preserve">Tab.35.Liczba mieszkań oddanych do użytkowania w gminie Skała w latach </w:t>
        </w:r>
        <w:r w:rsidR="009B3B0B">
          <w:rPr>
            <w:rStyle w:val="Hipercze"/>
            <w:rFonts w:ascii="Arial" w:hAnsi="Arial" w:cs="Arial"/>
            <w:noProof/>
            <w:sz w:val="18"/>
            <w:szCs w:val="18"/>
          </w:rPr>
          <w:t>2010-2013</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_Toc506555637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131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8" w:history="1">
        <w:r w:rsidR="000A6A9B" w:rsidRPr="000A6A9B">
          <w:rPr>
            <w:rStyle w:val="Hipercze"/>
            <w:rFonts w:ascii="Arial" w:hAnsi="Arial" w:cs="Arial"/>
            <w:noProof/>
            <w:sz w:val="18"/>
            <w:szCs w:val="18"/>
          </w:rPr>
          <w:t>Tab.36.Placówki oświatowe w gm</w:t>
        </w:r>
        <w:r w:rsidR="009B3B0B">
          <w:rPr>
            <w:rStyle w:val="Hipercze"/>
            <w:rFonts w:ascii="Arial" w:hAnsi="Arial" w:cs="Arial"/>
            <w:noProof/>
            <w:sz w:val="18"/>
            <w:szCs w:val="18"/>
          </w:rPr>
          <w:t>inie Skała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136</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39" w:history="1">
        <w:r w:rsidR="000A6A9B" w:rsidRPr="000A6A9B">
          <w:rPr>
            <w:rStyle w:val="Hipercze"/>
            <w:rFonts w:ascii="Arial" w:hAnsi="Arial" w:cs="Arial"/>
            <w:noProof/>
            <w:sz w:val="18"/>
            <w:szCs w:val="18"/>
          </w:rPr>
          <w:t>Tab.37.Zestawienie liczby ośrodków edukacyjnych, liczby dzieci/uczniów oraz miejsc w placówkach w gmi</w:t>
        </w:r>
        <w:r w:rsidR="009B3B0B">
          <w:rPr>
            <w:rStyle w:val="Hipercze"/>
            <w:rFonts w:ascii="Arial" w:hAnsi="Arial" w:cs="Arial"/>
            <w:noProof/>
            <w:sz w:val="18"/>
            <w:szCs w:val="18"/>
          </w:rPr>
          <w:t>nie Skała w latach 2000-2013</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_Toc506555639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136</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0" w:history="1">
        <w:r w:rsidR="000A6A9B" w:rsidRPr="000A6A9B">
          <w:rPr>
            <w:rStyle w:val="Hipercze"/>
            <w:rFonts w:ascii="Arial" w:hAnsi="Arial" w:cs="Arial"/>
            <w:noProof/>
            <w:sz w:val="18"/>
            <w:szCs w:val="18"/>
          </w:rPr>
          <w:t>Tab.38.Struktura własności Gminy Skała z udziałem procentowym w ujęciu ogólnej powierzchni gminy</w:t>
        </w:r>
        <w:r w:rsidR="000B3FE0">
          <w:rPr>
            <w:rStyle w:val="Hipercze"/>
            <w:rFonts w:ascii="Arial" w:hAnsi="Arial" w:cs="Arial"/>
            <w:noProof/>
            <w:sz w:val="18"/>
            <w:szCs w:val="18"/>
          </w:rPr>
          <w:t>.......................................................................................................................................................</w:t>
        </w:r>
        <w:r w:rsidR="00FD5D0A">
          <w:rPr>
            <w:rStyle w:val="Hipercze"/>
            <w:rFonts w:ascii="Arial" w:hAnsi="Arial" w:cs="Arial"/>
            <w:noProof/>
            <w:sz w:val="18"/>
            <w:szCs w:val="18"/>
          </w:rPr>
          <w:t>.......</w:t>
        </w:r>
        <w:r w:rsidR="000B3FE0">
          <w:rPr>
            <w:rStyle w:val="Hipercze"/>
            <w:rFonts w:ascii="Arial" w:hAnsi="Arial" w:cs="Arial"/>
            <w:noProof/>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_Toc506555640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153</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1" w:history="1">
        <w:r w:rsidR="000A6A9B" w:rsidRPr="000A6A9B">
          <w:rPr>
            <w:rStyle w:val="Hipercze"/>
            <w:rFonts w:ascii="Arial" w:hAnsi="Arial" w:cs="Arial"/>
            <w:noProof/>
            <w:sz w:val="18"/>
            <w:szCs w:val="18"/>
          </w:rPr>
          <w:t>Tab.39.Powierzchnia gruntów we własności gminy Skała w pod</w:t>
        </w:r>
        <w:r w:rsidR="00FD5D0A">
          <w:rPr>
            <w:rStyle w:val="Hipercze"/>
            <w:rFonts w:ascii="Arial" w:hAnsi="Arial" w:cs="Arial"/>
            <w:noProof/>
            <w:sz w:val="18"/>
            <w:szCs w:val="18"/>
          </w:rPr>
          <w:t>ziale na poszczególne obręby, z </w:t>
        </w:r>
        <w:r w:rsidR="000A6A9B" w:rsidRPr="000A6A9B">
          <w:rPr>
            <w:rStyle w:val="Hipercze"/>
            <w:rFonts w:ascii="Arial" w:hAnsi="Arial" w:cs="Arial"/>
            <w:noProof/>
            <w:sz w:val="18"/>
            <w:szCs w:val="18"/>
          </w:rPr>
          <w:t>udziałem procentowym w ujęciu ogólnej powierzchni gruntów gminnych oraz ogólnej powierzchni gminy</w:t>
        </w:r>
        <w:r w:rsidR="000B3FE0">
          <w:rPr>
            <w:rStyle w:val="Hipercze"/>
            <w:rFonts w:ascii="Arial" w:hAnsi="Arial" w:cs="Arial"/>
            <w:noProof/>
            <w:sz w:val="18"/>
            <w:szCs w:val="18"/>
          </w:rPr>
          <w:t>.............................</w:t>
        </w:r>
        <w:r w:rsidR="000A6A9B" w:rsidRPr="000A6A9B">
          <w:rPr>
            <w:rStyle w:val="Hipercze"/>
            <w:rFonts w:ascii="Arial" w:hAnsi="Arial" w:cs="Arial"/>
            <w:noProof/>
            <w:sz w:val="18"/>
            <w:szCs w:val="18"/>
          </w:rPr>
          <w:t>.</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154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2" w:history="1">
        <w:r w:rsidR="000A6A9B" w:rsidRPr="000A6A9B">
          <w:rPr>
            <w:rStyle w:val="Hipercze"/>
            <w:rFonts w:ascii="Arial" w:hAnsi="Arial" w:cs="Arial"/>
            <w:noProof/>
            <w:sz w:val="18"/>
            <w:szCs w:val="18"/>
          </w:rPr>
          <w:t>Tab.40.Wykaz dróg na terenie gminy Skała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_Toc506555642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3" w:history="1">
        <w:r w:rsidR="000A6A9B" w:rsidRPr="000A6A9B">
          <w:rPr>
            <w:rStyle w:val="Hipercze"/>
            <w:rFonts w:ascii="Arial" w:hAnsi="Arial" w:cs="Arial"/>
            <w:noProof/>
            <w:sz w:val="18"/>
            <w:szCs w:val="18"/>
          </w:rPr>
          <w:t>Tab.41.Średniodobowy pomiar ruchu pojazdów na drogach wojewó</w:t>
        </w:r>
        <w:r w:rsidR="009B3B0B">
          <w:rPr>
            <w:rStyle w:val="Hipercze"/>
            <w:rFonts w:ascii="Arial" w:hAnsi="Arial" w:cs="Arial"/>
            <w:noProof/>
            <w:sz w:val="18"/>
            <w:szCs w:val="18"/>
          </w:rPr>
          <w:t>dzkich nr 773 i 794 w roku 2010</w:t>
        </w:r>
        <w:r w:rsidR="000A6A9B" w:rsidRPr="000A6A9B">
          <w:rPr>
            <w:rStyle w:val="Hipercze"/>
            <w:rFonts w:ascii="Arial" w:hAnsi="Arial" w:cs="Arial"/>
            <w:noProof/>
            <w:sz w:val="18"/>
            <w:szCs w:val="18"/>
          </w:rPr>
          <w:t>r.</w:t>
        </w:r>
        <w:r w:rsidR="009B3B0B">
          <w:rPr>
            <w:rFonts w:ascii="Arial" w:hAnsi="Arial" w:cs="Arial"/>
            <w:noProof/>
            <w:webHidden/>
            <w:sz w:val="18"/>
            <w:szCs w:val="18"/>
          </w:rPr>
          <w:t>...............................................................................................................................................</w:t>
        </w:r>
        <w:r w:rsidR="00FD5D0A">
          <w:rPr>
            <w:rFonts w:ascii="Arial" w:hAnsi="Arial" w:cs="Arial"/>
            <w:noProof/>
            <w:webHidden/>
            <w:sz w:val="18"/>
            <w:szCs w:val="18"/>
          </w:rPr>
          <w:t>......</w:t>
        </w:r>
        <w:r w:rsidR="009B3B0B">
          <w:rPr>
            <w:rFonts w:ascii="Arial" w:hAnsi="Arial" w:cs="Arial"/>
            <w:noProof/>
            <w:webHidden/>
            <w:sz w:val="18"/>
            <w:szCs w:val="18"/>
          </w:rPr>
          <w:t>.</w:t>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_Toc506555643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162</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4" w:history="1">
        <w:r w:rsidR="000A6A9B" w:rsidRPr="000A6A9B">
          <w:rPr>
            <w:rStyle w:val="Hipercze"/>
            <w:rFonts w:ascii="Arial" w:hAnsi="Arial" w:cs="Arial"/>
            <w:noProof/>
            <w:sz w:val="18"/>
            <w:szCs w:val="18"/>
          </w:rPr>
          <w:t>Tab.42.Planowane szlaki rowerowe w gminie Skała zgodnie z „Koncepcją budowy zintegrowanego systemu tras pieszych oraz tras rowerowych wraz z infrastrukturą rekreacyjno-sportową wokół Ojcowskiego Parku Narodowego na terenie Lokalnej Grupy Działania Jurajska Kraina”.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_Toc506555644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164</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5" w:history="1">
        <w:r w:rsidR="000A6A9B" w:rsidRPr="000A6A9B">
          <w:rPr>
            <w:rStyle w:val="Hipercze"/>
            <w:rFonts w:ascii="Arial" w:hAnsi="Arial" w:cs="Arial"/>
            <w:noProof/>
            <w:sz w:val="18"/>
            <w:szCs w:val="18"/>
          </w:rPr>
          <w:t>Tab.43.Instalacje techniczno-sanitarne w gminie Skała w latach 2003-2013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_Toc506555645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6" w:history="1">
        <w:r w:rsidR="000A6A9B" w:rsidRPr="000A6A9B">
          <w:rPr>
            <w:rStyle w:val="Hipercze"/>
            <w:rFonts w:ascii="Arial" w:hAnsi="Arial" w:cs="Arial"/>
            <w:noProof/>
            <w:sz w:val="18"/>
            <w:szCs w:val="18"/>
          </w:rPr>
          <w:t>Tab.44.Procentowy udział mieszkań wyposażonych w instalacje sanitarne gminie S</w:t>
        </w:r>
        <w:r w:rsidR="009B3B0B">
          <w:rPr>
            <w:rStyle w:val="Hipercze"/>
            <w:rFonts w:ascii="Arial" w:hAnsi="Arial" w:cs="Arial"/>
            <w:noProof/>
            <w:sz w:val="18"/>
            <w:szCs w:val="18"/>
          </w:rPr>
          <w:t>kała w latach 2003-2013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_Toc506555646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167</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7" w:history="1">
        <w:r w:rsidR="000A6A9B" w:rsidRPr="000A6A9B">
          <w:rPr>
            <w:rStyle w:val="Hipercze"/>
            <w:rFonts w:ascii="Arial" w:hAnsi="Arial" w:cs="Arial"/>
            <w:noProof/>
            <w:sz w:val="18"/>
            <w:szCs w:val="18"/>
          </w:rPr>
          <w:t>Tab.45.Zestawienie obowiązujących decyzji w sprawie pozwoleń wodnoprawnych na pobór wód podziemnych na terenie gminy Skała</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_Toc506555647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169</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8" w:history="1">
        <w:r w:rsidR="000A6A9B" w:rsidRPr="000A6A9B">
          <w:rPr>
            <w:rStyle w:val="Hipercze"/>
            <w:rFonts w:ascii="Arial" w:hAnsi="Arial" w:cs="Arial"/>
            <w:noProof/>
            <w:sz w:val="18"/>
            <w:szCs w:val="18"/>
          </w:rPr>
          <w:t>Tab.46.Rozwój sieci wodociągowej w gminie S</w:t>
        </w:r>
        <w:r w:rsidR="009B3B0B">
          <w:rPr>
            <w:rStyle w:val="Hipercze"/>
            <w:rFonts w:ascii="Arial" w:hAnsi="Arial" w:cs="Arial"/>
            <w:noProof/>
            <w:sz w:val="18"/>
            <w:szCs w:val="18"/>
          </w:rPr>
          <w:t>kała w latach 2005-2013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_Toc506555648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171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49" w:history="1">
        <w:r w:rsidR="000A6A9B" w:rsidRPr="000A6A9B">
          <w:rPr>
            <w:rStyle w:val="Hipercze"/>
            <w:rFonts w:ascii="Arial" w:hAnsi="Arial" w:cs="Arial"/>
            <w:noProof/>
            <w:sz w:val="18"/>
            <w:szCs w:val="18"/>
          </w:rPr>
          <w:t>Tab.47.Rozwój kanalizacji w gminie Skała w latach 2005-2013 rok</w:t>
        </w:r>
        <w:r w:rsidR="009B3B0B">
          <w:rPr>
            <w:rStyle w:val="Hipercze"/>
            <w:rFonts w:ascii="Arial" w:hAnsi="Arial" w:cs="Arial"/>
            <w:noProof/>
            <w:sz w:val="18"/>
            <w:szCs w:val="18"/>
          </w:rPr>
          <w:t>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_Toc506555649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171</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50" w:history="1">
        <w:r w:rsidR="000A6A9B" w:rsidRPr="000A6A9B">
          <w:rPr>
            <w:rStyle w:val="Hipercze"/>
            <w:rFonts w:ascii="Arial" w:hAnsi="Arial" w:cs="Arial"/>
            <w:noProof/>
            <w:sz w:val="18"/>
            <w:szCs w:val="18"/>
          </w:rPr>
          <w:t>Tab.48.Rozwój sieci gazowej w gminie S</w:t>
        </w:r>
        <w:r w:rsidR="009B3B0B">
          <w:rPr>
            <w:rStyle w:val="Hipercze"/>
            <w:rFonts w:ascii="Arial" w:hAnsi="Arial" w:cs="Arial"/>
            <w:noProof/>
            <w:sz w:val="18"/>
            <w:szCs w:val="18"/>
          </w:rPr>
          <w:t>kała w latach 2006-2013 roku</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_Toc506555650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173</w:t>
        </w:r>
        <w:r w:rsidRPr="000A6A9B">
          <w:rPr>
            <w:rFonts w:ascii="Arial" w:hAnsi="Arial" w:cs="Arial"/>
            <w:noProof/>
            <w:webHidden/>
            <w:sz w:val="18"/>
            <w:szCs w:val="18"/>
          </w:rPr>
          <w:fldChar w:fldCharType="end"/>
        </w:r>
      </w:hyperlink>
    </w:p>
    <w:p w:rsidR="000A6A9B" w:rsidRPr="000A6A9B" w:rsidRDefault="008A694A" w:rsidP="000A6A9B">
      <w:pPr>
        <w:pStyle w:val="Spisilustracji"/>
        <w:tabs>
          <w:tab w:val="left" w:pos="1920"/>
          <w:tab w:val="right" w:leader="dot" w:pos="9062"/>
        </w:tabs>
        <w:ind w:left="709" w:firstLine="0"/>
        <w:rPr>
          <w:rFonts w:ascii="Arial" w:eastAsiaTheme="minorEastAsia" w:hAnsi="Arial" w:cs="Arial"/>
          <w:noProof/>
          <w:sz w:val="18"/>
          <w:szCs w:val="18"/>
        </w:rPr>
      </w:pPr>
      <w:hyperlink w:anchor="_Toc506555651" w:history="1">
        <w:r w:rsidR="000A6A9B" w:rsidRPr="000A6A9B">
          <w:rPr>
            <w:rStyle w:val="Hipercze"/>
            <w:rFonts w:ascii="Arial" w:hAnsi="Arial" w:cs="Arial"/>
            <w:noProof/>
            <w:sz w:val="18"/>
            <w:szCs w:val="18"/>
          </w:rPr>
          <w:t xml:space="preserve">Tab.49.Funkcjonalne jednostki terenowa- </w:t>
        </w:r>
        <w:r w:rsidR="000A6A9B" w:rsidRPr="000A6A9B">
          <w:rPr>
            <w:rStyle w:val="Hipercze"/>
            <w:rFonts w:ascii="Arial" w:hAnsi="Arial" w:cs="Arial"/>
            <w:noProof/>
            <w:sz w:val="18"/>
            <w:szCs w:val="18"/>
            <w:shd w:val="clear" w:color="auto" w:fill="FFFFFF"/>
          </w:rPr>
          <w:t>wskaźniki zagospodarowania i użytkowania terenów.</w:t>
        </w:r>
        <w:r w:rsidR="000A6A9B" w:rsidRPr="000A6A9B">
          <w:rPr>
            <w:rFonts w:ascii="Arial" w:hAnsi="Arial" w:cs="Arial"/>
            <w:noProof/>
            <w:webHidden/>
            <w:sz w:val="18"/>
            <w:szCs w:val="18"/>
          </w:rPr>
          <w:tab/>
        </w:r>
        <w:r w:rsidRPr="000A6A9B">
          <w:rPr>
            <w:rFonts w:ascii="Arial" w:hAnsi="Arial" w:cs="Arial"/>
            <w:noProof/>
            <w:webHidden/>
            <w:sz w:val="18"/>
            <w:szCs w:val="18"/>
          </w:rPr>
          <w:fldChar w:fldCharType="begin"/>
        </w:r>
        <w:r w:rsidR="000A6A9B" w:rsidRPr="000A6A9B">
          <w:rPr>
            <w:rFonts w:ascii="Arial" w:hAnsi="Arial" w:cs="Arial"/>
            <w:noProof/>
            <w:webHidden/>
            <w:sz w:val="18"/>
            <w:szCs w:val="18"/>
          </w:rPr>
          <w:instrText xml:space="preserve"> PAGEREF _Toc506555651 \h </w:instrText>
        </w:r>
        <w:r w:rsidRPr="000A6A9B">
          <w:rPr>
            <w:rFonts w:ascii="Arial" w:hAnsi="Arial" w:cs="Arial"/>
            <w:noProof/>
            <w:webHidden/>
            <w:sz w:val="18"/>
            <w:szCs w:val="18"/>
          </w:rPr>
        </w:r>
        <w:r w:rsidRPr="000A6A9B">
          <w:rPr>
            <w:rFonts w:ascii="Arial" w:hAnsi="Arial" w:cs="Arial"/>
            <w:noProof/>
            <w:webHidden/>
            <w:sz w:val="18"/>
            <w:szCs w:val="18"/>
          </w:rPr>
          <w:fldChar w:fldCharType="separate"/>
        </w:r>
        <w:r w:rsidR="001051B3">
          <w:rPr>
            <w:rFonts w:ascii="Arial" w:hAnsi="Arial" w:cs="Arial"/>
            <w:noProof/>
            <w:webHidden/>
            <w:sz w:val="18"/>
            <w:szCs w:val="18"/>
          </w:rPr>
          <w:t>197</w:t>
        </w:r>
        <w:r w:rsidRPr="000A6A9B">
          <w:rPr>
            <w:rFonts w:ascii="Arial" w:hAnsi="Arial" w:cs="Arial"/>
            <w:noProof/>
            <w:webHidden/>
            <w:sz w:val="18"/>
            <w:szCs w:val="18"/>
          </w:rPr>
          <w:fldChar w:fldCharType="end"/>
        </w:r>
      </w:hyperlink>
    </w:p>
    <w:p w:rsidR="000A6A9B" w:rsidRPr="00FD5D0A" w:rsidRDefault="008A694A" w:rsidP="00FD5D0A">
      <w:pPr>
        <w:pStyle w:val="drwinia"/>
        <w:ind w:left="709"/>
        <w:rPr>
          <w:sz w:val="18"/>
          <w:szCs w:val="18"/>
        </w:rPr>
      </w:pPr>
      <w:r w:rsidRPr="000A6A9B">
        <w:rPr>
          <w:sz w:val="18"/>
          <w:szCs w:val="18"/>
        </w:rPr>
        <w:fldChar w:fldCharType="end"/>
      </w:r>
    </w:p>
    <w:p w:rsidR="000A6A9B" w:rsidRDefault="00FD5D0A" w:rsidP="001051B3">
      <w:pPr>
        <w:pStyle w:val="Tekstpodstawowy"/>
        <w:spacing w:after="0"/>
        <w:ind w:firstLine="0"/>
        <w:rPr>
          <w:rFonts w:ascii="Arial" w:hAnsi="Arial" w:cs="Arial"/>
          <w:b/>
          <w:sz w:val="22"/>
          <w:szCs w:val="22"/>
        </w:rPr>
      </w:pPr>
      <w:r w:rsidRPr="0039067B">
        <w:rPr>
          <w:rFonts w:ascii="Arial" w:hAnsi="Arial" w:cs="Arial"/>
          <w:b/>
          <w:sz w:val="22"/>
          <w:szCs w:val="22"/>
        </w:rPr>
        <w:t xml:space="preserve">SPIS </w:t>
      </w:r>
      <w:r>
        <w:rPr>
          <w:rFonts w:ascii="Arial" w:hAnsi="Arial" w:cs="Arial"/>
          <w:b/>
          <w:sz w:val="22"/>
          <w:szCs w:val="22"/>
        </w:rPr>
        <w:t>WYKRESÓW</w:t>
      </w:r>
    </w:p>
    <w:p w:rsidR="001051B3" w:rsidRPr="001051B3" w:rsidRDefault="001051B3" w:rsidP="001051B3">
      <w:pPr>
        <w:pStyle w:val="Tekstpodstawowy"/>
        <w:spacing w:after="0"/>
        <w:ind w:firstLine="0"/>
        <w:rPr>
          <w:rFonts w:ascii="Arial" w:hAnsi="Arial" w:cs="Arial"/>
          <w:b/>
          <w:sz w:val="22"/>
          <w:szCs w:val="22"/>
        </w:rPr>
      </w:pPr>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r w:rsidRPr="001051B3">
        <w:rPr>
          <w:rFonts w:ascii="Arial" w:hAnsi="Arial" w:cs="Arial"/>
          <w:sz w:val="18"/>
          <w:szCs w:val="18"/>
        </w:rPr>
        <w:fldChar w:fldCharType="begin"/>
      </w:r>
      <w:r w:rsidR="001051B3" w:rsidRPr="001051B3">
        <w:rPr>
          <w:rFonts w:ascii="Arial" w:hAnsi="Arial" w:cs="Arial"/>
          <w:sz w:val="18"/>
          <w:szCs w:val="18"/>
        </w:rPr>
        <w:instrText xml:space="preserve"> TOC \h \z \t "Spis Wykr." \c </w:instrText>
      </w:r>
      <w:r w:rsidRPr="001051B3">
        <w:rPr>
          <w:rFonts w:ascii="Arial" w:hAnsi="Arial" w:cs="Arial"/>
          <w:sz w:val="18"/>
          <w:szCs w:val="18"/>
        </w:rPr>
        <w:fldChar w:fldCharType="separate"/>
      </w:r>
      <w:hyperlink w:anchor="_Toc506816125" w:history="1">
        <w:r w:rsidR="001051B3" w:rsidRPr="001051B3">
          <w:rPr>
            <w:rFonts w:ascii="Arial" w:hAnsi="Arial" w:cs="Arial"/>
            <w:noProof/>
            <w:sz w:val="18"/>
            <w:szCs w:val="18"/>
          </w:rPr>
          <w:t>Wykres 1.</w:t>
        </w:r>
        <w:r w:rsidR="001051B3" w:rsidRPr="001051B3">
          <w:rPr>
            <w:rFonts w:ascii="Arial" w:hAnsi="Arial" w:cs="Arial"/>
            <w:noProof/>
            <w:sz w:val="18"/>
            <w:szCs w:val="18"/>
          </w:rPr>
          <w:tab/>
          <w:t>Ścieki przemysłowe i komunalne wymagające oczyszczenia odprowadzone do wód lub do ziemi (hm3/rok) w województwie małopolskim w latach 2010 – 2016</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_Toc506816125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50</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26" w:history="1">
        <w:r w:rsidR="001051B3" w:rsidRPr="001051B3">
          <w:rPr>
            <w:rFonts w:ascii="Arial" w:hAnsi="Arial" w:cs="Arial"/>
            <w:noProof/>
            <w:sz w:val="18"/>
            <w:szCs w:val="18"/>
          </w:rPr>
          <w:t>Wykres 2.</w:t>
        </w:r>
        <w:r w:rsidR="001051B3" w:rsidRPr="001051B3">
          <w:rPr>
            <w:rFonts w:ascii="Arial" w:hAnsi="Arial" w:cs="Arial"/>
            <w:noProof/>
            <w:sz w:val="18"/>
            <w:szCs w:val="18"/>
          </w:rPr>
          <w:tab/>
          <w:t>Zużycie nawozów sztucznych – ogółem NPK i wapniowych w przeliczeniu na czysty składnik w roku gospodarczym (kg/1ha użytków rolnych) w województwie małopolskim</w:t>
        </w:r>
        <w:r w:rsidR="001051B3">
          <w:rPr>
            <w:rFonts w:ascii="Arial" w:hAnsi="Arial" w:cs="Arial"/>
            <w:noProof/>
            <w:sz w:val="18"/>
            <w:szCs w:val="18"/>
          </w:rPr>
          <w:t xml:space="preserve"> w latach 2010 –2016 .........................</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_Toc506816126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51</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27" w:history="1">
        <w:r w:rsidR="001051B3" w:rsidRPr="001051B3">
          <w:rPr>
            <w:rFonts w:ascii="Arial" w:hAnsi="Arial" w:cs="Arial"/>
            <w:noProof/>
            <w:sz w:val="18"/>
            <w:szCs w:val="18"/>
          </w:rPr>
          <w:t>Wykres 3.</w:t>
        </w:r>
        <w:r w:rsidR="001051B3" w:rsidRPr="001051B3">
          <w:rPr>
            <w:rFonts w:ascii="Arial" w:hAnsi="Arial" w:cs="Arial"/>
            <w:noProof/>
            <w:sz w:val="18"/>
            <w:szCs w:val="18"/>
          </w:rPr>
          <w:tab/>
          <w:t>Dynamika zmian liczby mieszkańców gminy Skał</w:t>
        </w:r>
        <w:r w:rsidR="001051B3">
          <w:rPr>
            <w:rFonts w:ascii="Arial" w:hAnsi="Arial" w:cs="Arial"/>
            <w:noProof/>
            <w:sz w:val="18"/>
            <w:szCs w:val="18"/>
          </w:rPr>
          <w:t>a w latach 1995-2016</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_Toc506816127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118</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28" w:history="1">
        <w:r w:rsidR="001051B3" w:rsidRPr="001051B3">
          <w:rPr>
            <w:rFonts w:ascii="Arial" w:hAnsi="Arial" w:cs="Arial"/>
            <w:noProof/>
            <w:sz w:val="18"/>
            <w:szCs w:val="18"/>
          </w:rPr>
          <w:t>Wykres 4.</w:t>
        </w:r>
        <w:r w:rsidR="001051B3" w:rsidRPr="001051B3">
          <w:rPr>
            <w:rFonts w:ascii="Arial" w:hAnsi="Arial" w:cs="Arial"/>
            <w:noProof/>
            <w:sz w:val="18"/>
            <w:szCs w:val="18"/>
          </w:rPr>
          <w:tab/>
          <w:t>Zameldowania i wymeldowania w gminie Skała</w:t>
        </w:r>
        <w:r w:rsidR="001051B3">
          <w:rPr>
            <w:rFonts w:ascii="Arial" w:hAnsi="Arial" w:cs="Arial"/>
            <w:noProof/>
            <w:sz w:val="18"/>
            <w:szCs w:val="18"/>
          </w:rPr>
          <w:t>...........</w:t>
        </w:r>
        <w:r w:rsidR="001051B3">
          <w:rPr>
            <w:rFonts w:ascii="Arial" w:hAnsi="Arial" w:cs="Arial"/>
            <w:noProof/>
            <w:webHidden/>
            <w:sz w:val="18"/>
            <w:szCs w:val="18"/>
          </w:rPr>
          <w:t>................................................</w:t>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_Toc506816128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120</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29" w:history="1">
        <w:r w:rsidR="001051B3" w:rsidRPr="001051B3">
          <w:rPr>
            <w:rFonts w:ascii="Arial" w:hAnsi="Arial" w:cs="Arial"/>
            <w:noProof/>
            <w:sz w:val="18"/>
            <w:szCs w:val="18"/>
          </w:rPr>
          <w:t>Wykres 5.</w:t>
        </w:r>
        <w:r w:rsidR="001051B3" w:rsidRPr="001051B3">
          <w:rPr>
            <w:rFonts w:ascii="Arial" w:hAnsi="Arial" w:cs="Arial"/>
            <w:noProof/>
            <w:sz w:val="18"/>
            <w:szCs w:val="18"/>
          </w:rPr>
          <w:tab/>
          <w:t>Procentowy udział podmiotów wg grup rodzajów działalności PKD 2007 w gminie Skała w roku 2016</w:t>
        </w:r>
        <w:r w:rsidR="001051B3">
          <w:rPr>
            <w:rFonts w:ascii="Arial" w:hAnsi="Arial" w:cs="Arial"/>
            <w:noProof/>
            <w:sz w:val="18"/>
            <w:szCs w:val="18"/>
          </w:rPr>
          <w:t>......................</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_Toc506816129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123</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0" w:history="1">
        <w:r w:rsidR="001051B3" w:rsidRPr="001051B3">
          <w:rPr>
            <w:rFonts w:ascii="Arial" w:hAnsi="Arial" w:cs="Arial"/>
            <w:noProof/>
            <w:sz w:val="18"/>
            <w:szCs w:val="18"/>
          </w:rPr>
          <w:t>Wykres 6.</w:t>
        </w:r>
        <w:r w:rsidR="001051B3" w:rsidRPr="001051B3">
          <w:rPr>
            <w:rFonts w:ascii="Arial" w:hAnsi="Arial" w:cs="Arial"/>
            <w:noProof/>
            <w:sz w:val="18"/>
            <w:szCs w:val="18"/>
          </w:rPr>
          <w:tab/>
          <w:t>Stopa bezrobocia rejestrowanego w 2016 roku</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_Toc506816130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124</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1" w:history="1">
        <w:r w:rsidR="001051B3" w:rsidRPr="001051B3">
          <w:rPr>
            <w:rFonts w:ascii="Arial" w:hAnsi="Arial" w:cs="Arial"/>
            <w:noProof/>
            <w:sz w:val="18"/>
            <w:szCs w:val="18"/>
          </w:rPr>
          <w:t>Wykres 7.</w:t>
        </w:r>
        <w:r w:rsidR="001051B3" w:rsidRPr="001051B3">
          <w:rPr>
            <w:rFonts w:ascii="Arial" w:hAnsi="Arial" w:cs="Arial"/>
            <w:noProof/>
            <w:sz w:val="18"/>
            <w:szCs w:val="18"/>
          </w:rPr>
          <w:tab/>
          <w:t>Bezrobotni w gminie Skała w latach 2003-2016</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_Toc506816131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125</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3" w:history="1">
        <w:r w:rsidR="001051B3" w:rsidRPr="001051B3">
          <w:rPr>
            <w:rFonts w:ascii="Arial" w:hAnsi="Arial" w:cs="Arial"/>
            <w:noProof/>
            <w:sz w:val="18"/>
            <w:szCs w:val="18"/>
          </w:rPr>
          <w:t>Wykres 8.</w:t>
        </w:r>
        <w:r w:rsidR="001051B3" w:rsidRPr="001051B3">
          <w:rPr>
            <w:rFonts w:ascii="Arial" w:hAnsi="Arial" w:cs="Arial"/>
            <w:noProof/>
            <w:sz w:val="18"/>
            <w:szCs w:val="18"/>
          </w:rPr>
          <w:tab/>
          <w:t>Procentowy udział bezrobotnych w gminie Skała w latach 2003-2015 w rozbic</w:t>
        </w:r>
        <w:r w:rsidR="001051B3">
          <w:rPr>
            <w:rFonts w:ascii="Arial" w:hAnsi="Arial" w:cs="Arial"/>
            <w:noProof/>
            <w:sz w:val="18"/>
            <w:szCs w:val="18"/>
          </w:rPr>
          <w:t>iu na płec............................</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_Toc506816133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125</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4" w:history="1">
        <w:r w:rsidR="001051B3" w:rsidRPr="001051B3">
          <w:rPr>
            <w:rFonts w:ascii="Arial" w:hAnsi="Arial" w:cs="Arial"/>
            <w:noProof/>
            <w:sz w:val="18"/>
            <w:szCs w:val="18"/>
          </w:rPr>
          <w:t>Wykres 9.</w:t>
        </w:r>
        <w:r w:rsidR="001051B3" w:rsidRPr="001051B3">
          <w:rPr>
            <w:rFonts w:ascii="Arial" w:hAnsi="Arial" w:cs="Arial"/>
            <w:noProof/>
            <w:sz w:val="18"/>
            <w:szCs w:val="18"/>
          </w:rPr>
          <w:tab/>
          <w:t>Procentowy udział osób niepracujących w stosunku do osób w wieku produkcyjnym w gminie Skała w latach 2003-2015 w rozbiciu na płeć</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_Toc506816134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126</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5" w:history="1">
        <w:r w:rsidR="001051B3" w:rsidRPr="001051B3">
          <w:rPr>
            <w:rFonts w:ascii="Arial" w:hAnsi="Arial" w:cs="Arial"/>
            <w:noProof/>
            <w:sz w:val="18"/>
            <w:szCs w:val="18"/>
          </w:rPr>
          <w:t>Wykres 10.</w:t>
        </w:r>
        <w:r w:rsidR="001051B3" w:rsidRPr="001051B3">
          <w:rPr>
            <w:rFonts w:ascii="Arial" w:hAnsi="Arial" w:cs="Arial"/>
            <w:noProof/>
            <w:sz w:val="18"/>
            <w:szCs w:val="18"/>
          </w:rPr>
          <w:tab/>
          <w:t>Podmioty gospodar</w:t>
        </w:r>
        <w:r w:rsidR="001051B3">
          <w:rPr>
            <w:rFonts w:ascii="Arial" w:hAnsi="Arial" w:cs="Arial"/>
            <w:noProof/>
            <w:sz w:val="18"/>
            <w:szCs w:val="18"/>
          </w:rPr>
          <w:t>cze w rejestrze REGON</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_Toc506816135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127</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6" w:history="1">
        <w:r w:rsidR="001051B3" w:rsidRPr="001051B3">
          <w:rPr>
            <w:rFonts w:ascii="Arial" w:hAnsi="Arial" w:cs="Arial"/>
            <w:noProof/>
            <w:sz w:val="18"/>
            <w:szCs w:val="18"/>
          </w:rPr>
          <w:t>Wykres 11.</w:t>
        </w:r>
        <w:r w:rsidR="001051B3" w:rsidRPr="001051B3">
          <w:rPr>
            <w:rFonts w:ascii="Arial" w:hAnsi="Arial" w:cs="Arial"/>
            <w:noProof/>
            <w:sz w:val="18"/>
            <w:szCs w:val="18"/>
          </w:rPr>
          <w:tab/>
          <w:t>Podmioty gospodarcze w gminie Skała w latach 2009-2015 według grup rodzajów dz</w:t>
        </w:r>
        <w:r w:rsidR="001051B3">
          <w:rPr>
            <w:rFonts w:ascii="Arial" w:hAnsi="Arial" w:cs="Arial"/>
            <w:noProof/>
            <w:sz w:val="18"/>
            <w:szCs w:val="18"/>
          </w:rPr>
          <w:t>iałalności..................</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_Toc506816136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128</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7" w:history="1">
        <w:r w:rsidR="001051B3" w:rsidRPr="001051B3">
          <w:rPr>
            <w:rFonts w:ascii="Arial" w:hAnsi="Arial" w:cs="Arial"/>
            <w:noProof/>
            <w:sz w:val="18"/>
            <w:szCs w:val="18"/>
          </w:rPr>
          <w:t>Wykres 12.</w:t>
        </w:r>
        <w:r w:rsidR="001051B3" w:rsidRPr="001051B3">
          <w:rPr>
            <w:rFonts w:ascii="Arial" w:hAnsi="Arial" w:cs="Arial"/>
            <w:noProof/>
            <w:sz w:val="18"/>
            <w:szCs w:val="18"/>
          </w:rPr>
          <w:tab/>
          <w:t>Podmioty gospodarcze w rejes</w:t>
        </w:r>
        <w:r w:rsidR="001051B3">
          <w:rPr>
            <w:rFonts w:ascii="Arial" w:hAnsi="Arial" w:cs="Arial"/>
            <w:noProof/>
            <w:sz w:val="18"/>
            <w:szCs w:val="18"/>
          </w:rPr>
          <w:t xml:space="preserve">trze REGON </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_Toc506816137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129</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0"/>
        </w:tabs>
        <w:ind w:left="709" w:firstLine="0"/>
        <w:rPr>
          <w:rFonts w:ascii="Arial" w:hAnsi="Arial" w:cs="Arial"/>
          <w:noProof/>
          <w:sz w:val="18"/>
          <w:szCs w:val="18"/>
        </w:rPr>
      </w:pPr>
      <w:hyperlink w:anchor="_Toc506816138" w:history="1">
        <w:r w:rsidR="001051B3" w:rsidRPr="001051B3">
          <w:rPr>
            <w:rFonts w:ascii="Arial" w:hAnsi="Arial" w:cs="Arial"/>
            <w:noProof/>
            <w:sz w:val="18"/>
            <w:szCs w:val="18"/>
          </w:rPr>
          <w:t>Wykres 13.</w:t>
        </w:r>
        <w:r w:rsidR="001051B3" w:rsidRPr="001051B3">
          <w:rPr>
            <w:rFonts w:ascii="Arial" w:hAnsi="Arial" w:cs="Arial"/>
            <w:noProof/>
            <w:sz w:val="18"/>
            <w:szCs w:val="18"/>
          </w:rPr>
          <w:tab/>
          <w:t>Zatrudnienie w małych, średnich i dużych przedsiębiorstwach na terenie gminy Skała.</w:t>
        </w:r>
        <w:r w:rsidR="001051B3" w:rsidRPr="001051B3">
          <w:rPr>
            <w:rFonts w:ascii="Arial" w:hAnsi="Arial" w:cs="Arial"/>
            <w:noProof/>
            <w:webHidden/>
            <w:sz w:val="18"/>
            <w:szCs w:val="18"/>
          </w:rPr>
          <w:tab/>
        </w:r>
        <w:r w:rsidRPr="001051B3">
          <w:rPr>
            <w:rFonts w:ascii="Arial" w:hAnsi="Arial" w:cs="Arial"/>
            <w:noProof/>
            <w:webHidden/>
            <w:sz w:val="18"/>
            <w:szCs w:val="18"/>
          </w:rPr>
          <w:fldChar w:fldCharType="begin"/>
        </w:r>
        <w:r w:rsidR="001051B3" w:rsidRPr="001051B3">
          <w:rPr>
            <w:rFonts w:ascii="Arial" w:hAnsi="Arial" w:cs="Arial"/>
            <w:noProof/>
            <w:webHidden/>
            <w:sz w:val="18"/>
            <w:szCs w:val="18"/>
          </w:rPr>
          <w:instrText xml:space="preserve"> PAGEREF _Toc506816138 \h </w:instrText>
        </w:r>
        <w:r w:rsidRPr="001051B3">
          <w:rPr>
            <w:rFonts w:ascii="Arial" w:hAnsi="Arial" w:cs="Arial"/>
            <w:noProof/>
            <w:webHidden/>
            <w:sz w:val="18"/>
            <w:szCs w:val="18"/>
          </w:rPr>
        </w:r>
        <w:r w:rsidRPr="001051B3">
          <w:rPr>
            <w:rFonts w:ascii="Arial" w:hAnsi="Arial" w:cs="Arial"/>
            <w:noProof/>
            <w:webHidden/>
            <w:sz w:val="18"/>
            <w:szCs w:val="18"/>
          </w:rPr>
          <w:fldChar w:fldCharType="separate"/>
        </w:r>
        <w:r w:rsidR="001051B3">
          <w:rPr>
            <w:rFonts w:ascii="Arial" w:hAnsi="Arial" w:cs="Arial"/>
            <w:noProof/>
            <w:webHidden/>
            <w:sz w:val="18"/>
            <w:szCs w:val="18"/>
          </w:rPr>
          <w:t>130</w:t>
        </w:r>
        <w:r w:rsidRPr="001051B3">
          <w:rPr>
            <w:rFonts w:ascii="Arial" w:hAnsi="Arial" w:cs="Arial"/>
            <w:noProof/>
            <w:webHidden/>
            <w:sz w:val="18"/>
            <w:szCs w:val="18"/>
          </w:rPr>
          <w:fldChar w:fldCharType="end"/>
        </w:r>
      </w:hyperlink>
    </w:p>
    <w:p w:rsidR="001051B3" w:rsidRPr="001051B3" w:rsidRDefault="008A694A" w:rsidP="001051B3">
      <w:pPr>
        <w:pStyle w:val="Spisilustracji"/>
        <w:tabs>
          <w:tab w:val="left" w:pos="1920"/>
          <w:tab w:val="right" w:leader="dot" w:pos="9062"/>
        </w:tabs>
        <w:ind w:left="709" w:firstLine="0"/>
        <w:rPr>
          <w:rFonts w:ascii="Arial" w:hAnsi="Arial" w:cs="Arial"/>
          <w:sz w:val="18"/>
          <w:szCs w:val="18"/>
        </w:rPr>
      </w:pPr>
      <w:r w:rsidRPr="001051B3">
        <w:rPr>
          <w:rFonts w:ascii="Arial" w:hAnsi="Arial" w:cs="Arial"/>
          <w:sz w:val="18"/>
          <w:szCs w:val="18"/>
        </w:rPr>
        <w:fldChar w:fldCharType="end"/>
      </w:r>
    </w:p>
    <w:p w:rsidR="00F30263" w:rsidRPr="0039067B" w:rsidRDefault="00FE652E" w:rsidP="001C734C">
      <w:pPr>
        <w:pStyle w:val="drwinia"/>
      </w:pPr>
      <w:r w:rsidRPr="0039067B">
        <w:br w:type="page"/>
      </w:r>
      <w:bookmarkStart w:id="4" w:name="_Toc506449286"/>
      <w:r w:rsidR="00AA2A4D" w:rsidRPr="0039067B">
        <w:lastRenderedPageBreak/>
        <w:t>I</w:t>
      </w:r>
      <w:r w:rsidR="00342956" w:rsidRPr="0039067B">
        <w:t>NFORMACJE OGÓLNE</w:t>
      </w:r>
      <w:bookmarkStart w:id="5" w:name="_Toc311107903"/>
      <w:bookmarkStart w:id="6" w:name="_Toc316297827"/>
      <w:bookmarkStart w:id="7" w:name="_Toc339813412"/>
      <w:bookmarkEnd w:id="0"/>
      <w:bookmarkEnd w:id="1"/>
      <w:bookmarkEnd w:id="2"/>
      <w:bookmarkEnd w:id="3"/>
      <w:bookmarkEnd w:id="4"/>
    </w:p>
    <w:p w:rsidR="008A6D70" w:rsidRPr="0039067B" w:rsidRDefault="003075AC" w:rsidP="001C734C">
      <w:pPr>
        <w:pStyle w:val="drwinia2"/>
        <w:ind w:left="0" w:firstLine="0"/>
        <w:jc w:val="left"/>
      </w:pPr>
      <w:bookmarkStart w:id="8" w:name="_Toc506449287"/>
      <w:r w:rsidRPr="0039067B">
        <w:t xml:space="preserve">1. </w:t>
      </w:r>
      <w:r w:rsidR="000E60E8" w:rsidRPr="0039067B">
        <w:t>PODSTAWA SPORZĄDZENIA</w:t>
      </w:r>
      <w:r w:rsidR="000C6D40" w:rsidRPr="0039067B">
        <w:t xml:space="preserve"> STUDIUM</w:t>
      </w:r>
      <w:bookmarkEnd w:id="5"/>
      <w:bookmarkEnd w:id="6"/>
      <w:bookmarkEnd w:id="7"/>
      <w:bookmarkEnd w:id="8"/>
    </w:p>
    <w:p w:rsidR="00A43871" w:rsidRPr="0039067B" w:rsidRDefault="00A43871" w:rsidP="001C734C">
      <w:pPr>
        <w:pStyle w:val="skaa"/>
      </w:pPr>
    </w:p>
    <w:p w:rsidR="000369F6" w:rsidRPr="0039067B" w:rsidRDefault="000369F6" w:rsidP="001C734C">
      <w:pPr>
        <w:pStyle w:val="skaa"/>
      </w:pPr>
      <w:r w:rsidRPr="0039067B">
        <w:t>Studium uwarunkowań i kierunków zagospodarowania przestrzennego gminy jest dokumentem określającym politykę przestrzenną gminy, koordynującym działania samorządu lokalnego w planowaniu i zagospodarowaniu przestrzennym gminy.</w:t>
      </w:r>
    </w:p>
    <w:p w:rsidR="000369F6" w:rsidRPr="0039067B" w:rsidRDefault="000369F6" w:rsidP="001C734C">
      <w:pPr>
        <w:pStyle w:val="skaa"/>
      </w:pPr>
      <w:r w:rsidRPr="0039067B">
        <w:t>Studium jako wewnętrzny dokument władz samorządowych, nie jest aktem prawa miejscowego i nie stanowi podstawy do wydawania decyzji o warunkach zabudowy i zagospodarowania terenu, a także nie przesądza o użytkowaniu terenów. Ustalenia Studium zgodnie z art. 9 ust 4 ustawy o planowaniu i zagospodarowaniu przestrzennym (D</w:t>
      </w:r>
      <w:r w:rsidR="00FD5D0A">
        <w:t>z. U. z 2017 r. poz. 1073 z późn. zm.</w:t>
      </w:r>
      <w:r w:rsidRPr="0039067B">
        <w:t>) są wiążące dla organów gminy przy sporządzaniu miejscowych planów, które muszą być zgodne z zapisami Studium (art. 15 ust 1 w/w ustawy).</w:t>
      </w:r>
    </w:p>
    <w:p w:rsidR="000369F6" w:rsidRPr="0039067B" w:rsidRDefault="000369F6" w:rsidP="001C734C">
      <w:pPr>
        <w:pStyle w:val="skaa"/>
      </w:pPr>
      <w:r w:rsidRPr="0039067B">
        <w:t>Studium zostało wykonane w związku ze zmianami prawnymi, zgłaszanymi wnioskami mieszkańców gminy, oraz w wyniku zmian jakie nastąpiły od chwili sporządzenia poprzedniego Studium, wpływającymi na dezaktualizację treści opisujących uwarunkowania.</w:t>
      </w:r>
    </w:p>
    <w:p w:rsidR="000369F6" w:rsidRPr="0039067B" w:rsidRDefault="000369F6" w:rsidP="001C734C">
      <w:pPr>
        <w:pStyle w:val="skaa"/>
      </w:pPr>
      <w:r w:rsidRPr="0039067B">
        <w:t>Integralnym elementem Studium jest załączona do niniejszego tekstu część graficzna. Składają się na nią dwa rysunki w skali 1:10000, obejmujące cały obszar gminy Skała, o następujących tytułach:</w:t>
      </w:r>
    </w:p>
    <w:p w:rsidR="000369F6" w:rsidRPr="0039067B" w:rsidRDefault="000369F6" w:rsidP="00B736FF">
      <w:pPr>
        <w:numPr>
          <w:ilvl w:val="0"/>
          <w:numId w:val="11"/>
        </w:numPr>
        <w:spacing w:line="360" w:lineRule="auto"/>
        <w:contextualSpacing/>
        <w:rPr>
          <w:rFonts w:ascii="Arial" w:hAnsi="Arial" w:cs="Arial"/>
          <w:sz w:val="22"/>
          <w:szCs w:val="22"/>
        </w:rPr>
      </w:pPr>
      <w:r w:rsidRPr="0039067B">
        <w:rPr>
          <w:rFonts w:ascii="Arial" w:hAnsi="Arial" w:cs="Arial"/>
          <w:sz w:val="22"/>
          <w:szCs w:val="22"/>
        </w:rPr>
        <w:t>„Uwarunkowania rozwoju przestrzennego”,</w:t>
      </w:r>
    </w:p>
    <w:p w:rsidR="000369F6" w:rsidRPr="0039067B" w:rsidRDefault="000369F6" w:rsidP="00B736FF">
      <w:pPr>
        <w:numPr>
          <w:ilvl w:val="0"/>
          <w:numId w:val="11"/>
        </w:numPr>
        <w:spacing w:line="360" w:lineRule="auto"/>
        <w:contextualSpacing/>
        <w:rPr>
          <w:rFonts w:ascii="Arial" w:hAnsi="Arial" w:cs="Arial"/>
          <w:sz w:val="22"/>
          <w:szCs w:val="22"/>
        </w:rPr>
      </w:pPr>
      <w:r w:rsidRPr="0039067B">
        <w:rPr>
          <w:rFonts w:ascii="Arial" w:hAnsi="Arial" w:cs="Arial"/>
          <w:sz w:val="22"/>
          <w:szCs w:val="22"/>
        </w:rPr>
        <w:t>„Kierunki rozwoju przestrzennego”.</w:t>
      </w:r>
    </w:p>
    <w:p w:rsidR="000369F6" w:rsidRPr="0039067B" w:rsidRDefault="000369F6" w:rsidP="001C734C">
      <w:pPr>
        <w:spacing w:line="360" w:lineRule="auto"/>
        <w:ind w:firstLine="0"/>
        <w:rPr>
          <w:rFonts w:ascii="Arial" w:hAnsi="Arial" w:cs="Arial"/>
          <w:sz w:val="22"/>
          <w:szCs w:val="22"/>
        </w:rPr>
      </w:pPr>
      <w:r w:rsidRPr="0039067B">
        <w:rPr>
          <w:rFonts w:ascii="Arial" w:hAnsi="Arial" w:cs="Arial"/>
          <w:sz w:val="22"/>
          <w:szCs w:val="22"/>
        </w:rPr>
        <w:tab/>
        <w:t>Z uwagi na zapewnienie czytelności rysunków podział treści w niektórych sytuacjach jest umowny.</w:t>
      </w:r>
    </w:p>
    <w:p w:rsidR="000369F6" w:rsidRPr="0039067B" w:rsidRDefault="000369F6" w:rsidP="001C734C">
      <w:pPr>
        <w:spacing w:line="360" w:lineRule="auto"/>
        <w:rPr>
          <w:rFonts w:ascii="Arial" w:hAnsi="Arial" w:cs="Arial"/>
          <w:sz w:val="22"/>
          <w:szCs w:val="22"/>
        </w:rPr>
      </w:pPr>
      <w:r w:rsidRPr="0039067B">
        <w:rPr>
          <w:rFonts w:ascii="Arial" w:hAnsi="Arial" w:cs="Arial"/>
          <w:sz w:val="22"/>
          <w:szCs w:val="22"/>
        </w:rPr>
        <w:t xml:space="preserve">Podstawę prawną niniejszego opracowania stanowi art. 10 ustawy z dnia 27 marca 2003 r. o planowaniu i zagospodarowaniu przestrzennym (t.j. </w:t>
      </w:r>
      <w:r w:rsidR="00FD5D0A">
        <w:rPr>
          <w:rFonts w:ascii="Arial" w:hAnsi="Arial" w:cs="Arial"/>
          <w:sz w:val="22"/>
          <w:szCs w:val="22"/>
        </w:rPr>
        <w:t>Dz. U. z 2017 r. poz. 1073 z późn. zm.</w:t>
      </w:r>
      <w:r w:rsidRPr="0039067B">
        <w:rPr>
          <w:rFonts w:ascii="Arial" w:hAnsi="Arial" w:cs="Arial"/>
          <w:sz w:val="22"/>
          <w:szCs w:val="22"/>
        </w:rPr>
        <w:t>) oraz Rozporządzenie Ministra Infrastruktury z dnia 28 kwietnia 2004 r. w sprawie zakresu projektu studium uwarunkowań i kierunków zagospodarowania przestrzennego gminy (Dz. U. Nr 118, poz. 1233).</w:t>
      </w:r>
    </w:p>
    <w:p w:rsidR="000369F6" w:rsidRPr="0039067B" w:rsidRDefault="000369F6" w:rsidP="001C734C">
      <w:pPr>
        <w:spacing w:line="360" w:lineRule="auto"/>
        <w:rPr>
          <w:rFonts w:ascii="Arial" w:hAnsi="Arial" w:cs="Arial"/>
          <w:sz w:val="22"/>
          <w:szCs w:val="22"/>
        </w:rPr>
      </w:pPr>
      <w:r w:rsidRPr="0039067B">
        <w:rPr>
          <w:rFonts w:ascii="Arial" w:hAnsi="Arial" w:cs="Arial"/>
          <w:sz w:val="22"/>
          <w:szCs w:val="22"/>
        </w:rPr>
        <w:t xml:space="preserve">Podstawą formalną sporządzenia studium jest Uchwała Nr XLVI/340/14 Rady Miejskiej w Skale z dnia 25 marca 2014 roku w sprawie przystąpienia </w:t>
      </w:r>
      <w:r w:rsidR="006813DA">
        <w:rPr>
          <w:rFonts w:ascii="Arial" w:hAnsi="Arial" w:cs="Arial"/>
          <w:sz w:val="22"/>
          <w:szCs w:val="22"/>
        </w:rPr>
        <w:t xml:space="preserve">do zmiany "Studium uwarunkowań </w:t>
      </w:r>
      <w:r w:rsidRPr="0039067B">
        <w:rPr>
          <w:rFonts w:ascii="Arial" w:hAnsi="Arial" w:cs="Arial"/>
          <w:sz w:val="22"/>
          <w:szCs w:val="22"/>
        </w:rPr>
        <w:t>i kierunków zagospodarowania przestrzennego" miasta i gminy Skała.</w:t>
      </w:r>
    </w:p>
    <w:p w:rsidR="00F30263" w:rsidRPr="0039067B" w:rsidRDefault="000369F6" w:rsidP="001C734C">
      <w:pPr>
        <w:spacing w:line="360" w:lineRule="auto"/>
        <w:rPr>
          <w:rFonts w:ascii="Arial" w:hAnsi="Arial" w:cs="Arial"/>
          <w:sz w:val="22"/>
          <w:szCs w:val="22"/>
        </w:rPr>
      </w:pPr>
      <w:r w:rsidRPr="0039067B">
        <w:rPr>
          <w:rFonts w:ascii="Arial" w:hAnsi="Arial" w:cs="Arial"/>
          <w:sz w:val="22"/>
          <w:szCs w:val="22"/>
        </w:rPr>
        <w:t>Niniejsze Studium stanowi opracowanie jednolite, które zostało sporządzone wraz z opracowaniem strategicznej oceny oddziaływania na środowisko.</w:t>
      </w:r>
      <w:bookmarkStart w:id="9" w:name="_Toc311107904"/>
      <w:bookmarkStart w:id="10" w:name="_Toc316297828"/>
      <w:bookmarkStart w:id="11" w:name="_Toc339813413"/>
    </w:p>
    <w:p w:rsidR="007705A9" w:rsidRDefault="007705A9" w:rsidP="001C734C">
      <w:pPr>
        <w:pStyle w:val="Tekstpodstawowy"/>
        <w:spacing w:after="0"/>
        <w:rPr>
          <w:rFonts w:ascii="Arial" w:hAnsi="Arial" w:cs="Arial"/>
        </w:rPr>
      </w:pPr>
    </w:p>
    <w:p w:rsidR="006813DA" w:rsidRDefault="006813DA" w:rsidP="001C734C">
      <w:pPr>
        <w:pStyle w:val="Tekstpodstawowy"/>
        <w:spacing w:after="0"/>
        <w:rPr>
          <w:rFonts w:ascii="Arial" w:hAnsi="Arial" w:cs="Arial"/>
        </w:rPr>
      </w:pPr>
    </w:p>
    <w:p w:rsidR="006813DA" w:rsidRDefault="006813DA" w:rsidP="001C734C">
      <w:pPr>
        <w:pStyle w:val="Tekstpodstawowy"/>
        <w:spacing w:after="0"/>
        <w:rPr>
          <w:rFonts w:ascii="Arial" w:hAnsi="Arial" w:cs="Arial"/>
        </w:rPr>
      </w:pPr>
    </w:p>
    <w:p w:rsidR="00E42A60" w:rsidRPr="0039067B" w:rsidRDefault="00E42A60" w:rsidP="001C734C">
      <w:pPr>
        <w:pStyle w:val="Tekstpodstawowy"/>
        <w:spacing w:after="0"/>
        <w:rPr>
          <w:rFonts w:ascii="Arial" w:hAnsi="Arial" w:cs="Arial"/>
        </w:rPr>
      </w:pPr>
    </w:p>
    <w:p w:rsidR="007705A9" w:rsidRPr="0039067B" w:rsidRDefault="007705A9" w:rsidP="001C734C">
      <w:pPr>
        <w:pStyle w:val="Tekstpodstawowy"/>
        <w:spacing w:after="0"/>
        <w:rPr>
          <w:rFonts w:ascii="Arial" w:hAnsi="Arial" w:cs="Arial"/>
        </w:rPr>
      </w:pPr>
    </w:p>
    <w:p w:rsidR="00F30263" w:rsidRPr="0039067B" w:rsidRDefault="00F30263" w:rsidP="001C734C">
      <w:pPr>
        <w:pStyle w:val="drwinia2"/>
        <w:ind w:left="426"/>
        <w:jc w:val="left"/>
      </w:pPr>
      <w:bookmarkStart w:id="12" w:name="_Toc506449288"/>
      <w:r w:rsidRPr="0039067B">
        <w:t>2. INFORMACJE O DANYCH ŹRÓDŁOWYCH</w:t>
      </w:r>
      <w:bookmarkEnd w:id="12"/>
    </w:p>
    <w:p w:rsidR="00735A9D" w:rsidRPr="0039067B" w:rsidRDefault="00735A9D" w:rsidP="001C734C">
      <w:pPr>
        <w:spacing w:line="360" w:lineRule="auto"/>
        <w:rPr>
          <w:rFonts w:ascii="Arial" w:hAnsi="Arial" w:cs="Arial"/>
          <w:sz w:val="22"/>
          <w:szCs w:val="22"/>
        </w:rPr>
      </w:pPr>
      <w:r w:rsidRPr="0039067B">
        <w:rPr>
          <w:rFonts w:ascii="Arial" w:hAnsi="Arial" w:cs="Arial"/>
          <w:sz w:val="22"/>
          <w:szCs w:val="22"/>
        </w:rPr>
        <w:t xml:space="preserve">W analizach diagnostycznych prowadzących do określenia uwarunkowań dla gminy, jako bazowe przyjęto dane statystyczne Głównego Urzędu Statystycznego (GUS). Zebrane informacje wykorzystano w szczególności przy dokonywaniu porównań w szerszym kontekście przestrzennym (powiatowym lub wojewódzkim) oraz identyfikacji niektórych procesów dynamicznych (np. zmian liczebności populacji). Dla określenia tzw. „stanu istniejącego” niektórych cech społeczności lokalnej, stanu prawnego, infrastruktury technicznej czy gospodarki i zagospodarowania terenów przedstawiono także dane pozyskane w Urzędzie Gminy lub u innych podmiotów oraz opracowań. Ponadto część danych informacji zaczerpnięto m.in. z następujących opracowań: </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Program ochrony środowiska dla gminy Skała na lata 2012-2015 z perspektywą na lata 2016-2019;</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Mapa podziału hydrograficznego Polski – Krajowy Zarząd Gospodarki Wodnej;</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Mapa Głównych Zbiorników Wód Podziemnych w skali 1: 500000, PIG;</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Geografia Regionalna Polski, J. Kondracki, Wydawnictwo Naukowe PWN, Warszawa, 2000;</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Mapy topograficzne w skali 1: 10 000;</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Baza Danych Topograficznych;</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Baza Danych Ewidencyjnych;</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Centralna Baza Danych Geologicznych – strona internetowa PIG (http://baza.pgi.gov.pl);</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Raport o stanie środowiska w województwie małopolskim w 2013 roku, Wojewódzki Inspektorat Ochrony Środowiska w Krakowie;</w:t>
      </w:r>
    </w:p>
    <w:p w:rsidR="00735A9D" w:rsidRPr="00347DDC"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Pięcioletnia ocena jakości powietrza pod kątem jego zanieczyszczenia: SO 2 , NO 2 , NO x , CO, benzenem, O 3 , pyłem PM10, pyłem PM2,</w:t>
      </w:r>
      <w:r w:rsidR="0073685F" w:rsidRPr="0039067B">
        <w:rPr>
          <w:rFonts w:ascii="Arial" w:hAnsi="Arial" w:cs="Arial"/>
          <w:sz w:val="22"/>
          <w:szCs w:val="22"/>
        </w:rPr>
        <w:t xml:space="preserve">5 oraz As, Cd, Ni, Pb i B(a)P </w:t>
      </w:r>
      <w:r w:rsidR="0073685F" w:rsidRPr="00347DDC">
        <w:rPr>
          <w:rFonts w:ascii="Arial" w:hAnsi="Arial" w:cs="Arial"/>
          <w:sz w:val="22"/>
          <w:szCs w:val="22"/>
        </w:rPr>
        <w:t>w </w:t>
      </w:r>
      <w:r w:rsidRPr="00347DDC">
        <w:rPr>
          <w:rFonts w:ascii="Arial" w:hAnsi="Arial" w:cs="Arial"/>
          <w:sz w:val="22"/>
          <w:szCs w:val="22"/>
        </w:rPr>
        <w:t>województwie małopolskim, Wojewódzki I</w:t>
      </w:r>
      <w:r w:rsidR="0073685F" w:rsidRPr="00347DDC">
        <w:rPr>
          <w:rFonts w:ascii="Arial" w:hAnsi="Arial" w:cs="Arial"/>
          <w:sz w:val="22"/>
          <w:szCs w:val="22"/>
        </w:rPr>
        <w:t>nspektorat Ochrony Środowiska w </w:t>
      </w:r>
      <w:r w:rsidRPr="00347DDC">
        <w:rPr>
          <w:rFonts w:ascii="Arial" w:hAnsi="Arial" w:cs="Arial"/>
          <w:sz w:val="22"/>
          <w:szCs w:val="22"/>
        </w:rPr>
        <w:t>Krakowie;</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Ocena jakości powietrza w</w:t>
      </w:r>
      <w:r w:rsidR="00347DDC" w:rsidRPr="00347DDC">
        <w:rPr>
          <w:rFonts w:ascii="Arial" w:hAnsi="Arial" w:cs="Arial"/>
          <w:sz w:val="22"/>
          <w:szCs w:val="22"/>
        </w:rPr>
        <w:t xml:space="preserve"> województwie małopolskim w 2016</w:t>
      </w:r>
      <w:r w:rsidRPr="00347DDC">
        <w:rPr>
          <w:rFonts w:ascii="Arial" w:hAnsi="Arial" w:cs="Arial"/>
          <w:sz w:val="22"/>
          <w:szCs w:val="22"/>
        </w:rPr>
        <w:t xml:space="preserve"> roku wykonana wg zasad określonych w art. 89 ustawy – Prawo ochrony środowiska na podstawie obowiązującego prawa krajowego i UE, Wojewódzki Inspektorat Ochrony Środowiska w Krakowie;</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 xml:space="preserve">Informacje dotyczące stanu środowiska, w tym form ochrony przyrody występujących na obszarze objętym opracowaniem oraz terenach sąsiednich, zamieszczone między innymi na następujących stronach internetowych: </w:t>
      </w:r>
    </w:p>
    <w:p w:rsidR="00E42A60" w:rsidRDefault="00E42A60" w:rsidP="00B736FF">
      <w:pPr>
        <w:numPr>
          <w:ilvl w:val="0"/>
          <w:numId w:val="21"/>
        </w:numPr>
        <w:spacing w:line="360" w:lineRule="auto"/>
        <w:contextualSpacing/>
        <w:rPr>
          <w:rFonts w:ascii="Arial" w:hAnsi="Arial" w:cs="Arial"/>
          <w:sz w:val="22"/>
          <w:szCs w:val="22"/>
        </w:rPr>
      </w:pPr>
      <w:r>
        <w:rPr>
          <w:rFonts w:ascii="Arial" w:hAnsi="Arial" w:cs="Arial"/>
          <w:sz w:val="22"/>
          <w:szCs w:val="22"/>
        </w:rPr>
        <w:lastRenderedPageBreak/>
        <w:t>Plan</w:t>
      </w:r>
      <w:r w:rsidRPr="0039067B">
        <w:rPr>
          <w:rFonts w:ascii="Arial" w:hAnsi="Arial" w:cs="Arial"/>
          <w:sz w:val="22"/>
          <w:szCs w:val="22"/>
        </w:rPr>
        <w:t xml:space="preserve"> zagospodarowania przestrzennego województwa małopolskiego</w:t>
      </w:r>
      <w:r>
        <w:rPr>
          <w:rFonts w:ascii="Arial" w:hAnsi="Arial" w:cs="Arial"/>
          <w:sz w:val="22"/>
          <w:szCs w:val="22"/>
        </w:rPr>
        <w:t xml:space="preserve"> przyjęty Uchwałą Nr XLVII/732/18 Sejmiku Województwa Małopolskiego z dnia 26 marca 2018 roku,</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Ministerstwa Środowiska (www.mos.gov.pl),</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Generalnej Dyrekcji Ochrony Środowiska (www.gdos.gov.pl),</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Wojewódzkiego Inspektoratu Ochrony Środowiska w Krakowie (www.krakow.pios.gov.pl),</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Regionalnej Dyrekcji Ochrony Środowiska w Krakowie (www.krakow.rdos.gov.pl);</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Państwowego Instytutu Geologicznego w Warszawie (http://www.pgi.gov.pl),</w:t>
      </w:r>
    </w:p>
    <w:p w:rsidR="00735A9D" w:rsidRPr="0039067B" w:rsidRDefault="00735A9D" w:rsidP="00B736FF">
      <w:pPr>
        <w:numPr>
          <w:ilvl w:val="0"/>
          <w:numId w:val="21"/>
        </w:numPr>
        <w:spacing w:line="360" w:lineRule="auto"/>
        <w:contextualSpacing/>
        <w:rPr>
          <w:rFonts w:ascii="Arial" w:hAnsi="Arial" w:cs="Arial"/>
          <w:sz w:val="22"/>
          <w:szCs w:val="22"/>
        </w:rPr>
      </w:pPr>
      <w:r w:rsidRPr="0039067B">
        <w:rPr>
          <w:rFonts w:ascii="Arial" w:hAnsi="Arial" w:cs="Arial"/>
          <w:sz w:val="22"/>
          <w:szCs w:val="22"/>
        </w:rPr>
        <w:t>Państwowej Służby Hydrologicznej w Warszawie (http://www.psh.gov.pl);</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Plan Ochrony Ojcowskiego Parku Narodowego - Operat Zagospodarowania przestrzennego – Wytyczne do planów zagospodarowania przestrzennego gmin;</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Strona internetowa OPN (http://www.ojcowskiparknarodowy.pl)</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Informacje z Dyrekcji Ojcowskiego Parku Narodowego;</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 xml:space="preserve">Rejestr zabytków nieruchomych województwa małopolskiego z uwzględnieniem podziału na powiaty i gminy. Stan </w:t>
      </w:r>
      <w:r w:rsidR="006813DA" w:rsidRPr="00347DDC">
        <w:rPr>
          <w:rFonts w:ascii="Arial" w:hAnsi="Arial" w:cs="Arial"/>
          <w:sz w:val="22"/>
          <w:szCs w:val="22"/>
        </w:rPr>
        <w:t>czerwiec 2017</w:t>
      </w:r>
      <w:r w:rsidRPr="00347DDC">
        <w:rPr>
          <w:rFonts w:ascii="Arial" w:hAnsi="Arial" w:cs="Arial"/>
          <w:sz w:val="22"/>
          <w:szCs w:val="22"/>
        </w:rPr>
        <w:t xml:space="preserve"> r. – Wojewódzki Urząd Ochrony Zabytków w Krakowie, strona internetowa: http://www.wuoz.malopolska.pl/;</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Materiały AZP pochodzące z zasobów Wojewódzkiego Urzędu Ochrony Zabytków w Krakowie;</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 xml:space="preserve">Gminna ewidencja zabytków </w:t>
      </w:r>
      <w:r w:rsidR="00347DDC" w:rsidRPr="00347DDC">
        <w:rPr>
          <w:rFonts w:ascii="Arial" w:hAnsi="Arial" w:cs="Arial"/>
          <w:sz w:val="22"/>
          <w:szCs w:val="22"/>
        </w:rPr>
        <w:t>(https://skala.pl/wykaz-obiektow-zabytkowych-z-terenu-gminy-skala/)</w:t>
      </w:r>
      <w:r w:rsidR="00347DDC">
        <w:rPr>
          <w:rFonts w:ascii="Arial" w:hAnsi="Arial" w:cs="Arial"/>
          <w:sz w:val="22"/>
          <w:szCs w:val="22"/>
        </w:rPr>
        <w:t>;</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Strona internetowa Zarządu Dróg Powiatowych w Krakowie (http://zdpk.krakow.pl/);</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Strona internetowa Zarządu Dróg Wojewódzkich (http://www.zdw.krakow.pl/);</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Decyzje Starosty Krakowskiego w sprawie pozwoleń wodnoprawnych na pobór wód podziemnych wydanych dla ujęć wód na terenie gminy Skała;</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 xml:space="preserve">Wykaz dróg gminnych będących w zarządzie Burmistrza Miasta i Gminy Skała przyjęty uchwałą Nr VII/38/11 Rady Miejskiej w Skale z dnia 10 maja 2011 r.; </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Wykaz wniosków o zmianę studium uwarunkowań i kierunków zagospodarowania przestrzennego od 2007 r.;</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Wykaz warunków zabudowy o znaczen</w:t>
      </w:r>
      <w:r w:rsidR="000B7CAE" w:rsidRPr="00347DDC">
        <w:rPr>
          <w:rFonts w:ascii="Arial" w:hAnsi="Arial" w:cs="Arial"/>
          <w:sz w:val="22"/>
          <w:szCs w:val="22"/>
        </w:rPr>
        <w:t>iu lokalnym w latach 1998 – 2017</w:t>
      </w:r>
      <w:r w:rsidRPr="00347DDC">
        <w:rPr>
          <w:rFonts w:ascii="Arial" w:hAnsi="Arial" w:cs="Arial"/>
          <w:sz w:val="22"/>
          <w:szCs w:val="22"/>
        </w:rPr>
        <w:t>;</w:t>
      </w:r>
    </w:p>
    <w:p w:rsidR="00735A9D" w:rsidRPr="00347DDC" w:rsidRDefault="00735A9D" w:rsidP="00B736FF">
      <w:pPr>
        <w:numPr>
          <w:ilvl w:val="0"/>
          <w:numId w:val="20"/>
        </w:numPr>
        <w:spacing w:line="360" w:lineRule="auto"/>
        <w:contextualSpacing/>
        <w:rPr>
          <w:rFonts w:ascii="Arial" w:hAnsi="Arial" w:cs="Arial"/>
          <w:sz w:val="22"/>
          <w:szCs w:val="22"/>
        </w:rPr>
      </w:pPr>
      <w:r w:rsidRPr="00347DDC">
        <w:rPr>
          <w:rFonts w:ascii="Arial" w:hAnsi="Arial" w:cs="Arial"/>
          <w:sz w:val="22"/>
          <w:szCs w:val="22"/>
        </w:rPr>
        <w:t>Informacje z Urzędu Gminy Skała;</w:t>
      </w:r>
    </w:p>
    <w:p w:rsidR="00735A9D"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Inne materiały;</w:t>
      </w:r>
    </w:p>
    <w:p w:rsidR="00F30263" w:rsidRPr="0039067B" w:rsidRDefault="00735A9D" w:rsidP="00B736FF">
      <w:pPr>
        <w:numPr>
          <w:ilvl w:val="0"/>
          <w:numId w:val="20"/>
        </w:numPr>
        <w:spacing w:line="360" w:lineRule="auto"/>
        <w:contextualSpacing/>
        <w:rPr>
          <w:rFonts w:ascii="Arial" w:hAnsi="Arial" w:cs="Arial"/>
          <w:sz w:val="22"/>
          <w:szCs w:val="22"/>
        </w:rPr>
      </w:pPr>
      <w:r w:rsidRPr="0039067B">
        <w:rPr>
          <w:rFonts w:ascii="Arial" w:hAnsi="Arial" w:cs="Arial"/>
          <w:sz w:val="22"/>
          <w:szCs w:val="22"/>
        </w:rPr>
        <w:t>Wizja terenowa.</w:t>
      </w:r>
    </w:p>
    <w:p w:rsidR="0079793E" w:rsidRPr="0039067B" w:rsidRDefault="00B052BE" w:rsidP="001C734C">
      <w:pPr>
        <w:pStyle w:val="drwinia2"/>
        <w:ind w:left="426"/>
        <w:jc w:val="left"/>
      </w:pPr>
      <w:bookmarkStart w:id="13" w:name="_Toc506449289"/>
      <w:r>
        <w:t>3</w:t>
      </w:r>
      <w:r w:rsidR="003075AC" w:rsidRPr="0039067B">
        <w:t xml:space="preserve">. </w:t>
      </w:r>
      <w:r w:rsidR="000E60E8" w:rsidRPr="0039067B">
        <w:t>CEL I ZADANIA STUDIUM</w:t>
      </w:r>
      <w:bookmarkEnd w:id="9"/>
      <w:bookmarkEnd w:id="10"/>
      <w:bookmarkEnd w:id="11"/>
      <w:bookmarkEnd w:id="13"/>
    </w:p>
    <w:p w:rsidR="00F30263" w:rsidRPr="0039067B" w:rsidRDefault="00F30263" w:rsidP="001C734C">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Celami polityki przestrzennej zapisanej w niniejszym Studium są w szczególności:</w:t>
      </w:r>
    </w:p>
    <w:p w:rsidR="008C2721"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 xml:space="preserve">stworzenie warunków dla zrównoważonego rozwoju gminy i poprawa warunków zamieszkiwania (habitatu) ludności gminy, m.in. poprzez stworzenie warunków </w:t>
      </w:r>
      <w:r w:rsidRPr="0039067B">
        <w:rPr>
          <w:rFonts w:ascii="Arial" w:eastAsia="Calibri" w:hAnsi="Arial" w:cs="Arial"/>
          <w:sz w:val="22"/>
          <w:szCs w:val="22"/>
        </w:rPr>
        <w:lastRenderedPageBreak/>
        <w:t>przestrzennych dla rozwoju budownictwa mieszkaniowego, odpowiednie doposażenie terenów osadniczych w zakresie infrastruktury technicznej, racjonalny rozwój infrastruktury społecznej;</w:t>
      </w:r>
    </w:p>
    <w:p w:rsidR="00F30263"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ochrona walorów przyrodniczych, kulturowych i krajobrazowych gminy;</w:t>
      </w:r>
    </w:p>
    <w:p w:rsidR="00F30263"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ochrona i poprawa stanu środowiska;</w:t>
      </w:r>
    </w:p>
    <w:p w:rsidR="00F30263"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stworzenie warunków przestrzennych dla aktywiz</w:t>
      </w:r>
      <w:r w:rsidR="0073685F" w:rsidRPr="0039067B">
        <w:rPr>
          <w:rFonts w:ascii="Arial" w:eastAsia="Calibri" w:hAnsi="Arial" w:cs="Arial"/>
          <w:sz w:val="22"/>
          <w:szCs w:val="22"/>
        </w:rPr>
        <w:t>acji rozwoju gospodarczego, tj. </w:t>
      </w:r>
      <w:r w:rsidRPr="0039067B">
        <w:rPr>
          <w:rFonts w:ascii="Arial" w:eastAsia="Calibri" w:hAnsi="Arial" w:cs="Arial"/>
          <w:sz w:val="22"/>
          <w:szCs w:val="22"/>
        </w:rPr>
        <w:t>wzmocnienia i poszerzenia bazy ekonomicznej i w konsekwencji ograniczenie bezrobocia, przede wszystkim poprzez dalszy rozwój drobnej i średniej przedsiębiorczości z uwzględnieniem istniejąc</w:t>
      </w:r>
      <w:r w:rsidR="0073685F" w:rsidRPr="0039067B">
        <w:rPr>
          <w:rFonts w:ascii="Arial" w:eastAsia="Calibri" w:hAnsi="Arial" w:cs="Arial"/>
          <w:sz w:val="22"/>
          <w:szCs w:val="22"/>
        </w:rPr>
        <w:t>ej infrastruktury technicznej i </w:t>
      </w:r>
      <w:r w:rsidRPr="0039067B">
        <w:rPr>
          <w:rFonts w:ascii="Arial" w:eastAsia="Calibri" w:hAnsi="Arial" w:cs="Arial"/>
          <w:sz w:val="22"/>
          <w:szCs w:val="22"/>
        </w:rPr>
        <w:t>porolniczego majątku trwałego oraz kwalifikacji miejscowej siły roboczej, zasobów surowców;</w:t>
      </w:r>
    </w:p>
    <w:p w:rsidR="00F30263"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poprawa powiązań komunikacyjnych - zewnętrznych i wewnętrznych gminy;</w:t>
      </w:r>
    </w:p>
    <w:p w:rsidR="00F30263" w:rsidRPr="0039067B" w:rsidRDefault="00F30263" w:rsidP="00B736FF">
      <w:pPr>
        <w:numPr>
          <w:ilvl w:val="0"/>
          <w:numId w:val="12"/>
        </w:numPr>
        <w:spacing w:line="360" w:lineRule="auto"/>
        <w:contextualSpacing/>
        <w:rPr>
          <w:rFonts w:ascii="Arial" w:eastAsia="Calibri" w:hAnsi="Arial" w:cs="Arial"/>
          <w:sz w:val="22"/>
          <w:szCs w:val="22"/>
        </w:rPr>
      </w:pPr>
      <w:r w:rsidRPr="0039067B">
        <w:rPr>
          <w:rFonts w:ascii="Arial" w:eastAsia="Calibri" w:hAnsi="Arial" w:cs="Arial"/>
          <w:sz w:val="22"/>
          <w:szCs w:val="22"/>
        </w:rPr>
        <w:t>ograniczanie potencjalnych konfliktów pomiędzy urbanizacją a środowiskiem przyrodniczym.</w:t>
      </w:r>
    </w:p>
    <w:p w:rsidR="00F30263" w:rsidRPr="0039067B" w:rsidRDefault="00F30263" w:rsidP="001C734C">
      <w:pPr>
        <w:spacing w:line="360" w:lineRule="auto"/>
        <w:ind w:firstLine="0"/>
        <w:contextualSpacing/>
        <w:rPr>
          <w:rFonts w:ascii="Arial" w:eastAsia="Calibri" w:hAnsi="Arial" w:cs="Arial"/>
          <w:sz w:val="22"/>
          <w:szCs w:val="22"/>
        </w:rPr>
      </w:pPr>
      <w:bookmarkStart w:id="14" w:name="_Toc93145071"/>
    </w:p>
    <w:p w:rsidR="00F30263" w:rsidRPr="0039067B" w:rsidRDefault="00F30263" w:rsidP="001C734C">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 xml:space="preserve">Główne przesłanki dla podejmowania decyzji planistycznych w kierunku osiągnięcia ww. celów: </w:t>
      </w:r>
      <w:bookmarkEnd w:id="14"/>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wskazanie rezerw terenów dla różnych inwest</w:t>
      </w:r>
      <w:r w:rsidR="0073685F" w:rsidRPr="0039067B">
        <w:rPr>
          <w:rFonts w:ascii="Arial" w:eastAsia="Calibri" w:hAnsi="Arial" w:cs="Arial"/>
          <w:sz w:val="22"/>
          <w:szCs w:val="22"/>
        </w:rPr>
        <w:t>ycji - głównie mieszkaniowych i </w:t>
      </w:r>
      <w:r w:rsidRPr="0039067B">
        <w:rPr>
          <w:rFonts w:ascii="Arial" w:eastAsia="Calibri" w:hAnsi="Arial" w:cs="Arial"/>
          <w:sz w:val="22"/>
          <w:szCs w:val="22"/>
        </w:rPr>
        <w:t>gospodarczych - zgodnie z zasadą:</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rejonach największego zainteresowania inwestorów,</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rejonach stanowiących kontynuację terenów zainwestowanych,</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z dogodną komunikacją,</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rejonach wymagających doinwestowania,</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miarę możliwości na najsłabszych glebach,</w:t>
      </w:r>
    </w:p>
    <w:p w:rsidR="00F30263" w:rsidRPr="0039067B" w:rsidRDefault="00F30263" w:rsidP="00B736FF">
      <w:pPr>
        <w:numPr>
          <w:ilvl w:val="0"/>
          <w:numId w:val="14"/>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rejonach jak najmniej zagrożonych wylewami powodziowymi i podtopieniami;</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kolejność realizacji inwestycji zgodnie z zasadą:</w:t>
      </w:r>
    </w:p>
    <w:p w:rsidR="00F30263" w:rsidRPr="0039067B" w:rsidRDefault="00F30263" w:rsidP="00B736FF">
      <w:pPr>
        <w:numPr>
          <w:ilvl w:val="0"/>
          <w:numId w:val="15"/>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pierwszej kolejności – tereny położone w bezpośrednim sąsiedztwie terenów zainwestowanych, uzbrojone lub łatwe do uzbrojenia oraz tereny, których zagospodarowanie może w istotny sposób przyczynić się do rozwoju gminy,</w:t>
      </w:r>
    </w:p>
    <w:p w:rsidR="00F30263" w:rsidRPr="0039067B" w:rsidRDefault="00F30263" w:rsidP="00B736FF">
      <w:pPr>
        <w:numPr>
          <w:ilvl w:val="0"/>
          <w:numId w:val="15"/>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w drugiej kolejności – tereny odleglejsze, wymagające większych nakładów na komunikację i uzbrojenie oraz mające mniejsze znaczenie dla rozwoju gminy;</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podział ogólny terenów zainwestowanych na:</w:t>
      </w:r>
    </w:p>
    <w:p w:rsidR="00F30263" w:rsidRPr="0039067B" w:rsidRDefault="00F30263" w:rsidP="00B736FF">
      <w:pPr>
        <w:numPr>
          <w:ilvl w:val="0"/>
          <w:numId w:val="16"/>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 xml:space="preserve">obszary mieszkaniowe brutto wraz z nieuciążliwymi usługami i drobną produkcją - jako uzupełnienie istniejącej zabudowy lub dodane do istniejących układów osadniczych; co ma na celu ograniczanie rozpraszania zabudowy, </w:t>
      </w:r>
    </w:p>
    <w:p w:rsidR="00F30263" w:rsidRPr="0039067B" w:rsidRDefault="00F30263" w:rsidP="00B736FF">
      <w:pPr>
        <w:numPr>
          <w:ilvl w:val="0"/>
          <w:numId w:val="16"/>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lastRenderedPageBreak/>
        <w:t>obszary dla rozwoju różnej działalności gospodarczej (tereny aktywności gospodarczej), oddzielone od terenów o funkcji mieszkaniowej lub rekreacyjnej (segregacja funkcji),</w:t>
      </w:r>
    </w:p>
    <w:p w:rsidR="00F30263" w:rsidRPr="0039067B" w:rsidRDefault="00F30263" w:rsidP="00B736FF">
      <w:pPr>
        <w:numPr>
          <w:ilvl w:val="0"/>
          <w:numId w:val="16"/>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obszary turystyczne, wypoczynkowe i sportowe,</w:t>
      </w:r>
    </w:p>
    <w:p w:rsidR="00F30263" w:rsidRPr="0039067B" w:rsidRDefault="00F30263" w:rsidP="00B736FF">
      <w:pPr>
        <w:numPr>
          <w:ilvl w:val="0"/>
          <w:numId w:val="16"/>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obszary rolniczej przestrzeni produkcyjnej, wód powierzchniowych oraz obszar</w:t>
      </w:r>
      <w:r w:rsidR="008E51A7">
        <w:rPr>
          <w:rFonts w:ascii="Arial" w:eastAsia="Calibri" w:hAnsi="Arial" w:cs="Arial"/>
          <w:sz w:val="22"/>
          <w:szCs w:val="22"/>
        </w:rPr>
        <w:t xml:space="preserve">y leśne </w:t>
      </w:r>
      <w:r w:rsidRPr="0039067B">
        <w:rPr>
          <w:rFonts w:ascii="Arial" w:eastAsia="Calibri" w:hAnsi="Arial" w:cs="Arial"/>
          <w:sz w:val="22"/>
          <w:szCs w:val="22"/>
        </w:rPr>
        <w:t>i przeznaczone do zalesienia,</w:t>
      </w:r>
    </w:p>
    <w:p w:rsidR="00F30263" w:rsidRPr="0039067B" w:rsidRDefault="00F30263" w:rsidP="00B736FF">
      <w:pPr>
        <w:numPr>
          <w:ilvl w:val="0"/>
          <w:numId w:val="16"/>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obszary dla obiektów infrastruktury technicznej i komunikacji;</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ochrona zasobów i walorów gminy:</w:t>
      </w:r>
    </w:p>
    <w:p w:rsidR="00F30263" w:rsidRPr="0039067B" w:rsidRDefault="00F30263" w:rsidP="00B736FF">
      <w:pPr>
        <w:numPr>
          <w:ilvl w:val="0"/>
          <w:numId w:val="17"/>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przyrodniczych:</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kompleksów przyrodniczych objętych och</w:t>
      </w:r>
      <w:r w:rsidR="0073685F" w:rsidRPr="0039067B">
        <w:rPr>
          <w:rFonts w:ascii="Arial" w:eastAsia="Calibri" w:hAnsi="Arial" w:cs="Arial"/>
          <w:sz w:val="22"/>
          <w:szCs w:val="22"/>
        </w:rPr>
        <w:t>roną lub o wysokich walorach (z </w:t>
      </w:r>
      <w:r w:rsidRPr="0039067B">
        <w:rPr>
          <w:rFonts w:ascii="Arial" w:eastAsia="Calibri" w:hAnsi="Arial" w:cs="Arial"/>
          <w:sz w:val="22"/>
          <w:szCs w:val="22"/>
        </w:rPr>
        <w:t>propozycją ich ochrony),</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lasów i zadrzewień,</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wód powierzchniowych,</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gleb wyższych klas bonitacyjnych,</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wód podziemnych,</w:t>
      </w:r>
    </w:p>
    <w:p w:rsidR="00F30263" w:rsidRPr="0039067B" w:rsidRDefault="00F30263" w:rsidP="00B736FF">
      <w:pPr>
        <w:numPr>
          <w:ilvl w:val="0"/>
          <w:numId w:val="18"/>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zasobów kopalin;</w:t>
      </w:r>
    </w:p>
    <w:p w:rsidR="00F30263" w:rsidRPr="0039067B" w:rsidRDefault="00F30263" w:rsidP="00B736FF">
      <w:pPr>
        <w:numPr>
          <w:ilvl w:val="0"/>
          <w:numId w:val="17"/>
        </w:numPr>
        <w:spacing w:line="360" w:lineRule="auto"/>
        <w:ind w:left="1080"/>
        <w:contextualSpacing/>
        <w:rPr>
          <w:rFonts w:ascii="Arial" w:eastAsia="Calibri" w:hAnsi="Arial" w:cs="Arial"/>
          <w:sz w:val="22"/>
          <w:szCs w:val="22"/>
        </w:rPr>
      </w:pPr>
      <w:r w:rsidRPr="0039067B">
        <w:rPr>
          <w:rFonts w:ascii="Arial" w:eastAsia="Calibri" w:hAnsi="Arial" w:cs="Arial"/>
          <w:sz w:val="22"/>
          <w:szCs w:val="22"/>
        </w:rPr>
        <w:t>kulturowych:</w:t>
      </w:r>
    </w:p>
    <w:p w:rsidR="00F30263" w:rsidRPr="0039067B" w:rsidRDefault="00F30263" w:rsidP="00B736FF">
      <w:pPr>
        <w:numPr>
          <w:ilvl w:val="0"/>
          <w:numId w:val="19"/>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krajobrazu kulturowego,</w:t>
      </w:r>
    </w:p>
    <w:p w:rsidR="00F30263" w:rsidRPr="0039067B" w:rsidRDefault="00F30263" w:rsidP="00B736FF">
      <w:pPr>
        <w:numPr>
          <w:ilvl w:val="0"/>
          <w:numId w:val="19"/>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zabytkowych obiektów kubaturowych,</w:t>
      </w:r>
    </w:p>
    <w:p w:rsidR="00F30263" w:rsidRPr="0039067B" w:rsidRDefault="00F30263" w:rsidP="00B736FF">
      <w:pPr>
        <w:numPr>
          <w:ilvl w:val="0"/>
          <w:numId w:val="19"/>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zabytkowych obiektów i terenów archeologicznych,</w:t>
      </w:r>
    </w:p>
    <w:p w:rsidR="00F30263" w:rsidRPr="0039067B" w:rsidRDefault="00F30263" w:rsidP="00B736FF">
      <w:pPr>
        <w:numPr>
          <w:ilvl w:val="0"/>
          <w:numId w:val="19"/>
        </w:numPr>
        <w:spacing w:line="360" w:lineRule="auto"/>
        <w:ind w:left="1440"/>
        <w:contextualSpacing/>
        <w:rPr>
          <w:rFonts w:ascii="Arial" w:eastAsia="Calibri" w:hAnsi="Arial" w:cs="Arial"/>
          <w:sz w:val="22"/>
          <w:szCs w:val="22"/>
        </w:rPr>
      </w:pPr>
      <w:r w:rsidRPr="0039067B">
        <w:rPr>
          <w:rFonts w:ascii="Arial" w:eastAsia="Calibri" w:hAnsi="Arial" w:cs="Arial"/>
          <w:sz w:val="22"/>
          <w:szCs w:val="22"/>
        </w:rPr>
        <w:t>zespołów objętych ochroną konserwatorską;</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wskazanie powierzchni terenów z przeznaczeniem na zalesienie;</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wskazanie rozwiązań komunikacyjnych usprawniających powiązania wewnętrzne i zewnętrzne gminy (z uwzględnieniem nowych terenów przewidzianych pod rozwój osadnictwa i różnych aktywności gospodarczych);</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wskazanie zasad uzbrojenia terenów;</w:t>
      </w:r>
    </w:p>
    <w:p w:rsidR="00F30263" w:rsidRPr="0039067B" w:rsidRDefault="00F30263" w:rsidP="00B736FF">
      <w:pPr>
        <w:numPr>
          <w:ilvl w:val="0"/>
          <w:numId w:val="13"/>
        </w:numPr>
        <w:spacing w:line="360" w:lineRule="auto"/>
        <w:ind w:left="720"/>
        <w:contextualSpacing/>
        <w:rPr>
          <w:rFonts w:ascii="Arial" w:eastAsia="Calibri" w:hAnsi="Arial" w:cs="Arial"/>
          <w:sz w:val="22"/>
          <w:szCs w:val="22"/>
        </w:rPr>
      </w:pPr>
      <w:r w:rsidRPr="0039067B">
        <w:rPr>
          <w:rFonts w:ascii="Arial" w:eastAsia="Calibri" w:hAnsi="Arial" w:cs="Arial"/>
          <w:sz w:val="22"/>
          <w:szCs w:val="22"/>
        </w:rPr>
        <w:t>wskazanie obszarów zagrożenia powodziowego.</w:t>
      </w:r>
    </w:p>
    <w:p w:rsidR="005977F9" w:rsidRPr="0039067B" w:rsidRDefault="005977F9" w:rsidP="001C734C">
      <w:pPr>
        <w:spacing w:line="360" w:lineRule="auto"/>
        <w:ind w:left="624" w:firstLine="0"/>
        <w:rPr>
          <w:rFonts w:ascii="Arial" w:hAnsi="Arial" w:cs="Arial"/>
          <w:sz w:val="22"/>
          <w:szCs w:val="22"/>
        </w:rPr>
      </w:pPr>
    </w:p>
    <w:p w:rsidR="00601415" w:rsidRPr="0039067B" w:rsidRDefault="00601415" w:rsidP="001C734C">
      <w:pPr>
        <w:pStyle w:val="NORMALNYKOLEK"/>
      </w:pPr>
    </w:p>
    <w:p w:rsidR="00A41AC9" w:rsidRPr="0039067B" w:rsidRDefault="00A41AC9" w:rsidP="001C734C">
      <w:pPr>
        <w:pStyle w:val="NORMALNYKOLEK"/>
        <w:sectPr w:rsidR="00A41AC9" w:rsidRPr="0039067B" w:rsidSect="008A3B22">
          <w:type w:val="continuous"/>
          <w:pgSz w:w="11906" w:h="16838"/>
          <w:pgMar w:top="1438" w:right="1417" w:bottom="1258" w:left="1417" w:header="708" w:footer="708" w:gutter="0"/>
          <w:cols w:space="708"/>
          <w:docGrid w:linePitch="360"/>
        </w:sectPr>
      </w:pPr>
    </w:p>
    <w:p w:rsidR="00FB523E" w:rsidRDefault="00FB523E" w:rsidP="001C734C">
      <w:pPr>
        <w:pStyle w:val="NORMALNYKOLEK"/>
      </w:pPr>
    </w:p>
    <w:p w:rsidR="001051B3" w:rsidRPr="0039067B" w:rsidRDefault="001051B3" w:rsidP="001C734C">
      <w:pPr>
        <w:pStyle w:val="NORMALNYKOLEK"/>
      </w:pPr>
    </w:p>
    <w:p w:rsidR="005977F9" w:rsidRPr="0039067B" w:rsidRDefault="005977F9" w:rsidP="001C734C">
      <w:pPr>
        <w:pStyle w:val="NORMALNYKOLEK"/>
      </w:pPr>
    </w:p>
    <w:p w:rsidR="00735A9D" w:rsidRPr="0039067B" w:rsidRDefault="00735A9D" w:rsidP="001C734C">
      <w:pPr>
        <w:pStyle w:val="NORMALNYKOLEK"/>
      </w:pPr>
    </w:p>
    <w:p w:rsidR="00735A9D" w:rsidRPr="0039067B" w:rsidRDefault="00735A9D" w:rsidP="001C734C">
      <w:pPr>
        <w:pStyle w:val="NORMALNYKOLEK"/>
      </w:pPr>
    </w:p>
    <w:p w:rsidR="00735A9D" w:rsidRPr="0039067B" w:rsidRDefault="00735A9D" w:rsidP="001C734C">
      <w:pPr>
        <w:pStyle w:val="NORMALNYKOLEK"/>
      </w:pPr>
    </w:p>
    <w:p w:rsidR="00735A9D" w:rsidRPr="0039067B" w:rsidRDefault="00735A9D" w:rsidP="001C734C">
      <w:pPr>
        <w:pStyle w:val="NORMALNYKOLEK"/>
      </w:pPr>
    </w:p>
    <w:p w:rsidR="00735A9D" w:rsidRPr="0039067B" w:rsidRDefault="00735A9D" w:rsidP="001C734C">
      <w:pPr>
        <w:pStyle w:val="NORMALNYKOLEK"/>
      </w:pPr>
    </w:p>
    <w:p w:rsidR="00A830AA" w:rsidRDefault="00A830AA" w:rsidP="001C734C">
      <w:pPr>
        <w:pStyle w:val="NORMALNYKOLEK"/>
      </w:pPr>
    </w:p>
    <w:p w:rsidR="00FD5D0A" w:rsidRDefault="00FD5D0A" w:rsidP="001C734C">
      <w:pPr>
        <w:pStyle w:val="NORMALNYKOLEK"/>
      </w:pPr>
    </w:p>
    <w:p w:rsidR="00FD5D0A" w:rsidRDefault="00FD5D0A" w:rsidP="001C734C">
      <w:pPr>
        <w:pStyle w:val="NORMALNYKOLEK"/>
      </w:pPr>
    </w:p>
    <w:p w:rsidR="00FD5D0A" w:rsidRPr="0039067B" w:rsidRDefault="00FD5D0A" w:rsidP="001C734C">
      <w:pPr>
        <w:pStyle w:val="NORMALNYKOLEK"/>
      </w:pPr>
    </w:p>
    <w:p w:rsidR="00592058" w:rsidRPr="0039067B" w:rsidRDefault="00592058" w:rsidP="001C734C">
      <w:pPr>
        <w:pStyle w:val="NORMALNYKOLEK"/>
        <w:ind w:firstLine="0"/>
      </w:pPr>
    </w:p>
    <w:p w:rsidR="00342956" w:rsidRPr="0039067B" w:rsidRDefault="00342956" w:rsidP="001C734C">
      <w:pPr>
        <w:pStyle w:val="drwinia"/>
      </w:pPr>
      <w:bookmarkStart w:id="15" w:name="_Toc284927244"/>
      <w:bookmarkStart w:id="16" w:name="_Toc294263480"/>
      <w:bookmarkStart w:id="17" w:name="_Toc340224103"/>
      <w:bookmarkStart w:id="18" w:name="_Toc340225152"/>
      <w:bookmarkStart w:id="19" w:name="_Toc341889477"/>
      <w:bookmarkStart w:id="20" w:name="_Toc477761267"/>
      <w:bookmarkStart w:id="21" w:name="_Toc482949642"/>
      <w:bookmarkStart w:id="22" w:name="_Toc506449290"/>
      <w:r w:rsidRPr="0039067B">
        <w:t>DZIAŁ I</w:t>
      </w:r>
      <w:bookmarkEnd w:id="15"/>
      <w:bookmarkEnd w:id="16"/>
      <w:bookmarkEnd w:id="17"/>
      <w:bookmarkEnd w:id="18"/>
      <w:bookmarkEnd w:id="19"/>
      <w:bookmarkEnd w:id="20"/>
      <w:bookmarkEnd w:id="21"/>
      <w:bookmarkEnd w:id="22"/>
    </w:p>
    <w:p w:rsidR="00342956" w:rsidRPr="0039067B" w:rsidRDefault="00342956" w:rsidP="001C734C">
      <w:pPr>
        <w:pStyle w:val="drwinia"/>
      </w:pPr>
      <w:bookmarkStart w:id="23" w:name="_Toc284501250"/>
      <w:bookmarkStart w:id="24" w:name="_Toc294263481"/>
      <w:bookmarkStart w:id="25" w:name="_Toc506449291"/>
      <w:r w:rsidRPr="0039067B">
        <w:t>UWARUNKOWANIA ZAGOSPODAROWANIA PRZESTRZENNEGO GMINY</w:t>
      </w:r>
      <w:bookmarkStart w:id="26" w:name="_Toc294263483"/>
      <w:bookmarkEnd w:id="23"/>
      <w:bookmarkEnd w:id="24"/>
      <w:bookmarkEnd w:id="25"/>
    </w:p>
    <w:p w:rsidR="008D72AC" w:rsidRPr="0039067B" w:rsidRDefault="008D72AC" w:rsidP="001C734C">
      <w:pPr>
        <w:pStyle w:val="drwinia2"/>
        <w:ind w:left="360"/>
        <w:jc w:val="left"/>
      </w:pPr>
    </w:p>
    <w:p w:rsidR="00E442B7" w:rsidRPr="0039067B" w:rsidRDefault="00B052BE" w:rsidP="001C734C">
      <w:pPr>
        <w:pStyle w:val="drwinia2"/>
        <w:ind w:left="360"/>
        <w:jc w:val="left"/>
        <w:sectPr w:rsidR="00E442B7" w:rsidRPr="0039067B" w:rsidSect="008A3B22">
          <w:type w:val="continuous"/>
          <w:pgSz w:w="11906" w:h="16838"/>
          <w:pgMar w:top="1440" w:right="1418" w:bottom="1259" w:left="1418" w:header="709" w:footer="709" w:gutter="0"/>
          <w:cols w:space="708"/>
          <w:docGrid w:linePitch="360"/>
        </w:sectPr>
      </w:pPr>
      <w:bookmarkStart w:id="27" w:name="_Toc506449292"/>
      <w:r>
        <w:t>1</w:t>
      </w:r>
      <w:r w:rsidR="003075AC" w:rsidRPr="0039067B">
        <w:t xml:space="preserve">. </w:t>
      </w:r>
      <w:r w:rsidR="00342956" w:rsidRPr="0039067B">
        <w:t xml:space="preserve">UWARUNKOWANIA </w:t>
      </w:r>
      <w:bookmarkEnd w:id="26"/>
      <w:r w:rsidR="00342956" w:rsidRPr="0039067B">
        <w:t>WYNIKAJĄCE Z POŁOŻENIA GMIN</w:t>
      </w:r>
      <w:r w:rsidR="0073685F" w:rsidRPr="0039067B">
        <w:t>Y</w:t>
      </w:r>
      <w:bookmarkEnd w:id="27"/>
    </w:p>
    <w:p w:rsidR="00D97D52" w:rsidRPr="0039067B" w:rsidRDefault="00D97D52" w:rsidP="001C734C">
      <w:pPr>
        <w:pStyle w:val="NORMALNYKOLEK"/>
        <w:tabs>
          <w:tab w:val="clear" w:pos="4536"/>
        </w:tabs>
        <w:ind w:firstLine="0"/>
        <w:jc w:val="center"/>
        <w:rPr>
          <w:noProof/>
          <w:color w:val="FF0000"/>
          <w:sz w:val="20"/>
          <w:szCs w:val="20"/>
        </w:rPr>
      </w:pPr>
    </w:p>
    <w:p w:rsidR="0073685F" w:rsidRPr="0039067B" w:rsidRDefault="0073685F" w:rsidP="001C734C">
      <w:pPr>
        <w:spacing w:line="360" w:lineRule="auto"/>
        <w:rPr>
          <w:rFonts w:ascii="Arial" w:hAnsi="Arial" w:cs="Arial"/>
          <w:sz w:val="22"/>
          <w:szCs w:val="22"/>
        </w:rPr>
      </w:pPr>
      <w:r w:rsidRPr="0039067B">
        <w:rPr>
          <w:rFonts w:ascii="Arial" w:hAnsi="Arial" w:cs="Arial"/>
          <w:sz w:val="22"/>
          <w:szCs w:val="22"/>
        </w:rPr>
        <w:t xml:space="preserve">Gmina Skała jest położona w południowej części Wyżyny Krakowsko – Częstochowskiej, w północno-zachodniej części województwa małopolskiego, w powiecie krakowskim. Graniczy z następującymi gminami: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Gołcza - od północy,</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 xml:space="preserve">Trzyciąż - od północy,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 xml:space="preserve">Zielonki - od południa,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 xml:space="preserve">Iwanowice - od wschodu,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 xml:space="preserve">Sułoszowa - od zachodu,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 xml:space="preserve">Jerzmanowice-Przeginia - od zachodu, </w:t>
      </w:r>
    </w:p>
    <w:p w:rsidR="0073685F" w:rsidRPr="0039067B" w:rsidRDefault="0073685F" w:rsidP="00B736FF">
      <w:pPr>
        <w:numPr>
          <w:ilvl w:val="0"/>
          <w:numId w:val="22"/>
        </w:numPr>
        <w:spacing w:line="360" w:lineRule="auto"/>
        <w:contextualSpacing/>
        <w:rPr>
          <w:rFonts w:ascii="Arial" w:hAnsi="Arial" w:cs="Arial"/>
          <w:sz w:val="22"/>
          <w:szCs w:val="22"/>
        </w:rPr>
      </w:pPr>
      <w:r w:rsidRPr="0039067B">
        <w:rPr>
          <w:rFonts w:ascii="Arial" w:hAnsi="Arial" w:cs="Arial"/>
          <w:sz w:val="22"/>
          <w:szCs w:val="22"/>
        </w:rPr>
        <w:t>Wielka Wieś - od zachodu.</w:t>
      </w:r>
    </w:p>
    <w:p w:rsidR="0073685F" w:rsidRPr="0039067B" w:rsidRDefault="008C2721" w:rsidP="001C734C">
      <w:pPr>
        <w:spacing w:line="360" w:lineRule="auto"/>
        <w:rPr>
          <w:rFonts w:ascii="Arial" w:hAnsi="Arial" w:cs="Arial"/>
          <w:sz w:val="22"/>
          <w:szCs w:val="22"/>
        </w:rPr>
      </w:pPr>
      <w:r w:rsidRPr="0039067B">
        <w:rPr>
          <w:rFonts w:ascii="Arial" w:hAnsi="Arial" w:cs="Arial"/>
          <w:noProof/>
        </w:rPr>
        <w:drawing>
          <wp:anchor distT="0" distB="0" distL="114300" distR="114300" simplePos="0" relativeHeight="251658240" behindDoc="1" locked="0" layoutInCell="1" allowOverlap="1">
            <wp:simplePos x="0" y="0"/>
            <wp:positionH relativeFrom="column">
              <wp:posOffset>165100</wp:posOffset>
            </wp:positionH>
            <wp:positionV relativeFrom="paragraph">
              <wp:posOffset>624840</wp:posOffset>
            </wp:positionV>
            <wp:extent cx="5467350" cy="2889250"/>
            <wp:effectExtent l="19050" t="0" r="0" b="0"/>
            <wp:wrapTight wrapText="bothSides">
              <wp:wrapPolygon edited="0">
                <wp:start x="-75" y="0"/>
                <wp:lineTo x="-75" y="21505"/>
                <wp:lineTo x="21600" y="21505"/>
                <wp:lineTo x="21600" y="0"/>
                <wp:lineTo x="-75" y="0"/>
              </wp:wrapPolygon>
            </wp:wrapTight>
            <wp:docPr id="5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5467350" cy="2889250"/>
                    </a:xfrm>
                    <a:prstGeom prst="rect">
                      <a:avLst/>
                    </a:prstGeom>
                    <a:noFill/>
                  </pic:spPr>
                </pic:pic>
              </a:graphicData>
            </a:graphic>
          </wp:anchor>
        </w:drawing>
      </w:r>
      <w:r w:rsidR="0073685F" w:rsidRPr="0039067B">
        <w:rPr>
          <w:rFonts w:ascii="Arial" w:hAnsi="Arial" w:cs="Arial"/>
          <w:sz w:val="22"/>
          <w:szCs w:val="22"/>
        </w:rPr>
        <w:t>Gmina położona jest w odległości 21 km od Krakowa, 24 km na wschód od Olkusza, 20 km na południe od Wolbromia i 17 km na zachód od Słomnik.</w:t>
      </w:r>
    </w:p>
    <w:p w:rsidR="008C2721" w:rsidRPr="0039067B" w:rsidRDefault="008A694A" w:rsidP="001C734C">
      <w:pPr>
        <w:pStyle w:val="Tekstpodstawowy"/>
        <w:spacing w:after="0"/>
        <w:rPr>
          <w:rFonts w:ascii="Arial" w:hAnsi="Arial" w:cs="Arial"/>
        </w:rPr>
      </w:pPr>
      <w:r>
        <w:rPr>
          <w:rFonts w:ascii="Arial" w:hAnsi="Arial" w:cs="Arial"/>
          <w:noProof/>
        </w:rPr>
        <w:lastRenderedPageBreak/>
        <w:pict>
          <v:shapetype id="_x0000_t202" coordsize="21600,21600" o:spt="202" path="m,l,21600r21600,l21600,xe">
            <v:stroke joinstyle="miter"/>
            <v:path gradientshapeok="t" o:connecttype="rect"/>
          </v:shapetype>
          <v:shape id="Text Box 5" o:spid="_x0000_s1026" type="#_x0000_t202" style="position:absolute;left:0;text-align:left;margin-left:13.25pt;margin-top:2.5pt;width:430.5pt;height:23.85pt;z-index:251683840;visibility:visible" wrapcoords="-38 0 -38 20925 21600 20925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" stroked="f">
            <v:textbox style="mso-next-textbox:#Text Box 5" inset="0,0,0,0">
              <w:txbxContent>
                <w:p w:rsidR="00CC5B31" w:rsidRPr="00A206B5" w:rsidRDefault="00CC5B31" w:rsidP="009101C3">
                  <w:pPr>
                    <w:pStyle w:val="STRZELCERYS"/>
                    <w:spacing w:line="240" w:lineRule="auto"/>
                    <w:rPr>
                      <w:sz w:val="20"/>
                      <w:szCs w:val="20"/>
                    </w:rPr>
                  </w:pPr>
                  <w:bookmarkStart w:id="28" w:name="_Toc506378990"/>
                  <w:bookmarkStart w:id="29" w:name="_Toc506454827"/>
                  <w:bookmarkStart w:id="30" w:name="_Toc506816461"/>
                  <w:bookmarkStart w:id="31" w:name="_Toc506816472"/>
                  <w:r w:rsidRPr="00A206B5">
                    <w:rPr>
                      <w:sz w:val="20"/>
                      <w:szCs w:val="20"/>
                    </w:rPr>
                    <w:t xml:space="preserve">Ryc. </w:t>
                  </w:r>
                  <w:r w:rsidRPr="00A206B5">
                    <w:rPr>
                      <w:sz w:val="20"/>
                      <w:szCs w:val="20"/>
                    </w:rPr>
                    <w:fldChar w:fldCharType="begin"/>
                  </w:r>
                  <w:r w:rsidRPr="00A206B5">
                    <w:rPr>
                      <w:sz w:val="20"/>
                      <w:szCs w:val="20"/>
                    </w:rPr>
                    <w:instrText xml:space="preserve"> SEQ Ryc. \* ARABIC </w:instrText>
                  </w:r>
                  <w:r w:rsidRPr="00A206B5">
                    <w:rPr>
                      <w:sz w:val="20"/>
                      <w:szCs w:val="20"/>
                    </w:rPr>
                    <w:fldChar w:fldCharType="separate"/>
                  </w:r>
                  <w:r w:rsidRPr="00A206B5">
                    <w:rPr>
                      <w:noProof/>
                      <w:sz w:val="20"/>
                      <w:szCs w:val="20"/>
                    </w:rPr>
                    <w:t>1</w:t>
                  </w:r>
                  <w:r w:rsidRPr="00A206B5">
                    <w:rPr>
                      <w:sz w:val="20"/>
                      <w:szCs w:val="20"/>
                    </w:rPr>
                    <w:fldChar w:fldCharType="end"/>
                  </w:r>
                  <w:bookmarkStart w:id="32" w:name="_Toc311118276"/>
                  <w:bookmarkStart w:id="33" w:name="_Toc485123154"/>
                  <w:r w:rsidRPr="00A206B5">
                    <w:rPr>
                      <w:sz w:val="20"/>
                      <w:szCs w:val="20"/>
                    </w:rPr>
                    <w:t xml:space="preserve"> Położenie administracyjne </w:t>
                  </w:r>
                  <w:bookmarkEnd w:id="32"/>
                  <w:r w:rsidRPr="00A206B5">
                    <w:rPr>
                      <w:sz w:val="20"/>
                      <w:szCs w:val="20"/>
                    </w:rPr>
                    <w:t xml:space="preserve">Gminy </w:t>
                  </w:r>
                  <w:bookmarkEnd w:id="33"/>
                  <w:r w:rsidRPr="00A206B5">
                    <w:rPr>
                      <w:sz w:val="20"/>
                      <w:szCs w:val="20"/>
                    </w:rPr>
                    <w:t>Skała</w:t>
                  </w:r>
                  <w:bookmarkEnd w:id="28"/>
                  <w:bookmarkEnd w:id="29"/>
                  <w:bookmarkEnd w:id="30"/>
                  <w:bookmarkEnd w:id="31"/>
                </w:p>
                <w:p w:rsidR="00CC5B31" w:rsidRPr="00A206B5" w:rsidRDefault="00CC5B31" w:rsidP="009101C3">
                  <w:pPr>
                    <w:pStyle w:val="Tekstpodstawowy"/>
                    <w:spacing w:after="0"/>
                    <w:jc w:val="center"/>
                    <w:rPr>
                      <w:rFonts w:ascii="Arial" w:hAnsi="Arial" w:cs="Arial"/>
                      <w:i/>
                      <w:sz w:val="20"/>
                      <w:szCs w:val="20"/>
                    </w:rPr>
                  </w:pPr>
                  <w:r w:rsidRPr="00A206B5">
                    <w:rPr>
                      <w:rFonts w:ascii="Arial" w:hAnsi="Arial" w:cs="Arial"/>
                      <w:i/>
                      <w:sz w:val="20"/>
                      <w:szCs w:val="20"/>
                    </w:rPr>
                    <w:t>Źródło: strona internetowa targeo.pl</w:t>
                  </w:r>
                </w:p>
                <w:p w:rsidR="00CC5B31" w:rsidRPr="00326E9A" w:rsidRDefault="00CC5B31" w:rsidP="009101C3">
                  <w:pPr>
                    <w:pStyle w:val="Legenda"/>
                    <w:rPr>
                      <w:rFonts w:cs="Arial"/>
                      <w:noProof/>
                    </w:rPr>
                  </w:pPr>
                </w:p>
              </w:txbxContent>
            </v:textbox>
            <w10:wrap type="tight"/>
          </v:shape>
        </w:pict>
      </w:r>
    </w:p>
    <w:p w:rsidR="008E1FCF" w:rsidRPr="0039067B" w:rsidRDefault="008A694A" w:rsidP="001C734C">
      <w:pPr>
        <w:pStyle w:val="Tekstpodstawowy"/>
        <w:spacing w:after="0" w:line="360" w:lineRule="auto"/>
        <w:jc w:val="center"/>
        <w:rPr>
          <w:rFonts w:ascii="Arial" w:hAnsi="Arial" w:cs="Arial"/>
          <w:i/>
          <w:sz w:val="20"/>
          <w:szCs w:val="20"/>
        </w:rPr>
      </w:pPr>
      <w:r w:rsidRPr="008A694A">
        <w:rPr>
          <w:rFonts w:ascii="Arial" w:hAnsi="Arial" w:cs="Arial"/>
          <w:noProof/>
        </w:rPr>
        <w:pict>
          <v:shape id="Text Box 7" o:spid="_x0000_s1027" type="#_x0000_t202" style="position:absolute;left:0;text-align:left;margin-left:3.2pt;margin-top:651.1pt;width:448.65pt;height:57.1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" stroked="f">
            <v:textbox style="mso-next-textbox:#Text Box 7;mso-fit-shape-to-text:t" inset="0,0,0,0">
              <w:txbxContent>
                <w:p w:rsidR="00CC5B31" w:rsidRPr="00A206B5" w:rsidRDefault="00CC5B31" w:rsidP="009101C3">
                  <w:pPr>
                    <w:pStyle w:val="Legenda"/>
                    <w:jc w:val="center"/>
                    <w:rPr>
                      <w:b w:val="0"/>
                    </w:rPr>
                  </w:pPr>
                  <w:bookmarkStart w:id="34" w:name="_Toc506454828"/>
                  <w:bookmarkStart w:id="35" w:name="_Toc506816462"/>
                  <w:bookmarkStart w:id="36" w:name="_Toc506816473"/>
                  <w:r>
                    <w:t xml:space="preserve">Ryc. </w:t>
                  </w:r>
                  <w:fldSimple w:instr=" SEQ Ryc. \* ARABIC ">
                    <w:r>
                      <w:rPr>
                        <w:noProof/>
                      </w:rPr>
                      <w:t>2</w:t>
                    </w:r>
                  </w:fldSimple>
                  <w:r w:rsidRPr="00A206B5">
                    <w:rPr>
                      <w:b w:val="0"/>
                    </w:rPr>
                    <w:t>Położenie gminy Skała na tle województwa</w:t>
                  </w:r>
                  <w:bookmarkEnd w:id="34"/>
                  <w:bookmarkEnd w:id="35"/>
                  <w:bookmarkEnd w:id="36"/>
                </w:p>
                <w:p w:rsidR="00CC5B31" w:rsidRPr="00A206B5" w:rsidRDefault="00CC5B31" w:rsidP="009101C3">
                  <w:pPr>
                    <w:pStyle w:val="Tekstpodstawowy"/>
                    <w:spacing w:after="0"/>
                    <w:jc w:val="center"/>
                    <w:rPr>
                      <w:rFonts w:ascii="Arial" w:hAnsi="Arial" w:cs="Arial"/>
                      <w:i/>
                      <w:sz w:val="20"/>
                      <w:szCs w:val="20"/>
                    </w:rPr>
                  </w:pPr>
                  <w:r w:rsidRPr="00A206B5">
                    <w:rPr>
                      <w:rFonts w:ascii="Arial" w:hAnsi="Arial" w:cs="Arial"/>
                      <w:i/>
                      <w:sz w:val="20"/>
                      <w:szCs w:val="20"/>
                    </w:rPr>
                    <w:t>Źródło: opracowanie własne</w:t>
                  </w:r>
                </w:p>
                <w:p w:rsidR="00CC5B31" w:rsidRPr="009101C3" w:rsidRDefault="00CC5B31" w:rsidP="009101C3"/>
                <w:p w:rsidR="00CC5B31" w:rsidRPr="009101C3" w:rsidRDefault="00CC5B31" w:rsidP="009101C3"/>
              </w:txbxContent>
            </v:textbox>
            <w10:wrap type="square"/>
          </v:shape>
        </w:pict>
      </w:r>
      <w:r w:rsidR="008E1FCF" w:rsidRPr="0039067B">
        <w:rPr>
          <w:rFonts w:ascii="Arial" w:hAnsi="Arial" w:cs="Arial"/>
          <w:i/>
          <w:noProof/>
          <w:sz w:val="20"/>
          <w:szCs w:val="20"/>
        </w:rPr>
        <w:drawing>
          <wp:anchor distT="0" distB="0" distL="114300" distR="114300" simplePos="0" relativeHeight="251659264" behindDoc="0" locked="0" layoutInCell="1" allowOverlap="1">
            <wp:simplePos x="0" y="0"/>
            <wp:positionH relativeFrom="margin">
              <wp:align>center</wp:align>
            </wp:positionH>
            <wp:positionV relativeFrom="margin">
              <wp:posOffset>149225</wp:posOffset>
            </wp:positionV>
            <wp:extent cx="5697855" cy="8062595"/>
            <wp:effectExtent l="19050" t="0" r="0" b="0"/>
            <wp:wrapSquare wrapText="bothSides"/>
            <wp:docPr id="548" name="Obraz 4" descr="140914_na_tle_w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0914_na_tle_woj"/>
                    <pic:cNvPicPr>
                      <a:picLocks noChangeAspect="1" noChangeArrowheads="1"/>
                    </pic:cNvPicPr>
                  </pic:nvPicPr>
                  <pic:blipFill>
                    <a:blip r:embed="rId21"/>
                    <a:srcRect/>
                    <a:stretch>
                      <a:fillRect/>
                    </a:stretch>
                  </pic:blipFill>
                  <pic:spPr bwMode="auto">
                    <a:xfrm>
                      <a:off x="0" y="0"/>
                      <a:ext cx="5697855" cy="8062595"/>
                    </a:xfrm>
                    <a:prstGeom prst="rect">
                      <a:avLst/>
                    </a:prstGeom>
                    <a:noFill/>
                    <a:ln w="9525">
                      <a:noFill/>
                      <a:miter lim="800000"/>
                      <a:headEnd/>
                      <a:tailEnd/>
                    </a:ln>
                  </pic:spPr>
                </pic:pic>
              </a:graphicData>
            </a:graphic>
          </wp:anchor>
        </w:drawing>
      </w:r>
    </w:p>
    <w:p w:rsidR="008E1FCF" w:rsidRPr="0039067B" w:rsidRDefault="007705A9" w:rsidP="001C734C">
      <w:pPr>
        <w:spacing w:line="360" w:lineRule="auto"/>
        <w:ind w:firstLine="902"/>
        <w:jc w:val="center"/>
        <w:rPr>
          <w:rFonts w:ascii="Arial" w:hAnsi="Arial" w:cs="Arial"/>
          <w:sz w:val="20"/>
          <w:szCs w:val="20"/>
        </w:rPr>
      </w:pPr>
      <w:r w:rsidRPr="0039067B">
        <w:rPr>
          <w:rFonts w:ascii="Arial" w:hAnsi="Arial" w:cs="Arial"/>
          <w:noProof/>
          <w:sz w:val="20"/>
          <w:szCs w:val="20"/>
        </w:rPr>
        <w:lastRenderedPageBreak/>
        <w:drawing>
          <wp:anchor distT="0" distB="0" distL="114300" distR="114300" simplePos="0" relativeHeight="251661312" behindDoc="1" locked="0" layoutInCell="1" allowOverlap="1">
            <wp:simplePos x="0" y="0"/>
            <wp:positionH relativeFrom="column">
              <wp:posOffset>756920</wp:posOffset>
            </wp:positionH>
            <wp:positionV relativeFrom="paragraph">
              <wp:posOffset>-109220</wp:posOffset>
            </wp:positionV>
            <wp:extent cx="4041140" cy="3740150"/>
            <wp:effectExtent l="19050" t="0" r="0" b="0"/>
            <wp:wrapTight wrapText="bothSides">
              <wp:wrapPolygon edited="0">
                <wp:start x="-102" y="0"/>
                <wp:lineTo x="-102" y="21453"/>
                <wp:lineTo x="21586" y="21453"/>
                <wp:lineTo x="21586" y="0"/>
                <wp:lineTo x="-102" y="0"/>
              </wp:wrapPolygon>
            </wp:wrapTight>
            <wp:docPr id="549" name="Obraz 1" descr="Z:\Dysk Google\UrbanPRO\Projekty\Skala\01_SUiKZP\00_wejsciowe\140906_polozenie_na_tle_woj_malopolskiego\mapa_sołectw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ysk Google\UrbanPRO\Projekty\Skala\01_SUiKZP\00_wejsciowe\140906_polozenie_na_tle_woj_malopolskiego\mapa_sołectwa.tif"/>
                    <pic:cNvPicPr>
                      <a:picLocks noChangeAspect="1" noChangeArrowheads="1"/>
                    </pic:cNvPicPr>
                  </pic:nvPicPr>
                  <pic:blipFill>
                    <a:blip r:embed="rId22" cstate="print"/>
                    <a:srcRect/>
                    <a:stretch>
                      <a:fillRect/>
                    </a:stretch>
                  </pic:blipFill>
                  <pic:spPr bwMode="auto">
                    <a:xfrm>
                      <a:off x="0" y="0"/>
                      <a:ext cx="4041140" cy="3740150"/>
                    </a:xfrm>
                    <a:prstGeom prst="rect">
                      <a:avLst/>
                    </a:prstGeom>
                    <a:noFill/>
                    <a:ln w="9525">
                      <a:noFill/>
                      <a:miter lim="800000"/>
                      <a:headEnd/>
                      <a:tailEnd/>
                    </a:ln>
                  </pic:spPr>
                </pic:pic>
              </a:graphicData>
            </a:graphic>
          </wp:anchor>
        </w:drawing>
      </w:r>
    </w:p>
    <w:p w:rsidR="003B1717" w:rsidRPr="0039067B" w:rsidRDefault="003B1717" w:rsidP="001C734C">
      <w:pPr>
        <w:pStyle w:val="Tekstpodstawowy"/>
        <w:spacing w:after="0"/>
        <w:rPr>
          <w:rFonts w:ascii="Arial" w:hAnsi="Arial" w:cs="Arial"/>
        </w:rPr>
      </w:pPr>
    </w:p>
    <w:p w:rsidR="009D5AF4" w:rsidRPr="0039067B" w:rsidRDefault="009D5AF4" w:rsidP="001C734C">
      <w:pPr>
        <w:pStyle w:val="Tekstpodstawowy"/>
        <w:spacing w:after="0" w:line="360" w:lineRule="auto"/>
        <w:ind w:firstLine="567"/>
        <w:rPr>
          <w:rFonts w:ascii="Arial" w:hAnsi="Arial" w:cs="Arial"/>
          <w:sz w:val="22"/>
          <w:szCs w:val="22"/>
        </w:rPr>
      </w:pPr>
      <w:r w:rsidRPr="0039067B">
        <w:rPr>
          <w:rFonts w:ascii="Arial" w:hAnsi="Arial" w:cs="Arial"/>
          <w:sz w:val="22"/>
          <w:szCs w:val="22"/>
        </w:rPr>
        <w:tab/>
      </w:r>
    </w:p>
    <w:p w:rsidR="00987E05" w:rsidRPr="0039067B" w:rsidRDefault="00987E05"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9101C3" w:rsidRPr="0039067B" w:rsidRDefault="009101C3" w:rsidP="001C734C">
      <w:pPr>
        <w:pStyle w:val="Tekstpodstawowy"/>
        <w:spacing w:after="0" w:line="360" w:lineRule="auto"/>
        <w:ind w:firstLine="0"/>
        <w:rPr>
          <w:rFonts w:ascii="Arial" w:hAnsi="Arial" w:cs="Arial"/>
          <w:sz w:val="22"/>
          <w:szCs w:val="22"/>
        </w:rPr>
      </w:pPr>
    </w:p>
    <w:p w:rsidR="003B1717" w:rsidRPr="0039067B" w:rsidRDefault="003B1717" w:rsidP="001C734C">
      <w:pPr>
        <w:pStyle w:val="Tekstpodstawowy"/>
        <w:spacing w:after="0" w:line="360" w:lineRule="auto"/>
        <w:ind w:firstLine="0"/>
        <w:rPr>
          <w:rFonts w:ascii="Arial" w:hAnsi="Arial" w:cs="Arial"/>
          <w:sz w:val="22"/>
          <w:szCs w:val="22"/>
        </w:rPr>
      </w:pPr>
    </w:p>
    <w:p w:rsidR="001C734C" w:rsidRPr="0039067B" w:rsidRDefault="001C734C" w:rsidP="001C734C">
      <w:pPr>
        <w:pStyle w:val="Tekstpodstawowy"/>
        <w:spacing w:after="0" w:line="360" w:lineRule="auto"/>
        <w:ind w:firstLine="0"/>
        <w:rPr>
          <w:rFonts w:ascii="Arial" w:hAnsi="Arial" w:cs="Arial"/>
          <w:sz w:val="22"/>
          <w:szCs w:val="22"/>
        </w:rPr>
      </w:pPr>
    </w:p>
    <w:p w:rsidR="00F975E1" w:rsidRPr="0039067B" w:rsidRDefault="008A694A" w:rsidP="001C734C">
      <w:pPr>
        <w:pStyle w:val="Tekstpodstawowy"/>
        <w:spacing w:after="0" w:line="360" w:lineRule="auto"/>
        <w:ind w:firstLine="0"/>
        <w:rPr>
          <w:rFonts w:ascii="Arial" w:hAnsi="Arial" w:cs="Arial"/>
          <w:sz w:val="22"/>
          <w:szCs w:val="22"/>
        </w:rPr>
      </w:pPr>
      <w:r w:rsidRPr="008A694A">
        <w:rPr>
          <w:rFonts w:ascii="Arial" w:hAnsi="Arial" w:cs="Arial"/>
          <w:noProof/>
        </w:rPr>
        <w:pict>
          <v:shape id="Text Box 8" o:spid="_x0000_s1028" type="#_x0000_t202" style="position:absolute;left:0;text-align:left;margin-left:74.65pt;margin-top:11.15pt;width:282.75pt;height:37.25pt;z-index:251687936;visibility:visible" wrapcoords="-57 0 -57 21168 21600 21168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" stroked="f">
            <v:textbox style="mso-next-textbox:#Text Box 8" inset="0,0,0,0">
              <w:txbxContent>
                <w:p w:rsidR="00CC5B31" w:rsidRPr="00A206B5" w:rsidRDefault="00CC5B31" w:rsidP="009101C3">
                  <w:pPr>
                    <w:pStyle w:val="Legenda"/>
                    <w:jc w:val="center"/>
                    <w:rPr>
                      <w:rFonts w:cs="Arial"/>
                      <w:b w:val="0"/>
                    </w:rPr>
                  </w:pPr>
                  <w:bookmarkStart w:id="37" w:name="_Toc506454829"/>
                  <w:bookmarkStart w:id="38" w:name="_Toc506816463"/>
                  <w:bookmarkStart w:id="39" w:name="_Toc506816474"/>
                  <w:r w:rsidRPr="00A206B5">
                    <w:t xml:space="preserve">Ryc. </w:t>
                  </w:r>
                  <w:fldSimple w:instr=" SEQ Ryc. \* ARABIC ">
                    <w:r w:rsidRPr="00A206B5">
                      <w:rPr>
                        <w:noProof/>
                      </w:rPr>
                      <w:t>3</w:t>
                    </w:r>
                  </w:fldSimple>
                  <w:r w:rsidRPr="00A206B5">
                    <w:rPr>
                      <w:rFonts w:cs="Arial"/>
                      <w:b w:val="0"/>
                    </w:rPr>
                    <w:t>Schemat granic sołectw gminy Skała</w:t>
                  </w:r>
                  <w:bookmarkEnd w:id="37"/>
                  <w:bookmarkEnd w:id="38"/>
                  <w:bookmarkEnd w:id="39"/>
                </w:p>
                <w:p w:rsidR="00CC5B31" w:rsidRPr="00A206B5" w:rsidRDefault="00CC5B31" w:rsidP="009101C3">
                  <w:pPr>
                    <w:pStyle w:val="Tekstpodstawowy"/>
                    <w:spacing w:after="0"/>
                    <w:jc w:val="center"/>
                    <w:rPr>
                      <w:rFonts w:ascii="Arial" w:hAnsi="Arial" w:cs="Arial"/>
                      <w:sz w:val="20"/>
                      <w:szCs w:val="20"/>
                    </w:rPr>
                  </w:pPr>
                  <w:r w:rsidRPr="00A206B5">
                    <w:rPr>
                      <w:rFonts w:ascii="Arial" w:hAnsi="Arial" w:cs="Arial"/>
                      <w:i/>
                      <w:sz w:val="20"/>
                      <w:szCs w:val="20"/>
                    </w:rPr>
                    <w:t>Źródło: Opracowanie własne</w:t>
                  </w:r>
                </w:p>
                <w:p w:rsidR="00CC5B31" w:rsidRPr="009101C3" w:rsidRDefault="00CC5B31" w:rsidP="009101C3"/>
                <w:p w:rsidR="00CC5B31" w:rsidRPr="009101C3" w:rsidRDefault="00CC5B31" w:rsidP="009101C3"/>
              </w:txbxContent>
            </v:textbox>
            <w10:wrap type="tight"/>
          </v:shape>
        </w:pict>
      </w:r>
    </w:p>
    <w:p w:rsidR="00F975E1" w:rsidRPr="0039067B" w:rsidRDefault="00F975E1" w:rsidP="001C734C">
      <w:pPr>
        <w:pStyle w:val="Tekstpodstawowy"/>
        <w:spacing w:after="0" w:line="360" w:lineRule="auto"/>
        <w:ind w:firstLine="0"/>
        <w:rPr>
          <w:rFonts w:ascii="Arial" w:hAnsi="Arial" w:cs="Arial"/>
          <w:sz w:val="22"/>
          <w:szCs w:val="22"/>
        </w:rPr>
      </w:pPr>
    </w:p>
    <w:p w:rsidR="001C734C" w:rsidRPr="0039067B" w:rsidRDefault="001C734C" w:rsidP="001C734C">
      <w:pPr>
        <w:spacing w:line="360" w:lineRule="auto"/>
        <w:rPr>
          <w:rFonts w:ascii="Arial" w:hAnsi="Arial" w:cs="Arial"/>
        </w:rPr>
      </w:pPr>
    </w:p>
    <w:p w:rsidR="003B1717" w:rsidRPr="00B610D9" w:rsidRDefault="003B1717" w:rsidP="001C734C">
      <w:pPr>
        <w:spacing w:line="360" w:lineRule="auto"/>
        <w:rPr>
          <w:rFonts w:ascii="Arial" w:hAnsi="Arial" w:cs="Arial"/>
          <w:sz w:val="22"/>
          <w:szCs w:val="22"/>
        </w:rPr>
      </w:pPr>
      <w:r w:rsidRPr="00B610D9">
        <w:rPr>
          <w:rFonts w:ascii="Arial" w:hAnsi="Arial" w:cs="Arial"/>
          <w:sz w:val="22"/>
          <w:szCs w:val="22"/>
        </w:rPr>
        <w:t xml:space="preserve">Gmina ma powierzchnię ok </w:t>
      </w:r>
      <w:r w:rsidR="00B610D9" w:rsidRPr="00B610D9">
        <w:rPr>
          <w:rFonts w:ascii="Arial" w:hAnsi="Arial" w:cs="Arial"/>
          <w:sz w:val="22"/>
          <w:szCs w:val="22"/>
        </w:rPr>
        <w:t>75</w:t>
      </w:r>
      <w:r w:rsidRPr="00B610D9">
        <w:rPr>
          <w:rFonts w:ascii="Arial" w:hAnsi="Arial" w:cs="Arial"/>
          <w:sz w:val="22"/>
          <w:szCs w:val="22"/>
        </w:rPr>
        <w:t xml:space="preserve"> km</w:t>
      </w:r>
      <w:r w:rsidRPr="00B610D9">
        <w:rPr>
          <w:rFonts w:ascii="Arial" w:hAnsi="Arial" w:cs="Arial"/>
          <w:sz w:val="22"/>
          <w:szCs w:val="22"/>
          <w:vertAlign w:val="superscript"/>
        </w:rPr>
        <w:t>2</w:t>
      </w:r>
      <w:r w:rsidR="00B610D9" w:rsidRPr="00B610D9">
        <w:rPr>
          <w:rFonts w:ascii="Arial" w:hAnsi="Arial" w:cs="Arial"/>
          <w:sz w:val="22"/>
          <w:szCs w:val="22"/>
        </w:rPr>
        <w:t xml:space="preserve"> i zamieszkuje ją 10 519</w:t>
      </w:r>
      <w:r w:rsidR="002E7886" w:rsidRPr="00B610D9">
        <w:rPr>
          <w:rFonts w:ascii="Arial" w:hAnsi="Arial" w:cs="Arial"/>
          <w:sz w:val="22"/>
          <w:szCs w:val="22"/>
        </w:rPr>
        <w:t xml:space="preserve"> osób</w:t>
      </w:r>
      <w:r w:rsidRPr="00B610D9">
        <w:rPr>
          <w:rFonts w:ascii="Arial" w:hAnsi="Arial" w:cs="Arial"/>
          <w:sz w:val="22"/>
          <w:szCs w:val="22"/>
        </w:rPr>
        <w:br/>
        <w:t>(</w:t>
      </w:r>
      <w:r w:rsidR="00B610D9" w:rsidRPr="00B610D9">
        <w:rPr>
          <w:rFonts w:ascii="Arial" w:hAnsi="Arial" w:cs="Arial"/>
          <w:sz w:val="22"/>
          <w:szCs w:val="22"/>
        </w:rPr>
        <w:t>dane GUS na rok 2016</w:t>
      </w:r>
      <w:r w:rsidRPr="00B610D9">
        <w:rPr>
          <w:rFonts w:ascii="Arial" w:hAnsi="Arial" w:cs="Arial"/>
          <w:sz w:val="22"/>
          <w:szCs w:val="22"/>
        </w:rPr>
        <w:t xml:space="preserve"> r.). </w:t>
      </w:r>
      <w:r w:rsidR="00B610D9" w:rsidRPr="00B610D9">
        <w:rPr>
          <w:rFonts w:ascii="Arial" w:hAnsi="Arial" w:cs="Arial"/>
          <w:sz w:val="22"/>
          <w:szCs w:val="22"/>
        </w:rPr>
        <w:t>Gęstość zaludnienia wynosi 140</w:t>
      </w:r>
      <w:r w:rsidRPr="00B610D9">
        <w:rPr>
          <w:rFonts w:ascii="Arial" w:hAnsi="Arial" w:cs="Arial"/>
          <w:sz w:val="22"/>
          <w:szCs w:val="22"/>
        </w:rPr>
        <w:t xml:space="preserve"> osób/km</w:t>
      </w:r>
      <w:r w:rsidRPr="00B610D9">
        <w:rPr>
          <w:rFonts w:ascii="Arial" w:hAnsi="Arial" w:cs="Arial"/>
          <w:sz w:val="22"/>
          <w:szCs w:val="22"/>
          <w:vertAlign w:val="superscript"/>
        </w:rPr>
        <w:t>2</w:t>
      </w:r>
      <w:r w:rsidRPr="00B610D9">
        <w:rPr>
          <w:rFonts w:ascii="Arial" w:hAnsi="Arial" w:cs="Arial"/>
          <w:sz w:val="22"/>
          <w:szCs w:val="22"/>
        </w:rPr>
        <w:t>.</w:t>
      </w:r>
    </w:p>
    <w:p w:rsidR="003B1717" w:rsidRPr="00B610D9" w:rsidRDefault="003B1717" w:rsidP="001C734C">
      <w:pPr>
        <w:spacing w:line="360" w:lineRule="auto"/>
        <w:ind w:firstLine="0"/>
        <w:rPr>
          <w:rFonts w:ascii="Arial" w:hAnsi="Arial" w:cs="Arial"/>
          <w:sz w:val="22"/>
          <w:szCs w:val="22"/>
        </w:rPr>
      </w:pPr>
      <w:r w:rsidRPr="00B610D9">
        <w:rPr>
          <w:rFonts w:ascii="Arial" w:hAnsi="Arial" w:cs="Arial"/>
          <w:sz w:val="22"/>
          <w:szCs w:val="22"/>
        </w:rPr>
        <w:t>Sołectwa gminy Skała według powierzchni w hektarach:</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Skała </w:t>
      </w:r>
      <w:r w:rsidRPr="00B610D9">
        <w:rPr>
          <w:rFonts w:ascii="Arial" w:hAnsi="Arial" w:cs="Arial"/>
          <w:sz w:val="22"/>
          <w:szCs w:val="22"/>
        </w:rPr>
        <w:tab/>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1 146</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Ojców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963</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Minoga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795</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Cianowice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785</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Gołyszyn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462</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Rzeplin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449</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Sobiesęki</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449</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Smardzowice </w:t>
      </w:r>
      <w:r w:rsidRPr="00B610D9">
        <w:rPr>
          <w:rFonts w:ascii="Arial" w:hAnsi="Arial" w:cs="Arial"/>
          <w:sz w:val="22"/>
          <w:szCs w:val="22"/>
        </w:rPr>
        <w:tab/>
        <w:t xml:space="preserve">– </w:t>
      </w:r>
      <w:r w:rsidRPr="00B610D9">
        <w:rPr>
          <w:rFonts w:ascii="Arial" w:hAnsi="Arial" w:cs="Arial"/>
          <w:sz w:val="22"/>
          <w:szCs w:val="22"/>
        </w:rPr>
        <w:tab/>
        <w:t>425</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Szczodrkowice</w:t>
      </w:r>
      <w:r w:rsidRPr="00B610D9">
        <w:rPr>
          <w:rFonts w:ascii="Arial" w:hAnsi="Arial" w:cs="Arial"/>
          <w:sz w:val="22"/>
          <w:szCs w:val="22"/>
        </w:rPr>
        <w:tab/>
        <w:t xml:space="preserve"> – </w:t>
      </w:r>
      <w:r w:rsidRPr="00B610D9">
        <w:rPr>
          <w:rFonts w:ascii="Arial" w:hAnsi="Arial" w:cs="Arial"/>
          <w:sz w:val="22"/>
          <w:szCs w:val="22"/>
        </w:rPr>
        <w:tab/>
        <w:t>420</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Nowa Wieś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284</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Przybysławice </w:t>
      </w:r>
      <w:r w:rsidRPr="00B610D9">
        <w:rPr>
          <w:rFonts w:ascii="Arial" w:hAnsi="Arial" w:cs="Arial"/>
          <w:sz w:val="22"/>
          <w:szCs w:val="22"/>
        </w:rPr>
        <w:tab/>
        <w:t xml:space="preserve">– </w:t>
      </w:r>
      <w:r w:rsidRPr="00B610D9">
        <w:rPr>
          <w:rFonts w:ascii="Arial" w:hAnsi="Arial" w:cs="Arial"/>
          <w:sz w:val="22"/>
          <w:szCs w:val="22"/>
        </w:rPr>
        <w:tab/>
        <w:t>253</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Zamłynie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238</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Maszyce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234</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Barbarka </w:t>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192</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Niebyła-Świńczów </w:t>
      </w:r>
      <w:r w:rsidRPr="00B610D9">
        <w:rPr>
          <w:rFonts w:ascii="Arial" w:hAnsi="Arial" w:cs="Arial"/>
          <w:sz w:val="22"/>
          <w:szCs w:val="22"/>
        </w:rPr>
        <w:tab/>
        <w:t xml:space="preserve">– </w:t>
      </w:r>
      <w:r w:rsidRPr="00B610D9">
        <w:rPr>
          <w:rFonts w:ascii="Arial" w:hAnsi="Arial" w:cs="Arial"/>
          <w:sz w:val="22"/>
          <w:szCs w:val="22"/>
        </w:rPr>
        <w:tab/>
        <w:t>133</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Stoki</w:t>
      </w:r>
      <w:r w:rsidRPr="00B610D9">
        <w:rPr>
          <w:rFonts w:ascii="Arial" w:hAnsi="Arial" w:cs="Arial"/>
          <w:sz w:val="22"/>
          <w:szCs w:val="22"/>
        </w:rPr>
        <w:tab/>
      </w:r>
      <w:r w:rsidRPr="00B610D9">
        <w:rPr>
          <w:rFonts w:ascii="Arial" w:hAnsi="Arial" w:cs="Arial"/>
          <w:sz w:val="22"/>
          <w:szCs w:val="22"/>
        </w:rPr>
        <w:tab/>
      </w:r>
      <w:r w:rsidRPr="00B610D9">
        <w:rPr>
          <w:rFonts w:ascii="Arial" w:hAnsi="Arial" w:cs="Arial"/>
          <w:sz w:val="22"/>
          <w:szCs w:val="22"/>
        </w:rPr>
        <w:tab/>
        <w:t xml:space="preserve">– </w:t>
      </w:r>
      <w:r w:rsidRPr="00B610D9">
        <w:rPr>
          <w:rFonts w:ascii="Arial" w:hAnsi="Arial" w:cs="Arial"/>
          <w:sz w:val="22"/>
          <w:szCs w:val="22"/>
        </w:rPr>
        <w:tab/>
        <w:t>127</w:t>
      </w:r>
    </w:p>
    <w:p w:rsidR="003B1717" w:rsidRPr="00B610D9" w:rsidRDefault="003B1717" w:rsidP="00B736FF">
      <w:pPr>
        <w:numPr>
          <w:ilvl w:val="0"/>
          <w:numId w:val="23"/>
        </w:numPr>
        <w:contextualSpacing/>
        <w:jc w:val="left"/>
        <w:rPr>
          <w:rFonts w:ascii="Arial" w:hAnsi="Arial" w:cs="Arial"/>
          <w:sz w:val="22"/>
          <w:szCs w:val="22"/>
        </w:rPr>
      </w:pPr>
      <w:r w:rsidRPr="00B610D9">
        <w:rPr>
          <w:rFonts w:ascii="Arial" w:hAnsi="Arial" w:cs="Arial"/>
          <w:sz w:val="22"/>
          <w:szCs w:val="22"/>
        </w:rPr>
        <w:t xml:space="preserve">Poręba Laskowska </w:t>
      </w:r>
      <w:r w:rsidRPr="00B610D9">
        <w:rPr>
          <w:rFonts w:ascii="Arial" w:hAnsi="Arial" w:cs="Arial"/>
          <w:sz w:val="22"/>
          <w:szCs w:val="22"/>
        </w:rPr>
        <w:tab/>
        <w:t xml:space="preserve">– </w:t>
      </w:r>
      <w:r w:rsidRPr="00B610D9">
        <w:rPr>
          <w:rFonts w:ascii="Arial" w:hAnsi="Arial" w:cs="Arial"/>
          <w:sz w:val="22"/>
          <w:szCs w:val="22"/>
        </w:rPr>
        <w:tab/>
        <w:t>98</w:t>
      </w:r>
    </w:p>
    <w:p w:rsidR="003B1717" w:rsidRPr="00B610D9" w:rsidRDefault="003B1717" w:rsidP="001C734C">
      <w:pPr>
        <w:rPr>
          <w:rFonts w:ascii="Arial" w:hAnsi="Arial" w:cs="Arial"/>
          <w:sz w:val="22"/>
          <w:szCs w:val="22"/>
        </w:rPr>
      </w:pPr>
    </w:p>
    <w:p w:rsidR="003B1717" w:rsidRPr="00B610D9" w:rsidRDefault="003B1717" w:rsidP="001C734C">
      <w:pPr>
        <w:spacing w:line="360" w:lineRule="auto"/>
        <w:rPr>
          <w:rFonts w:ascii="Arial" w:hAnsi="Arial" w:cs="Arial"/>
          <w:sz w:val="22"/>
          <w:szCs w:val="22"/>
        </w:rPr>
      </w:pPr>
      <w:r w:rsidRPr="00B610D9">
        <w:rPr>
          <w:rFonts w:ascii="Arial" w:hAnsi="Arial" w:cs="Arial"/>
          <w:sz w:val="22"/>
          <w:szCs w:val="22"/>
        </w:rPr>
        <w:t>Ze względu na specyfikę struktury funk</w:t>
      </w:r>
      <w:r w:rsidR="00B610D9">
        <w:rPr>
          <w:rFonts w:ascii="Arial" w:hAnsi="Arial" w:cs="Arial"/>
          <w:sz w:val="22"/>
          <w:szCs w:val="22"/>
        </w:rPr>
        <w:t xml:space="preserve">cjonalno - przestrzennej gminy oraz </w:t>
      </w:r>
      <w:r w:rsidRPr="00B610D9">
        <w:rPr>
          <w:rFonts w:ascii="Arial" w:hAnsi="Arial" w:cs="Arial"/>
          <w:sz w:val="22"/>
          <w:szCs w:val="22"/>
        </w:rPr>
        <w:t xml:space="preserve">uwarunkowania przyrodnicze i zewnętrzne, atrakcyjność turystyczna Gminy polega głównie na wyposażeniu jej w sposób sprzyjający rozwojowi specyficznych form turystyki. Można tu wyróżnić przystosowanie dla szeroko pojętej agroturystyki, w oparciu o przystosowane </w:t>
      </w:r>
      <w:r w:rsidRPr="00B610D9">
        <w:rPr>
          <w:rFonts w:ascii="Arial" w:hAnsi="Arial" w:cs="Arial"/>
          <w:sz w:val="22"/>
          <w:szCs w:val="22"/>
        </w:rPr>
        <w:lastRenderedPageBreak/>
        <w:t>obiekty mieszkalne i gospodarskie, wraz z przygotowaniem obiektów i terenów (w tym rolnych) dla różnych form aktywnego wypoczynku (wędkowanie, gry sportowe, konna jazda, rowery, pływanie). Jednym z atutów sprzyjających jej rozwojowi jest zachowany na znacznych połaciach gminy naturalny charakter krajobrazu.</w:t>
      </w:r>
    </w:p>
    <w:p w:rsidR="003B1717" w:rsidRPr="0039067B" w:rsidRDefault="003B1717" w:rsidP="001C734C">
      <w:pPr>
        <w:pStyle w:val="drwinia2"/>
        <w:ind w:left="0" w:firstLine="0"/>
        <w:jc w:val="left"/>
      </w:pPr>
    </w:p>
    <w:p w:rsidR="00E442B7" w:rsidRPr="0039067B" w:rsidRDefault="00B052BE" w:rsidP="001C734C">
      <w:pPr>
        <w:pStyle w:val="drwinia2"/>
        <w:ind w:left="0" w:firstLine="0"/>
        <w:jc w:val="left"/>
        <w:sectPr w:rsidR="00E442B7" w:rsidRPr="0039067B" w:rsidSect="008A3B22">
          <w:type w:val="continuous"/>
          <w:pgSz w:w="11906" w:h="16838"/>
          <w:pgMar w:top="1438" w:right="1417" w:bottom="1258" w:left="1417" w:header="708" w:footer="708" w:gutter="0"/>
          <w:cols w:space="708"/>
          <w:docGrid w:linePitch="360"/>
        </w:sectPr>
      </w:pPr>
      <w:bookmarkStart w:id="40" w:name="_Toc506449293"/>
      <w:r>
        <w:t>2</w:t>
      </w:r>
      <w:r w:rsidR="003075AC" w:rsidRPr="0039067B">
        <w:t xml:space="preserve">. </w:t>
      </w:r>
      <w:r w:rsidR="00AA7D2F" w:rsidRPr="0039067B">
        <w:t>UWARUNKOWANI</w:t>
      </w:r>
      <w:r w:rsidR="0029548B" w:rsidRPr="0039067B">
        <w:t>A WYNIKAJĄCE Z DOTYCHCZASOWEGO PRZEZNACZENIA</w:t>
      </w:r>
      <w:r w:rsidR="008F6354" w:rsidRPr="0039067B">
        <w:t>,</w:t>
      </w:r>
      <w:r w:rsidR="00342956" w:rsidRPr="0039067B">
        <w:t>ZAGOSPODAROWANIA</w:t>
      </w:r>
      <w:r w:rsidR="00826103" w:rsidRPr="0039067B">
        <w:t xml:space="preserve"> I UZBROJENIA TERENU</w:t>
      </w:r>
      <w:bookmarkEnd w:id="40"/>
    </w:p>
    <w:p w:rsidR="004E735A" w:rsidRPr="0039067B" w:rsidRDefault="00B052BE" w:rsidP="0039067B">
      <w:pPr>
        <w:pStyle w:val="drwinia3"/>
      </w:pPr>
      <w:bookmarkStart w:id="41" w:name="_Toc311107913"/>
      <w:bookmarkStart w:id="42" w:name="_Toc316297837"/>
      <w:bookmarkStart w:id="43" w:name="_Toc339813418"/>
      <w:r>
        <w:lastRenderedPageBreak/>
        <w:t>2</w:t>
      </w:r>
      <w:r w:rsidR="00472A91" w:rsidRPr="0039067B">
        <w:t>.1</w:t>
      </w:r>
      <w:r w:rsidR="009373C4" w:rsidRPr="0039067B">
        <w:t>.</w:t>
      </w:r>
      <w:bookmarkEnd w:id="41"/>
      <w:bookmarkEnd w:id="42"/>
      <w:bookmarkEnd w:id="43"/>
      <w:r w:rsidR="00027245" w:rsidRPr="0039067B">
        <w:t>Struktura funkcjonalno - przestrzenna</w:t>
      </w:r>
    </w:p>
    <w:p w:rsidR="00027245" w:rsidRPr="0039067B" w:rsidRDefault="00027245" w:rsidP="001C734C">
      <w:pPr>
        <w:spacing w:line="360" w:lineRule="auto"/>
        <w:rPr>
          <w:rFonts w:ascii="Arial" w:hAnsi="Arial" w:cs="Arial"/>
          <w:sz w:val="22"/>
          <w:szCs w:val="22"/>
        </w:rPr>
      </w:pPr>
      <w:bookmarkStart w:id="44" w:name="_Toc311107939"/>
      <w:bookmarkStart w:id="45" w:name="_Toc316297863"/>
      <w:bookmarkStart w:id="46" w:name="_Toc339813443"/>
      <w:bookmarkStart w:id="47" w:name="_Toc311107914"/>
      <w:bookmarkStart w:id="48" w:name="_Toc316297838"/>
      <w:bookmarkStart w:id="49" w:name="_Toc339813419"/>
      <w:r w:rsidRPr="0039067B">
        <w:rPr>
          <w:rFonts w:ascii="Arial" w:hAnsi="Arial" w:cs="Arial"/>
          <w:sz w:val="22"/>
          <w:szCs w:val="22"/>
        </w:rPr>
        <w:t>Sieć osadniczą gminy Skała tworzy 19 jednostek osadniczych: 16 wsi, 1 miasto, oraz 2 przysiółki – zgrupowane w 17 sołectwach.</w:t>
      </w:r>
    </w:p>
    <w:p w:rsidR="00027245" w:rsidRPr="0039067B" w:rsidRDefault="00027245" w:rsidP="001C734C">
      <w:pPr>
        <w:spacing w:line="360" w:lineRule="auto"/>
        <w:ind w:firstLine="0"/>
        <w:rPr>
          <w:rFonts w:ascii="Arial" w:hAnsi="Arial" w:cs="Arial"/>
          <w:sz w:val="22"/>
          <w:szCs w:val="22"/>
        </w:rPr>
      </w:pPr>
      <w:r w:rsidRPr="0039067B">
        <w:rPr>
          <w:rFonts w:ascii="Arial" w:hAnsi="Arial" w:cs="Arial"/>
          <w:sz w:val="22"/>
          <w:szCs w:val="22"/>
        </w:rPr>
        <w:t>Jednostki osadnicze gminy to:</w:t>
      </w:r>
    </w:p>
    <w:p w:rsidR="00027245" w:rsidRPr="0039067B" w:rsidRDefault="00027245" w:rsidP="00B736FF">
      <w:pPr>
        <w:numPr>
          <w:ilvl w:val="0"/>
          <w:numId w:val="163"/>
        </w:numPr>
        <w:spacing w:line="360" w:lineRule="auto"/>
        <w:ind w:left="720"/>
        <w:contextualSpacing/>
        <w:rPr>
          <w:rFonts w:ascii="Arial" w:hAnsi="Arial" w:cs="Arial"/>
          <w:sz w:val="22"/>
          <w:szCs w:val="22"/>
          <w:u w:val="single"/>
        </w:rPr>
      </w:pPr>
      <w:r w:rsidRPr="0039067B">
        <w:rPr>
          <w:rFonts w:ascii="Arial" w:hAnsi="Arial" w:cs="Arial"/>
          <w:sz w:val="22"/>
          <w:szCs w:val="22"/>
          <w:u w:val="single"/>
        </w:rPr>
        <w:t>miasto Skała;</w:t>
      </w:r>
    </w:p>
    <w:p w:rsidR="00027245" w:rsidRPr="0039067B" w:rsidRDefault="00027245" w:rsidP="00B736FF">
      <w:pPr>
        <w:numPr>
          <w:ilvl w:val="0"/>
          <w:numId w:val="163"/>
        </w:numPr>
        <w:spacing w:line="360" w:lineRule="auto"/>
        <w:ind w:left="720"/>
        <w:contextualSpacing/>
        <w:rPr>
          <w:rFonts w:ascii="Arial" w:hAnsi="Arial" w:cs="Arial"/>
          <w:sz w:val="22"/>
          <w:szCs w:val="22"/>
          <w:u w:val="single"/>
        </w:rPr>
      </w:pPr>
      <w:r w:rsidRPr="0039067B">
        <w:rPr>
          <w:rFonts w:ascii="Arial" w:hAnsi="Arial" w:cs="Arial"/>
          <w:sz w:val="22"/>
          <w:szCs w:val="22"/>
          <w:u w:val="single"/>
        </w:rPr>
        <w:t>wsie: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Cianowice,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Barbarka,</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Gołyszyn,</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Minoga,</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Maszyce,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Nowa Wieś,</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Niebyła-Świńczów,</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Ojców,</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Poręba Laskowska,</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Przybysławice,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Rzeplin,</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Sobiesęki,</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Smardzowice,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Szczodrkowice,</w:t>
      </w:r>
    </w:p>
    <w:p w:rsidR="00027245" w:rsidRPr="0039067B"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Stoki,</w:t>
      </w:r>
    </w:p>
    <w:p w:rsidR="00D079C8" w:rsidRPr="00B610D9" w:rsidRDefault="00027245" w:rsidP="00B736FF">
      <w:pPr>
        <w:numPr>
          <w:ilvl w:val="0"/>
          <w:numId w:val="164"/>
        </w:numPr>
        <w:spacing w:line="360" w:lineRule="auto"/>
        <w:ind w:left="1080"/>
        <w:contextualSpacing/>
        <w:rPr>
          <w:rFonts w:ascii="Arial" w:hAnsi="Arial" w:cs="Arial"/>
          <w:sz w:val="22"/>
          <w:szCs w:val="22"/>
        </w:rPr>
      </w:pPr>
      <w:r w:rsidRPr="0039067B">
        <w:rPr>
          <w:rFonts w:ascii="Arial" w:hAnsi="Arial" w:cs="Arial"/>
          <w:sz w:val="22"/>
          <w:szCs w:val="22"/>
        </w:rPr>
        <w:t>Zamłynie;</w:t>
      </w:r>
    </w:p>
    <w:p w:rsidR="00027245" w:rsidRPr="0039067B" w:rsidRDefault="00027245" w:rsidP="00B736FF">
      <w:pPr>
        <w:numPr>
          <w:ilvl w:val="0"/>
          <w:numId w:val="163"/>
        </w:numPr>
        <w:spacing w:line="360" w:lineRule="auto"/>
        <w:ind w:left="720"/>
        <w:contextualSpacing/>
        <w:rPr>
          <w:rFonts w:ascii="Arial" w:hAnsi="Arial" w:cs="Arial"/>
          <w:sz w:val="22"/>
          <w:szCs w:val="22"/>
          <w:u w:val="single"/>
        </w:rPr>
      </w:pPr>
      <w:r w:rsidRPr="0039067B">
        <w:rPr>
          <w:rFonts w:ascii="Arial" w:hAnsi="Arial" w:cs="Arial"/>
          <w:sz w:val="22"/>
          <w:szCs w:val="22"/>
          <w:u w:val="single"/>
        </w:rPr>
        <w:t>przysiółki:</w:t>
      </w:r>
    </w:p>
    <w:p w:rsidR="00027245" w:rsidRPr="0039067B" w:rsidRDefault="00027245" w:rsidP="00B736FF">
      <w:pPr>
        <w:numPr>
          <w:ilvl w:val="0"/>
          <w:numId w:val="165"/>
        </w:numPr>
        <w:spacing w:line="360" w:lineRule="auto"/>
        <w:ind w:left="1068"/>
        <w:contextualSpacing/>
        <w:rPr>
          <w:rFonts w:ascii="Arial" w:hAnsi="Arial" w:cs="Arial"/>
          <w:sz w:val="22"/>
          <w:szCs w:val="22"/>
        </w:rPr>
      </w:pPr>
      <w:r w:rsidRPr="0039067B">
        <w:rPr>
          <w:rFonts w:ascii="Arial" w:hAnsi="Arial" w:cs="Arial"/>
          <w:sz w:val="22"/>
          <w:szCs w:val="22"/>
        </w:rPr>
        <w:t>Grodzisko,</w:t>
      </w:r>
    </w:p>
    <w:p w:rsidR="00027245" w:rsidRPr="0039067B" w:rsidRDefault="00027245" w:rsidP="00B736FF">
      <w:pPr>
        <w:numPr>
          <w:ilvl w:val="0"/>
          <w:numId w:val="165"/>
        </w:numPr>
        <w:spacing w:line="360" w:lineRule="auto"/>
        <w:ind w:left="1068"/>
        <w:contextualSpacing/>
        <w:rPr>
          <w:rFonts w:ascii="Arial" w:hAnsi="Arial" w:cs="Arial"/>
          <w:sz w:val="22"/>
          <w:szCs w:val="22"/>
        </w:rPr>
      </w:pPr>
      <w:r w:rsidRPr="0039067B">
        <w:rPr>
          <w:rFonts w:ascii="Arial" w:hAnsi="Arial" w:cs="Arial"/>
          <w:sz w:val="22"/>
          <w:szCs w:val="22"/>
        </w:rPr>
        <w:t>Chmielarze.</w:t>
      </w:r>
    </w:p>
    <w:p w:rsidR="00027245" w:rsidRPr="0039067B" w:rsidRDefault="00027245" w:rsidP="001C734C">
      <w:pPr>
        <w:ind w:firstLine="0"/>
        <w:rPr>
          <w:rFonts w:ascii="Arial" w:hAnsi="Arial" w:cs="Arial"/>
        </w:rPr>
      </w:pP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lastRenderedPageBreak/>
        <w:t>Osadnictwo na obszarze gminy Skała jest bardzo stare a początki miasta Skały sięgają XIII wieku. Akt lokacyjny na prawie średzkim wydano 10 listopada 1267 roku. Jako miasto klasztorne lokowane zostało na dość ważn</w:t>
      </w:r>
      <w:r w:rsidR="00B610D9">
        <w:rPr>
          <w:rFonts w:ascii="Arial" w:hAnsi="Arial" w:cs="Arial"/>
          <w:sz w:val="22"/>
          <w:szCs w:val="22"/>
        </w:rPr>
        <w:t>ym szlaku handlowym biegnącym z </w:t>
      </w:r>
      <w:r w:rsidRPr="0039067B">
        <w:rPr>
          <w:rFonts w:ascii="Arial" w:hAnsi="Arial" w:cs="Arial"/>
          <w:sz w:val="22"/>
          <w:szCs w:val="22"/>
        </w:rPr>
        <w:t>Krakowa na Śląsk i dalej do Wielkopolski. Już w 1257 roku istniała tutaj komora celna.</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Miasto kilkakrotnie ulegało pożarom. Dla podźwignięcia miasta z upadku, król Stanisław August Poniatowski potwierdził w 1786 roku dotychczasowe jarmarki dla Skały oraz wydał przywilej na pięć nowych. Liczne zabytki oraz stanowiska archeologiczne na terenie gminy Skała pozwalają stwierdzić, że sieć osadnicza rozwijała się intensywnie. Współczesna sieć osadnicza ukształtowała się jednak gł</w:t>
      </w:r>
      <w:r w:rsidR="00B610D9">
        <w:rPr>
          <w:rFonts w:ascii="Arial" w:hAnsi="Arial" w:cs="Arial"/>
          <w:sz w:val="22"/>
          <w:szCs w:val="22"/>
        </w:rPr>
        <w:t>ównie w średniowieczu i wiele z </w:t>
      </w:r>
      <w:r w:rsidRPr="0039067B">
        <w:rPr>
          <w:rFonts w:ascii="Arial" w:hAnsi="Arial" w:cs="Arial"/>
          <w:sz w:val="22"/>
          <w:szCs w:val="22"/>
        </w:rPr>
        <w:t>układów ruralistycznych zachowało swój niezmieniony kształt. Gmina Skała charakteryzuje się tym, że jej centralno-z</w:t>
      </w:r>
      <w:r w:rsidR="00B610D9">
        <w:rPr>
          <w:rFonts w:ascii="Arial" w:hAnsi="Arial" w:cs="Arial"/>
          <w:sz w:val="22"/>
          <w:szCs w:val="22"/>
        </w:rPr>
        <w:t xml:space="preserve">achodnią część stanowi ośrodek </w:t>
      </w:r>
      <w:r w:rsidRPr="0039067B">
        <w:rPr>
          <w:rFonts w:ascii="Arial" w:hAnsi="Arial" w:cs="Arial"/>
          <w:sz w:val="22"/>
          <w:szCs w:val="22"/>
        </w:rPr>
        <w:t>miejski - miasto Skała, w którego centrum przecinają się dwie drogi wojewódzkie: nr 794 i nr 773.</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 xml:space="preserve">Miasto Skała zachowało układ przestrzenny otrzymany w średniowieczu, który wyraźnie wykazuje miejski charakter, z czytelnie zachowanym podziałem w obszarze centrum i dużym rynkiem pośrodku, na którym znajduje się pochodzący z ok. 1800 r. posąg kamienny św. Floriana. </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Charakterystyczną cechą sieci osadniczej gminy Skała jest występowanie jednej dużej miejskiej jednostki osadniczej, wokół której zlokalizowane są wsie, w których zamieszkuje większość mieszkańców gminy. Obecnie funkcje centralne najsilniej są reprezentowane w miejscowości Skała, która jest n</w:t>
      </w:r>
      <w:r w:rsidR="00B610D9">
        <w:rPr>
          <w:rFonts w:ascii="Arial" w:hAnsi="Arial" w:cs="Arial"/>
          <w:sz w:val="22"/>
          <w:szCs w:val="22"/>
        </w:rPr>
        <w:t>ajwiększą miejscowością gminy i </w:t>
      </w:r>
      <w:r w:rsidRPr="0039067B">
        <w:rPr>
          <w:rFonts w:ascii="Arial" w:hAnsi="Arial" w:cs="Arial"/>
          <w:sz w:val="22"/>
          <w:szCs w:val="22"/>
        </w:rPr>
        <w:t>jednocześnie siedzibą jej władz samorządowych.</w:t>
      </w:r>
    </w:p>
    <w:p w:rsidR="008C2721" w:rsidRPr="0039067B" w:rsidRDefault="00027245" w:rsidP="00D079C8">
      <w:pPr>
        <w:spacing w:line="360" w:lineRule="auto"/>
        <w:rPr>
          <w:rFonts w:ascii="Arial" w:hAnsi="Arial" w:cs="Arial"/>
          <w:sz w:val="22"/>
          <w:szCs w:val="22"/>
        </w:rPr>
      </w:pPr>
      <w:r w:rsidRPr="0039067B">
        <w:rPr>
          <w:rFonts w:ascii="Arial" w:hAnsi="Arial" w:cs="Arial"/>
          <w:sz w:val="22"/>
          <w:szCs w:val="22"/>
        </w:rPr>
        <w:t>Miasto Skała pełni funkcję ośrodka usługowego, w którym ogromną rolę odgrywa handel, zapewniający zatrudnienie mieszkańców miasteczka i okolic. W układzie urbanistycznym miasta przeważają ciasno zabudowane ulice, odchodzące od centralnie położonego rynku. W zabudowie centrum miast</w:t>
      </w:r>
      <w:r w:rsidR="00B610D9">
        <w:rPr>
          <w:rFonts w:ascii="Arial" w:hAnsi="Arial" w:cs="Arial"/>
          <w:sz w:val="22"/>
          <w:szCs w:val="22"/>
        </w:rPr>
        <w:t>a dominują w większości jedno i </w:t>
      </w:r>
      <w:r w:rsidRPr="0039067B">
        <w:rPr>
          <w:rFonts w:ascii="Arial" w:hAnsi="Arial" w:cs="Arial"/>
          <w:sz w:val="22"/>
          <w:szCs w:val="22"/>
        </w:rPr>
        <w:t>dwukondygnacyjne budynki mieszkalne, z przeważającymi lokalami handlowymi lub usługowymi.</w:t>
      </w:r>
    </w:p>
    <w:p w:rsidR="008C2721" w:rsidRPr="0039067B" w:rsidRDefault="008C2721" w:rsidP="001C734C">
      <w:pPr>
        <w:pStyle w:val="Tekstpodstawowy"/>
        <w:spacing w:after="0"/>
        <w:rPr>
          <w:rFonts w:ascii="Arial" w:hAnsi="Arial" w:cs="Arial"/>
        </w:rPr>
      </w:pPr>
    </w:p>
    <w:p w:rsidR="00027245" w:rsidRPr="0039067B" w:rsidRDefault="00B052BE" w:rsidP="0039067B">
      <w:pPr>
        <w:pStyle w:val="drwinia3"/>
      </w:pPr>
      <w:r>
        <w:t>2</w:t>
      </w:r>
      <w:r w:rsidR="00472A91" w:rsidRPr="0039067B">
        <w:t>.2</w:t>
      </w:r>
      <w:r w:rsidR="000D4BD9" w:rsidRPr="0039067B">
        <w:t xml:space="preserve">. </w:t>
      </w:r>
      <w:bookmarkEnd w:id="44"/>
      <w:bookmarkEnd w:id="45"/>
      <w:bookmarkEnd w:id="46"/>
      <w:r w:rsidR="008F6354" w:rsidRPr="0039067B">
        <w:t xml:space="preserve">Dotychczasowe </w:t>
      </w:r>
      <w:r w:rsidR="00027245" w:rsidRPr="0039067B">
        <w:t xml:space="preserve">przeznaczenie i </w:t>
      </w:r>
      <w:r w:rsidR="008F6354" w:rsidRPr="0039067B">
        <w:t>zagospodarowanie terenu</w:t>
      </w:r>
    </w:p>
    <w:p w:rsidR="00BE5E9C" w:rsidRPr="0039067B" w:rsidRDefault="00BE5E9C" w:rsidP="001C734C">
      <w:pPr>
        <w:spacing w:line="360" w:lineRule="auto"/>
        <w:rPr>
          <w:rFonts w:ascii="Arial" w:hAnsi="Arial" w:cs="Arial"/>
          <w:sz w:val="22"/>
          <w:szCs w:val="22"/>
        </w:rPr>
      </w:pPr>
      <w:r w:rsidRPr="0039067B">
        <w:rPr>
          <w:rFonts w:ascii="Arial" w:hAnsi="Arial" w:cs="Arial"/>
          <w:sz w:val="22"/>
          <w:szCs w:val="22"/>
        </w:rPr>
        <w:t xml:space="preserve">W strukturze użytkowania terenów gminy Skała zdecydowanie przeważają tereny </w:t>
      </w:r>
      <w:r w:rsidRPr="0039067B">
        <w:rPr>
          <w:rFonts w:ascii="Arial" w:hAnsi="Arial" w:cs="Arial"/>
          <w:sz w:val="22"/>
          <w:szCs w:val="22"/>
        </w:rPr>
        <w:br/>
        <w:t xml:space="preserve">otwarte – ok 96% powierzchni gminy. Wśród nich dominują użytki rolne </w:t>
      </w:r>
      <w:r w:rsidR="00B610D9">
        <w:rPr>
          <w:rFonts w:ascii="Arial" w:hAnsi="Arial" w:cs="Arial"/>
          <w:sz w:val="22"/>
          <w:szCs w:val="22"/>
        </w:rPr>
        <w:t>oraz tereny lasów i zadrzewień.</w:t>
      </w:r>
    </w:p>
    <w:p w:rsidR="00BE5E9C" w:rsidRPr="0039067B" w:rsidRDefault="00BE5E9C" w:rsidP="001C734C">
      <w:pPr>
        <w:spacing w:line="360" w:lineRule="auto"/>
        <w:rPr>
          <w:rFonts w:ascii="Arial" w:hAnsi="Arial" w:cs="Arial"/>
          <w:sz w:val="22"/>
          <w:szCs w:val="22"/>
        </w:rPr>
      </w:pPr>
      <w:r w:rsidRPr="0039067B">
        <w:rPr>
          <w:rFonts w:ascii="Arial" w:hAnsi="Arial" w:cs="Arial"/>
          <w:sz w:val="22"/>
          <w:szCs w:val="22"/>
        </w:rPr>
        <w:t xml:space="preserve">Pod względem struktury użytkowania gruntów w gminie przeważają użytki rolne – 74,56 % oraz lasy i grunty leśne – 20,99 %. Wśród użytków rolnych największy odsetek stanowią grunty orne – 67,39 %, sady – 2,41 %, pastwiska – 1,23 % oraz łąki – 0,76 %,. </w:t>
      </w:r>
    </w:p>
    <w:p w:rsidR="00BE5E9C" w:rsidRPr="0039067B" w:rsidRDefault="00BE5E9C" w:rsidP="001C734C">
      <w:pPr>
        <w:spacing w:line="360" w:lineRule="auto"/>
        <w:rPr>
          <w:rFonts w:ascii="Arial" w:hAnsi="Arial" w:cs="Arial"/>
          <w:sz w:val="22"/>
          <w:szCs w:val="22"/>
        </w:rPr>
      </w:pPr>
      <w:r w:rsidRPr="0039067B">
        <w:rPr>
          <w:rFonts w:ascii="Arial" w:hAnsi="Arial" w:cs="Arial"/>
          <w:sz w:val="22"/>
          <w:szCs w:val="22"/>
        </w:rPr>
        <w:t xml:space="preserve">Wśród terenów zainwestowanych, zajmujących łącznie 4,18% powierzchni gminy, dominują tereny komunikacyjne stanowiące ponad 2,3 % powierzchni gminy a następnie </w:t>
      </w:r>
      <w:r w:rsidRPr="0039067B">
        <w:rPr>
          <w:rFonts w:ascii="Arial" w:hAnsi="Arial" w:cs="Arial"/>
          <w:sz w:val="22"/>
          <w:szCs w:val="22"/>
        </w:rPr>
        <w:lastRenderedPageBreak/>
        <w:t>tereny mieszkaniowe – 1%. Tereny Zabudowane i zurbanizowane razem stanowią 3,98 % powierzchni gminy. Niewielki jest natomiast udział terenów przemysłowych – 0,08% oraz rekreacyjno-wypoczynkowych – zaledwie 0,15%. Tereny zurbanizowane niezabudowane zajmują około 0,04% powierzchni gminy a nieużytki – 0,16%. Jak widać, w gminie więcej jest nieużytków niż terenów rekreacji i wypoczynku.</w:t>
      </w:r>
    </w:p>
    <w:p w:rsidR="007705A9" w:rsidRPr="0039067B" w:rsidRDefault="00BE5E9C" w:rsidP="001C734C">
      <w:pPr>
        <w:spacing w:line="360" w:lineRule="auto"/>
        <w:rPr>
          <w:rFonts w:ascii="Arial" w:hAnsi="Arial" w:cs="Arial"/>
          <w:sz w:val="22"/>
          <w:szCs w:val="22"/>
        </w:rPr>
      </w:pPr>
      <w:r w:rsidRPr="0039067B">
        <w:rPr>
          <w:rFonts w:ascii="Arial" w:hAnsi="Arial" w:cs="Arial"/>
          <w:sz w:val="22"/>
          <w:szCs w:val="22"/>
        </w:rPr>
        <w:t>Charakterystyczną cechą przestrzeni osadniczej gminy jest stosunkowo duży stopień rozproszenia zabudowy (terenów zainwestowanych). Zdecydowana większość terenów osadniczych, to stosunkowo małe układy przestrzenne o mniej lub bardziej intensywnej zabudowie. Rozproszona pojedyncza zabudowa, w tym związana z gospodarką rolniczą, odgrywa dość istotną rolę w układzie przestrzennym i w krajobrazie gminy. Znaczny stopień rozproszenia osadnictwa, a więc liczne przypadki oderwania zabudowy od głównych układów osadniczych, to niekorzystna cecha przestrzeni gminy z różnych punktów widzenia: gospodarczego, społecznego, komunikacyjnego, krajobrazowego, a także ekologicznego.</w:t>
      </w:r>
    </w:p>
    <w:p w:rsidR="00F975E1" w:rsidRPr="0039067B" w:rsidRDefault="00F975E1" w:rsidP="001C734C">
      <w:pPr>
        <w:pStyle w:val="Tekstpodstawowy"/>
        <w:spacing w:after="0"/>
        <w:rPr>
          <w:rFonts w:ascii="Arial" w:hAnsi="Arial" w:cs="Arial"/>
        </w:rPr>
      </w:pPr>
    </w:p>
    <w:p w:rsidR="00877642" w:rsidRPr="0039067B" w:rsidRDefault="00B052BE" w:rsidP="0039067B">
      <w:pPr>
        <w:pStyle w:val="drwinia3"/>
      </w:pPr>
      <w:r>
        <w:t>2</w:t>
      </w:r>
      <w:r w:rsidR="008F6354" w:rsidRPr="0039067B">
        <w:t>.3. Dotychczasowe uzbrojenie terenu</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Na terenie gminy Skała wyposażenie domów i mieszkań w instalacje techniczno-sanitarne jest dobre. Z roku na rok, wraz z rozwojem nowej zabudowy, rozbudowywane są kolejne sieci infrastruktury technicznej, do których przyłączane są mieszkania. Gmina Skałą zwodociągowana jest niemal w 100%. W mieście Skała dostęp do wodociągu mają wszystkie mieszkania a w części wiejskiej gminy, jak wynika z danych GUS, zwodociągowane jest ok 96,4% zabudowań mieszkalnych Zauważalna jest różnica pomiędzy dostępnością do mediów na terenie miasta i na terenie wsi, gdzie miasto Skała ma większy procentowy udział mieszkań wyposażonych w poszczególne instalacje techniczno-sanitarne.</w:t>
      </w:r>
    </w:p>
    <w:p w:rsidR="008520EF" w:rsidRPr="0039067B" w:rsidRDefault="008520EF" w:rsidP="001C734C">
      <w:pPr>
        <w:rPr>
          <w:rFonts w:ascii="Arial" w:hAnsi="Arial" w:cs="Arial"/>
        </w:rPr>
      </w:pPr>
    </w:p>
    <w:tbl>
      <w:tblPr>
        <w:tblW w:w="9533" w:type="dxa"/>
        <w:jc w:val="center"/>
        <w:tblCellMar>
          <w:left w:w="70" w:type="dxa"/>
          <w:right w:w="70" w:type="dxa"/>
        </w:tblCellMar>
        <w:tblLook w:val="04A0"/>
      </w:tblPr>
      <w:tblGrid>
        <w:gridCol w:w="1295"/>
        <w:gridCol w:w="579"/>
        <w:gridCol w:w="579"/>
        <w:gridCol w:w="579"/>
        <w:gridCol w:w="578"/>
        <w:gridCol w:w="578"/>
        <w:gridCol w:w="612"/>
        <w:gridCol w:w="578"/>
        <w:gridCol w:w="578"/>
        <w:gridCol w:w="578"/>
        <w:gridCol w:w="578"/>
        <w:gridCol w:w="578"/>
        <w:gridCol w:w="578"/>
        <w:gridCol w:w="578"/>
        <w:gridCol w:w="687"/>
      </w:tblGrid>
      <w:tr w:rsidR="008520EF" w:rsidRPr="0039067B" w:rsidTr="008C2721">
        <w:trPr>
          <w:trHeight w:val="255"/>
          <w:jc w:val="center"/>
        </w:trPr>
        <w:tc>
          <w:tcPr>
            <w:tcW w:w="9533" w:type="dxa"/>
            <w:gridSpan w:val="15"/>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2721" w:rsidRPr="0039067B" w:rsidRDefault="008520EF" w:rsidP="001C734C">
            <w:pPr>
              <w:ind w:firstLine="0"/>
              <w:jc w:val="center"/>
              <w:rPr>
                <w:rFonts w:ascii="Arial" w:hAnsi="Arial" w:cs="Arial"/>
                <w:b/>
                <w:color w:val="000000"/>
              </w:rPr>
            </w:pPr>
            <w:r w:rsidRPr="0039067B">
              <w:rPr>
                <w:rFonts w:ascii="Arial" w:hAnsi="Arial" w:cs="Arial"/>
                <w:b/>
                <w:color w:val="000000"/>
              </w:rPr>
              <w:t>Mieszkania wyposażone w instalacje techniczno-sanitarne</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p>
        </w:tc>
        <w:tc>
          <w:tcPr>
            <w:tcW w:w="579"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2003</w:t>
            </w:r>
          </w:p>
        </w:tc>
        <w:tc>
          <w:tcPr>
            <w:tcW w:w="579"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2004</w:t>
            </w:r>
          </w:p>
        </w:tc>
        <w:tc>
          <w:tcPr>
            <w:tcW w:w="579"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2005</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2006</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2007</w:t>
            </w:r>
          </w:p>
        </w:tc>
        <w:tc>
          <w:tcPr>
            <w:tcW w:w="612"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2008</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2009</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2010</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2011</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2012</w:t>
            </w:r>
          </w:p>
        </w:tc>
        <w:tc>
          <w:tcPr>
            <w:tcW w:w="578" w:type="dxa"/>
            <w:tcBorders>
              <w:top w:val="nil"/>
              <w:left w:val="nil"/>
              <w:bottom w:val="single" w:sz="4" w:space="0" w:color="000000"/>
              <w:right w:val="single" w:sz="4" w:space="0" w:color="000000"/>
            </w:tcBorders>
            <w:shd w:val="clear" w:color="auto" w:fill="D9D9D9"/>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2013</w:t>
            </w:r>
          </w:p>
        </w:tc>
        <w:tc>
          <w:tcPr>
            <w:tcW w:w="578" w:type="dxa"/>
            <w:tcBorders>
              <w:top w:val="nil"/>
              <w:left w:val="nil"/>
              <w:bottom w:val="single" w:sz="4" w:space="0" w:color="000000"/>
              <w:right w:val="single" w:sz="4" w:space="0" w:color="000000"/>
            </w:tcBorders>
            <w:shd w:val="clear" w:color="auto" w:fill="D9D9D9"/>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2014</w:t>
            </w:r>
          </w:p>
        </w:tc>
        <w:tc>
          <w:tcPr>
            <w:tcW w:w="578" w:type="dxa"/>
            <w:tcBorders>
              <w:top w:val="nil"/>
              <w:left w:val="nil"/>
              <w:bottom w:val="single" w:sz="4" w:space="0" w:color="000000"/>
              <w:right w:val="single" w:sz="4" w:space="0" w:color="000000"/>
            </w:tcBorders>
            <w:shd w:val="clear" w:color="auto" w:fill="D9D9D9"/>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2015</w:t>
            </w:r>
          </w:p>
        </w:tc>
        <w:tc>
          <w:tcPr>
            <w:tcW w:w="687" w:type="dxa"/>
            <w:tcBorders>
              <w:top w:val="nil"/>
              <w:left w:val="nil"/>
              <w:bottom w:val="single" w:sz="4" w:space="0" w:color="000000"/>
              <w:right w:val="single" w:sz="4" w:space="0" w:color="000000"/>
            </w:tcBorders>
            <w:shd w:val="clear" w:color="auto" w:fill="D9D9D9"/>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2016</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2667</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2676</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2698</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2719</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2749</w:t>
            </w:r>
          </w:p>
        </w:tc>
        <w:tc>
          <w:tcPr>
            <w:tcW w:w="61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2795</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2852</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2986</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3019</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3053</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3090</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3119</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3151</w:t>
            </w:r>
          </w:p>
        </w:tc>
        <w:tc>
          <w:tcPr>
            <w:tcW w:w="68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3169</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ustęp spłukiwany</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2264</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2273</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2295</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2316</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2346</w:t>
            </w:r>
          </w:p>
        </w:tc>
        <w:tc>
          <w:tcPr>
            <w:tcW w:w="61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2392</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2449</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2779</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2813</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2848</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2885</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2914</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2946</w:t>
            </w:r>
          </w:p>
        </w:tc>
        <w:tc>
          <w:tcPr>
            <w:tcW w:w="68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2964</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2231</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2240</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2262</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2284</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2314</w:t>
            </w:r>
          </w:p>
        </w:tc>
        <w:tc>
          <w:tcPr>
            <w:tcW w:w="61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2360</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2417</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2587</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2621</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2656</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2693</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2723</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2755</w:t>
            </w:r>
          </w:p>
        </w:tc>
        <w:tc>
          <w:tcPr>
            <w:tcW w:w="68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2773</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centralne ogrzewanie</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1717</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1725</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1747</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1767</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1780</w:t>
            </w:r>
          </w:p>
        </w:tc>
        <w:tc>
          <w:tcPr>
            <w:tcW w:w="61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1818</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1875</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2046</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2080</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2115</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2153</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2183</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2215</w:t>
            </w:r>
          </w:p>
        </w:tc>
        <w:tc>
          <w:tcPr>
            <w:tcW w:w="68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2233</w:t>
            </w:r>
          </w:p>
        </w:tc>
      </w:tr>
      <w:tr w:rsidR="008520EF" w:rsidRPr="0039067B" w:rsidTr="008C2721">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gaz sieciowy</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1168</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1176</w:t>
            </w:r>
          </w:p>
        </w:tc>
        <w:tc>
          <w:tcPr>
            <w:tcW w:w="579"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1348</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1365</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1412</w:t>
            </w:r>
          </w:p>
        </w:tc>
        <w:tc>
          <w:tcPr>
            <w:tcW w:w="61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1439</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1554</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1620</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1647</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1668</w:t>
            </w:r>
          </w:p>
        </w:tc>
        <w:tc>
          <w:tcPr>
            <w:tcW w:w="578"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1700</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1722</w:t>
            </w:r>
          </w:p>
        </w:tc>
        <w:tc>
          <w:tcPr>
            <w:tcW w:w="578"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1748</w:t>
            </w:r>
          </w:p>
        </w:tc>
        <w:tc>
          <w:tcPr>
            <w:tcW w:w="68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1762</w:t>
            </w:r>
          </w:p>
        </w:tc>
      </w:tr>
    </w:tbl>
    <w:p w:rsidR="00F975E1" w:rsidRPr="0039067B" w:rsidRDefault="008520EF" w:rsidP="001C734C">
      <w:pPr>
        <w:pStyle w:val="SpisTab"/>
        <w:spacing w:after="0"/>
        <w:rPr>
          <w:rFonts w:cs="Arial"/>
        </w:rPr>
      </w:pPr>
      <w:bookmarkStart w:id="50" w:name="_Toc502637441"/>
      <w:bookmarkStart w:id="51" w:name="_Toc506555596"/>
      <w:r w:rsidRPr="0039067B">
        <w:rPr>
          <w:rStyle w:val="SpisTabZnak"/>
          <w:rFonts w:cs="Arial"/>
        </w:rPr>
        <w:t>Instalacje techniczno-sanitarne w gminie Skała w latach 2003-2013 roku (źródło: Bank Danych Lokalnych</w:t>
      </w:r>
      <w:r w:rsidRPr="0039067B">
        <w:rPr>
          <w:rFonts w:cs="Arial"/>
        </w:rPr>
        <w:t xml:space="preserve"> GUS)</w:t>
      </w:r>
      <w:bookmarkEnd w:id="50"/>
      <w:bookmarkEnd w:id="51"/>
    </w:p>
    <w:p w:rsidR="00F975E1" w:rsidRPr="0039067B" w:rsidRDefault="00F975E1" w:rsidP="001C734C">
      <w:pPr>
        <w:pStyle w:val="SpisTab"/>
        <w:numPr>
          <w:ilvl w:val="0"/>
          <w:numId w:val="0"/>
        </w:numPr>
        <w:spacing w:after="0"/>
        <w:ind w:left="360"/>
        <w:rPr>
          <w:rFonts w:cs="Arial"/>
        </w:rPr>
      </w:pP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W 2003 roku w gminie Skała było 2667 miesz</w:t>
      </w:r>
      <w:r w:rsidR="004541EB">
        <w:rPr>
          <w:rFonts w:ascii="Arial" w:hAnsi="Arial" w:cs="Arial"/>
          <w:sz w:val="22"/>
          <w:szCs w:val="22"/>
        </w:rPr>
        <w:t>kań wyposażonych w wodociąg a </w:t>
      </w:r>
      <w:r w:rsidR="00B610D9">
        <w:rPr>
          <w:rFonts w:ascii="Arial" w:hAnsi="Arial" w:cs="Arial"/>
          <w:sz w:val="22"/>
          <w:szCs w:val="22"/>
        </w:rPr>
        <w:t>w </w:t>
      </w:r>
      <w:r w:rsidRPr="0039067B">
        <w:rPr>
          <w:rFonts w:ascii="Arial" w:hAnsi="Arial" w:cs="Arial"/>
          <w:sz w:val="22"/>
          <w:szCs w:val="22"/>
        </w:rPr>
        <w:t xml:space="preserve">roku 2013 liczba ta wzrosła do 3090 oraz do 3196 w roku 2016r, co jest wynikiem budowy nowych mieszkań i domów na terenie gminy. Podobnie wzrosła liczba zabudowań mieszkalnych wyposażonych w pozostałe instalacje. Od roku 2003 do roku 2016 procentowy udział mieszkań wyposażonych w instalacje sanitarne w stosunku do ogółu mieszkań na terenie miasta Skała wzrósł z 86,3% do 88,4%. Na terenach wiejskich z roku 2003 na rok </w:t>
      </w:r>
      <w:r w:rsidRPr="0039067B">
        <w:rPr>
          <w:rFonts w:ascii="Arial" w:hAnsi="Arial" w:cs="Arial"/>
          <w:sz w:val="22"/>
          <w:szCs w:val="22"/>
        </w:rPr>
        <w:lastRenderedPageBreak/>
        <w:t>2016 procentowy udział mieszkań wyposażonych w łazienkę wzrósł z 72,9% do 81%, co można zaobserwować na danych GUS w tabelce poniżej.</w:t>
      </w:r>
    </w:p>
    <w:p w:rsidR="008520EF" w:rsidRPr="0039067B" w:rsidRDefault="008520EF" w:rsidP="001C734C">
      <w:pPr>
        <w:ind w:firstLine="0"/>
        <w:rPr>
          <w:rFonts w:ascii="Arial" w:hAnsi="Arial" w:cs="Arial"/>
        </w:rPr>
      </w:pPr>
    </w:p>
    <w:tbl>
      <w:tblPr>
        <w:tblW w:w="9143" w:type="dxa"/>
        <w:jc w:val="center"/>
        <w:tblCellMar>
          <w:left w:w="70" w:type="dxa"/>
          <w:right w:w="70" w:type="dxa"/>
        </w:tblCellMar>
        <w:tblLook w:val="04A0"/>
      </w:tblPr>
      <w:tblGrid>
        <w:gridCol w:w="1123"/>
        <w:gridCol w:w="574"/>
        <w:gridCol w:w="555"/>
        <w:gridCol w:w="590"/>
        <w:gridCol w:w="560"/>
        <w:gridCol w:w="560"/>
        <w:gridCol w:w="560"/>
        <w:gridCol w:w="560"/>
        <w:gridCol w:w="632"/>
        <w:gridCol w:w="567"/>
        <w:gridCol w:w="567"/>
        <w:gridCol w:w="567"/>
        <w:gridCol w:w="567"/>
        <w:gridCol w:w="567"/>
        <w:gridCol w:w="594"/>
      </w:tblGrid>
      <w:tr w:rsidR="008520EF" w:rsidRPr="0039067B" w:rsidTr="008D7637">
        <w:trPr>
          <w:trHeight w:val="255"/>
          <w:jc w:val="center"/>
        </w:trPr>
        <w:tc>
          <w:tcPr>
            <w:tcW w:w="9143" w:type="dxa"/>
            <w:gridSpan w:val="15"/>
            <w:tcBorders>
              <w:top w:val="single" w:sz="4" w:space="0" w:color="000000"/>
              <w:left w:val="single" w:sz="4" w:space="0" w:color="000000"/>
              <w:bottom w:val="single" w:sz="4" w:space="0" w:color="000000"/>
              <w:right w:val="single" w:sz="4" w:space="0" w:color="000000"/>
            </w:tcBorders>
            <w:shd w:val="clear" w:color="000000" w:fill="BFBFBF"/>
            <w:noWrap/>
            <w:hideMark/>
          </w:tcPr>
          <w:p w:rsidR="008520EF" w:rsidRPr="0039067B" w:rsidRDefault="008520EF" w:rsidP="001C734C">
            <w:pPr>
              <w:ind w:firstLine="0"/>
              <w:jc w:val="center"/>
              <w:rPr>
                <w:rFonts w:ascii="Arial" w:hAnsi="Arial" w:cs="Arial"/>
                <w:b/>
                <w:color w:val="000000"/>
              </w:rPr>
            </w:pPr>
            <w:r w:rsidRPr="0039067B">
              <w:rPr>
                <w:rFonts w:ascii="Arial" w:hAnsi="Arial" w:cs="Arial"/>
                <w:b/>
                <w:color w:val="000000"/>
              </w:rPr>
              <w:t>Mieszkania wyposażone w instalacje - w % ogółu mieszkań</w:t>
            </w:r>
          </w:p>
        </w:tc>
      </w:tr>
      <w:tr w:rsidR="008520EF" w:rsidRPr="0039067B" w:rsidTr="008D7637">
        <w:trPr>
          <w:trHeight w:val="255"/>
          <w:jc w:val="center"/>
        </w:trPr>
        <w:tc>
          <w:tcPr>
            <w:tcW w:w="1123" w:type="dxa"/>
            <w:tcBorders>
              <w:top w:val="nil"/>
              <w:left w:val="single" w:sz="4" w:space="0" w:color="000000"/>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p>
        </w:tc>
        <w:tc>
          <w:tcPr>
            <w:tcW w:w="574"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2003</w:t>
            </w:r>
          </w:p>
        </w:tc>
        <w:tc>
          <w:tcPr>
            <w:tcW w:w="555"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2004</w:t>
            </w:r>
          </w:p>
        </w:tc>
        <w:tc>
          <w:tcPr>
            <w:tcW w:w="590"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2005</w:t>
            </w:r>
          </w:p>
        </w:tc>
        <w:tc>
          <w:tcPr>
            <w:tcW w:w="560"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2006</w:t>
            </w:r>
          </w:p>
        </w:tc>
        <w:tc>
          <w:tcPr>
            <w:tcW w:w="560"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2007</w:t>
            </w:r>
          </w:p>
        </w:tc>
        <w:tc>
          <w:tcPr>
            <w:tcW w:w="560"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2008</w:t>
            </w:r>
          </w:p>
        </w:tc>
        <w:tc>
          <w:tcPr>
            <w:tcW w:w="560"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2009</w:t>
            </w:r>
          </w:p>
        </w:tc>
        <w:tc>
          <w:tcPr>
            <w:tcW w:w="632"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2010</w:t>
            </w:r>
          </w:p>
        </w:tc>
        <w:tc>
          <w:tcPr>
            <w:tcW w:w="567"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2011</w:t>
            </w:r>
          </w:p>
        </w:tc>
        <w:tc>
          <w:tcPr>
            <w:tcW w:w="567"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2012</w:t>
            </w:r>
          </w:p>
        </w:tc>
        <w:tc>
          <w:tcPr>
            <w:tcW w:w="567" w:type="dxa"/>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2013</w:t>
            </w:r>
          </w:p>
        </w:tc>
        <w:tc>
          <w:tcPr>
            <w:tcW w:w="567" w:type="dxa"/>
            <w:tcBorders>
              <w:top w:val="nil"/>
              <w:left w:val="nil"/>
              <w:bottom w:val="single" w:sz="4" w:space="0" w:color="000000"/>
              <w:right w:val="single" w:sz="4" w:space="0" w:color="000000"/>
            </w:tcBorders>
            <w:shd w:val="clear" w:color="000000" w:fill="D8D8D8"/>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2014</w:t>
            </w:r>
          </w:p>
        </w:tc>
        <w:tc>
          <w:tcPr>
            <w:tcW w:w="567" w:type="dxa"/>
            <w:tcBorders>
              <w:top w:val="nil"/>
              <w:left w:val="nil"/>
              <w:bottom w:val="single" w:sz="4" w:space="0" w:color="000000"/>
              <w:right w:val="single" w:sz="4" w:space="0" w:color="000000"/>
            </w:tcBorders>
            <w:shd w:val="clear" w:color="000000" w:fill="D8D8D8"/>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2015</w:t>
            </w:r>
          </w:p>
        </w:tc>
        <w:tc>
          <w:tcPr>
            <w:tcW w:w="567" w:type="dxa"/>
            <w:tcBorders>
              <w:top w:val="nil"/>
              <w:left w:val="nil"/>
              <w:bottom w:val="single" w:sz="4" w:space="0" w:color="000000"/>
              <w:right w:val="single" w:sz="4" w:space="0" w:color="000000"/>
            </w:tcBorders>
            <w:shd w:val="clear" w:color="000000" w:fill="D8D8D8"/>
            <w:vAlign w:val="center"/>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2016</w:t>
            </w:r>
          </w:p>
        </w:tc>
      </w:tr>
      <w:tr w:rsidR="008520EF" w:rsidRPr="0039067B" w:rsidTr="008D7637">
        <w:trPr>
          <w:trHeight w:val="255"/>
          <w:jc w:val="center"/>
        </w:trPr>
        <w:tc>
          <w:tcPr>
            <w:tcW w:w="7415" w:type="dxa"/>
            <w:gridSpan w:val="12"/>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w miastach</w:t>
            </w: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r>
      <w:tr w:rsidR="008520EF" w:rsidRPr="0039067B" w:rsidTr="008D7637">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4"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55"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9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63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96,4</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96,4</w:t>
            </w:r>
          </w:p>
        </w:tc>
      </w:tr>
      <w:tr w:rsidR="008520EF" w:rsidRPr="0039067B" w:rsidTr="008D7637">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4"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86,3</w:t>
            </w:r>
          </w:p>
        </w:tc>
        <w:tc>
          <w:tcPr>
            <w:tcW w:w="555"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86,3</w:t>
            </w:r>
          </w:p>
        </w:tc>
        <w:tc>
          <w:tcPr>
            <w:tcW w:w="59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86,4</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86,5</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86,6</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86,7</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86,8</w:t>
            </w:r>
          </w:p>
        </w:tc>
        <w:tc>
          <w:tcPr>
            <w:tcW w:w="63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88,0</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88,1</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88,2</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88,3</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r>
      <w:tr w:rsidR="008520EF" w:rsidRPr="0039067B" w:rsidTr="008D7637">
        <w:trPr>
          <w:trHeight w:val="510"/>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centralne ogrzewanie</w:t>
            </w:r>
          </w:p>
        </w:tc>
        <w:tc>
          <w:tcPr>
            <w:tcW w:w="574"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66,1</w:t>
            </w:r>
          </w:p>
        </w:tc>
        <w:tc>
          <w:tcPr>
            <w:tcW w:w="555"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66,1</w:t>
            </w:r>
          </w:p>
        </w:tc>
        <w:tc>
          <w:tcPr>
            <w:tcW w:w="59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66,4</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66,5</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66,6</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66,8</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67,0</w:t>
            </w:r>
          </w:p>
        </w:tc>
        <w:tc>
          <w:tcPr>
            <w:tcW w:w="63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69,6</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69,9</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70,0</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70,2</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70,4</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70,6</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70,6</w:t>
            </w:r>
          </w:p>
        </w:tc>
      </w:tr>
      <w:tr w:rsidR="008520EF" w:rsidRPr="0039067B" w:rsidTr="008D7637">
        <w:trPr>
          <w:trHeight w:val="255"/>
          <w:jc w:val="center"/>
        </w:trPr>
        <w:tc>
          <w:tcPr>
            <w:tcW w:w="7415" w:type="dxa"/>
            <w:gridSpan w:val="12"/>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8520EF" w:rsidRPr="0039067B" w:rsidRDefault="008520EF" w:rsidP="001C734C">
            <w:pPr>
              <w:ind w:firstLine="0"/>
              <w:jc w:val="center"/>
              <w:rPr>
                <w:rFonts w:ascii="Arial" w:hAnsi="Arial" w:cs="Arial"/>
                <w:b/>
                <w:color w:val="000000"/>
                <w:sz w:val="18"/>
                <w:szCs w:val="18"/>
              </w:rPr>
            </w:pPr>
            <w:r w:rsidRPr="0039067B">
              <w:rPr>
                <w:rFonts w:ascii="Arial" w:hAnsi="Arial" w:cs="Arial"/>
                <w:b/>
                <w:color w:val="000000"/>
                <w:sz w:val="18"/>
                <w:szCs w:val="18"/>
              </w:rPr>
              <w:t>na wsi</w:t>
            </w: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8520EF" w:rsidRPr="0039067B" w:rsidRDefault="008520EF" w:rsidP="001C734C">
            <w:pPr>
              <w:ind w:firstLine="0"/>
              <w:jc w:val="center"/>
              <w:rPr>
                <w:rFonts w:ascii="Arial" w:hAnsi="Arial" w:cs="Arial"/>
                <w:b/>
                <w:color w:val="000000"/>
                <w:sz w:val="18"/>
                <w:szCs w:val="18"/>
              </w:rPr>
            </w:pPr>
          </w:p>
        </w:tc>
      </w:tr>
      <w:tr w:rsidR="008520EF" w:rsidRPr="0039067B" w:rsidTr="008D7637">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4"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91,5</w:t>
            </w:r>
          </w:p>
        </w:tc>
        <w:tc>
          <w:tcPr>
            <w:tcW w:w="555"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91,5</w:t>
            </w:r>
          </w:p>
        </w:tc>
        <w:tc>
          <w:tcPr>
            <w:tcW w:w="59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91,6</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91,7</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91,8</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92,0</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92,2</w:t>
            </w:r>
          </w:p>
        </w:tc>
        <w:tc>
          <w:tcPr>
            <w:tcW w:w="63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94,7</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94,8</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94,9</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95,0</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95,0</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95,1</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95,1</w:t>
            </w:r>
          </w:p>
        </w:tc>
      </w:tr>
      <w:tr w:rsidR="008520EF" w:rsidRPr="0039067B" w:rsidTr="008D7637">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4"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72,9</w:t>
            </w:r>
          </w:p>
        </w:tc>
        <w:tc>
          <w:tcPr>
            <w:tcW w:w="555"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73,0</w:t>
            </w:r>
          </w:p>
        </w:tc>
        <w:tc>
          <w:tcPr>
            <w:tcW w:w="59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73,3</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73,6</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73,9</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74,4</w:t>
            </w:r>
          </w:p>
        </w:tc>
        <w:tc>
          <w:tcPr>
            <w:tcW w:w="560"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75,1</w:t>
            </w:r>
          </w:p>
        </w:tc>
        <w:tc>
          <w:tcPr>
            <w:tcW w:w="632"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79,4</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79,7</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80,0</w:t>
            </w:r>
          </w:p>
        </w:tc>
        <w:tc>
          <w:tcPr>
            <w:tcW w:w="567" w:type="dxa"/>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80,3</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80,6</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80,8</w:t>
            </w:r>
          </w:p>
        </w:tc>
        <w:tc>
          <w:tcPr>
            <w:tcW w:w="567" w:type="dxa"/>
            <w:tcBorders>
              <w:top w:val="nil"/>
              <w:left w:val="nil"/>
              <w:bottom w:val="single" w:sz="4" w:space="0" w:color="000000"/>
              <w:right w:val="single" w:sz="4" w:space="0" w:color="000000"/>
            </w:tcBorders>
            <w:vAlign w:val="center"/>
          </w:tcPr>
          <w:p w:rsidR="008520EF" w:rsidRPr="0039067B" w:rsidRDefault="008520EF" w:rsidP="001C734C">
            <w:pPr>
              <w:ind w:firstLine="0"/>
              <w:jc w:val="center"/>
              <w:rPr>
                <w:rFonts w:ascii="Arial" w:hAnsi="Arial" w:cs="Arial"/>
                <w:color w:val="000000"/>
                <w:sz w:val="18"/>
                <w:szCs w:val="18"/>
              </w:rPr>
            </w:pPr>
            <w:r w:rsidRPr="0039067B">
              <w:rPr>
                <w:rFonts w:ascii="Arial" w:hAnsi="Arial" w:cs="Arial"/>
                <w:color w:val="000000"/>
                <w:sz w:val="18"/>
                <w:szCs w:val="18"/>
              </w:rPr>
              <w:t>81,0</w:t>
            </w:r>
          </w:p>
        </w:tc>
      </w:tr>
    </w:tbl>
    <w:p w:rsidR="008520EF" w:rsidRPr="0039067B" w:rsidRDefault="008520EF" w:rsidP="001C734C">
      <w:pPr>
        <w:pStyle w:val="SpisTab"/>
        <w:spacing w:after="0"/>
        <w:rPr>
          <w:rFonts w:cs="Arial"/>
        </w:rPr>
      </w:pPr>
      <w:bookmarkStart w:id="52" w:name="_Toc502637442"/>
      <w:bookmarkStart w:id="53" w:name="_Toc506555597"/>
      <w:r w:rsidRPr="0039067B">
        <w:rPr>
          <w:rFonts w:cs="Arial"/>
        </w:rPr>
        <w:t>Procentowy udział mieszkań wyposażonych w instalacje sanitarne gminie Skała w latach 2003-2013 roku (źródło: Bank Danych Lokalnych GUS)</w:t>
      </w:r>
      <w:bookmarkEnd w:id="52"/>
      <w:bookmarkEnd w:id="53"/>
    </w:p>
    <w:p w:rsidR="007705A9" w:rsidRPr="0039067B" w:rsidRDefault="007705A9" w:rsidP="001C734C">
      <w:pPr>
        <w:pStyle w:val="SpisTab"/>
        <w:numPr>
          <w:ilvl w:val="0"/>
          <w:numId w:val="0"/>
        </w:numPr>
        <w:spacing w:after="0"/>
        <w:ind w:left="360"/>
        <w:rPr>
          <w:rFonts w:cs="Arial"/>
        </w:rPr>
      </w:pPr>
    </w:p>
    <w:p w:rsidR="008B352F" w:rsidRPr="0039067B" w:rsidRDefault="00B052BE" w:rsidP="001C734C">
      <w:pPr>
        <w:pStyle w:val="KOLEK3"/>
        <w:spacing w:line="360" w:lineRule="auto"/>
      </w:pPr>
      <w:bookmarkStart w:id="54" w:name="_Toc506449294"/>
      <w:r>
        <w:t>2</w:t>
      </w:r>
      <w:r w:rsidR="008B352F" w:rsidRPr="0039067B">
        <w:t>.3.1. Gospodarka wodno-ściekowa</w:t>
      </w:r>
      <w:bookmarkEnd w:id="54"/>
    </w:p>
    <w:p w:rsidR="00E50A64" w:rsidRPr="003E2C61" w:rsidRDefault="00E50A64" w:rsidP="001C734C">
      <w:pPr>
        <w:pStyle w:val="KOLEK3"/>
        <w:spacing w:line="360" w:lineRule="auto"/>
        <w:rPr>
          <w:sz w:val="22"/>
        </w:rPr>
      </w:pPr>
      <w:bookmarkStart w:id="55" w:name="_Toc506449295"/>
      <w:bookmarkStart w:id="56" w:name="_Toc468037785"/>
      <w:r w:rsidRPr="003E2C61">
        <w:rPr>
          <w:sz w:val="22"/>
        </w:rPr>
        <w:t>Ujęcia wód powierzchniowych</w:t>
      </w:r>
      <w:bookmarkEnd w:id="55"/>
    </w:p>
    <w:p w:rsidR="00E50A64" w:rsidRPr="0039067B" w:rsidRDefault="00E50A64" w:rsidP="001C734C">
      <w:pPr>
        <w:spacing w:line="360" w:lineRule="auto"/>
        <w:rPr>
          <w:rFonts w:ascii="Arial" w:hAnsi="Arial" w:cs="Arial"/>
        </w:rPr>
      </w:pPr>
      <w:r w:rsidRPr="0039067B">
        <w:rPr>
          <w:rFonts w:ascii="Arial" w:hAnsi="Arial" w:cs="Arial"/>
          <w:sz w:val="22"/>
          <w:szCs w:val="22"/>
        </w:rPr>
        <w:t>Na obszarze gminy Skała występują dwa uję</w:t>
      </w:r>
      <w:r w:rsidR="004541EB">
        <w:rPr>
          <w:rFonts w:ascii="Arial" w:hAnsi="Arial" w:cs="Arial"/>
          <w:sz w:val="22"/>
          <w:szCs w:val="22"/>
        </w:rPr>
        <w:t>cia wód powierzchniowych wraz z </w:t>
      </w:r>
      <w:r w:rsidRPr="0039067B">
        <w:rPr>
          <w:rFonts w:ascii="Arial" w:hAnsi="Arial" w:cs="Arial"/>
          <w:sz w:val="22"/>
          <w:szCs w:val="22"/>
        </w:rPr>
        <w:t>towarzyszącymi im strefami ochronnymi</w:t>
      </w:r>
      <w:r w:rsidRPr="0039067B">
        <w:rPr>
          <w:rFonts w:ascii="Arial" w:hAnsi="Arial" w:cs="Arial"/>
        </w:rPr>
        <w:t>:</w:t>
      </w:r>
    </w:p>
    <w:p w:rsidR="00E50A64" w:rsidRPr="0039067B" w:rsidRDefault="00E50A64" w:rsidP="00B736FF">
      <w:pPr>
        <w:numPr>
          <w:ilvl w:val="0"/>
          <w:numId w:val="60"/>
        </w:numPr>
        <w:spacing w:line="360" w:lineRule="auto"/>
        <w:contextualSpacing/>
        <w:rPr>
          <w:rFonts w:ascii="Arial" w:hAnsi="Arial" w:cs="Arial"/>
          <w:sz w:val="22"/>
          <w:szCs w:val="22"/>
        </w:rPr>
      </w:pPr>
      <w:r w:rsidRPr="0039067B">
        <w:rPr>
          <w:rFonts w:ascii="Arial" w:hAnsi="Arial" w:cs="Arial"/>
          <w:sz w:val="22"/>
          <w:szCs w:val="22"/>
        </w:rPr>
        <w:t>ujęcie wody powierzchniowej z rzeki Dłubni w km 10+960 w miejscowości Raciborowice, wraz ze strefą ochronną ustanowioną rozporządzeniem Nr 8/2012 Dyrektora Regionalnego Zarządu</w:t>
      </w:r>
      <w:r w:rsidR="004541EB">
        <w:rPr>
          <w:rFonts w:ascii="Arial" w:hAnsi="Arial" w:cs="Arial"/>
          <w:sz w:val="22"/>
          <w:szCs w:val="22"/>
        </w:rPr>
        <w:t xml:space="preserve"> Gospodarki Wodnej w Krakowie z </w:t>
      </w:r>
      <w:r w:rsidRPr="0039067B">
        <w:rPr>
          <w:rFonts w:ascii="Arial" w:hAnsi="Arial" w:cs="Arial"/>
          <w:sz w:val="22"/>
          <w:szCs w:val="22"/>
        </w:rPr>
        <w:t>dnia 17 września 2012 r.,</w:t>
      </w:r>
    </w:p>
    <w:p w:rsidR="008C2721" w:rsidRPr="0039067B" w:rsidRDefault="00E50A64" w:rsidP="00B736FF">
      <w:pPr>
        <w:numPr>
          <w:ilvl w:val="0"/>
          <w:numId w:val="60"/>
        </w:numPr>
        <w:spacing w:line="360" w:lineRule="auto"/>
        <w:contextualSpacing/>
        <w:rPr>
          <w:rFonts w:ascii="Arial" w:hAnsi="Arial" w:cs="Arial"/>
          <w:sz w:val="22"/>
          <w:szCs w:val="22"/>
        </w:rPr>
      </w:pPr>
      <w:r w:rsidRPr="0039067B">
        <w:rPr>
          <w:rFonts w:ascii="Arial" w:hAnsi="Arial" w:cs="Arial"/>
          <w:sz w:val="22"/>
          <w:szCs w:val="22"/>
        </w:rPr>
        <w:t>ujęcie wody powierzchniowej z rzeki Rudawy, wraz ze strefą ochronną ustanowioną rozporządzeniem Nr 1/2011 Dyrektora Regionalnego Zarządu Gospodarki Wodnej w Krakowie z dnia 6 lipca 2011 r., zmienionym rozporządzeniem Nr 4/2011 z dnia 12 października 2011 r. oraz rozporządzeniem Nr 2/2012 z dnia 18 lipca 2012 r.</w:t>
      </w:r>
    </w:p>
    <w:p w:rsidR="00E50A64" w:rsidRPr="0039067B" w:rsidRDefault="00E50A64" w:rsidP="001C734C">
      <w:pPr>
        <w:rPr>
          <w:rFonts w:ascii="Arial" w:hAnsi="Arial" w:cs="Arial"/>
          <w:sz w:val="22"/>
          <w:szCs w:val="22"/>
        </w:rPr>
      </w:pPr>
    </w:p>
    <w:p w:rsidR="00E50A64" w:rsidRPr="003E2C61" w:rsidRDefault="00E50A64" w:rsidP="001C734C">
      <w:pPr>
        <w:pStyle w:val="KOLEK3"/>
        <w:spacing w:line="360" w:lineRule="auto"/>
        <w:rPr>
          <w:sz w:val="22"/>
        </w:rPr>
      </w:pPr>
      <w:bookmarkStart w:id="57" w:name="_Toc506449296"/>
      <w:r w:rsidRPr="003E2C61">
        <w:rPr>
          <w:sz w:val="22"/>
        </w:rPr>
        <w:t>Ujęcia wód podziemnych</w:t>
      </w:r>
      <w:bookmarkEnd w:id="57"/>
    </w:p>
    <w:p w:rsidR="00E50A64" w:rsidRPr="0039067B" w:rsidRDefault="00E50A64" w:rsidP="001C734C">
      <w:pPr>
        <w:spacing w:line="360" w:lineRule="auto"/>
        <w:rPr>
          <w:rFonts w:ascii="Arial" w:hAnsi="Arial" w:cs="Arial"/>
          <w:sz w:val="22"/>
          <w:szCs w:val="22"/>
        </w:rPr>
      </w:pPr>
      <w:r w:rsidRPr="0039067B">
        <w:rPr>
          <w:rFonts w:ascii="Arial" w:hAnsi="Arial" w:cs="Arial"/>
          <w:sz w:val="22"/>
          <w:szCs w:val="22"/>
        </w:rPr>
        <w:t>Wody na terenie gminy Skała ujmowane są zgodnie z decyzjami Starosty Krakowskiego wydanymi na podstawie ustawy z dnia 18 lipca 2001r. Prawo wodne (Dz.U. 2017 poz. 1566</w:t>
      </w:r>
      <w:r w:rsidR="00FD5D0A">
        <w:rPr>
          <w:rFonts w:ascii="Arial" w:hAnsi="Arial" w:cs="Arial"/>
          <w:sz w:val="22"/>
          <w:szCs w:val="22"/>
        </w:rPr>
        <w:t xml:space="preserve"> z późn. zm.</w:t>
      </w:r>
      <w:r w:rsidRPr="0039067B">
        <w:rPr>
          <w:rFonts w:ascii="Arial" w:hAnsi="Arial" w:cs="Arial"/>
          <w:sz w:val="22"/>
          <w:szCs w:val="22"/>
        </w:rPr>
        <w:t>). Obecnie na przedmiotowym terenie obowiązuje 7 decyzji w sprawie pozwoleń wodnoprawnych na pobór wód podziemnych:</w:t>
      </w:r>
    </w:p>
    <w:p w:rsidR="00E50A64" w:rsidRPr="0039067B" w:rsidRDefault="00E50A64" w:rsidP="001C734C">
      <w:pPr>
        <w:ind w:firstLine="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9"/>
        <w:gridCol w:w="2433"/>
        <w:gridCol w:w="1570"/>
        <w:gridCol w:w="1083"/>
        <w:gridCol w:w="1081"/>
        <w:gridCol w:w="1572"/>
      </w:tblGrid>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Barbarka</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195</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OS.II.6341.165.2013.MP</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31.12.2013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31.12.2023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INFORMACJE TECHNICZNE DOTYCZĄCE </w:t>
            </w:r>
            <w:r w:rsidRPr="0039067B">
              <w:rPr>
                <w:rFonts w:ascii="Arial" w:eastAsia="Courier New" w:hAnsi="Arial" w:cs="Arial"/>
                <w:b/>
                <w:sz w:val="18"/>
                <w:szCs w:val="18"/>
              </w:rPr>
              <w:lastRenderedPageBreak/>
              <w:t>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lastRenderedPageBreak/>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199,84 m</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2,10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ŚREDNI DOBOWY </w:t>
            </w:r>
            <w:r w:rsidRPr="0039067B">
              <w:rPr>
                <w:rFonts w:ascii="Arial" w:eastAsia="Courier New" w:hAnsi="Arial" w:cs="Arial"/>
                <w:b/>
                <w:sz w:val="18"/>
                <w:szCs w:val="18"/>
              </w:rPr>
              <w:lastRenderedPageBreak/>
              <w:t>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lastRenderedPageBreak/>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30,0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czworoboku o wymiarach: 30,0 m x 51,0 m x 27,0 m x 35,0 m ogrodzonego, oznakowanego i zamkniętego niedostępnego dla pracowników i osób postronnych z wyjątkiem bezpośredniej obsługi ustanowioną decyzją Starosty Krakowskiego z dnia 23.12.2003 r. znak: OS.62230/17/03/MP</w:t>
            </w:r>
          </w:p>
        </w:tc>
      </w:tr>
      <w:tr w:rsidR="00E50A64" w:rsidRPr="0039067B" w:rsidTr="00E50A64">
        <w:trPr>
          <w:trHeight w:val="153"/>
        </w:trPr>
        <w:tc>
          <w:tcPr>
            <w:tcW w:w="5000" w:type="pct"/>
            <w:gridSpan w:val="6"/>
            <w:shd w:val="clear" w:color="auto" w:fill="FFFFFF"/>
          </w:tcPr>
          <w:p w:rsidR="00E50A64" w:rsidRPr="0039067B" w:rsidRDefault="00E50A64" w:rsidP="001C734C">
            <w:pPr>
              <w:widowControl w:val="0"/>
              <w:ind w:firstLine="0"/>
              <w:jc w:val="left"/>
              <w:rPr>
                <w:rFonts w:ascii="Arial" w:eastAsia="Courier New" w:hAnsi="Arial" w:cs="Arial"/>
                <w:sz w:val="18"/>
                <w:szCs w:val="18"/>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2. </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Ojców</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197</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OS.MP.62230-1/08</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21.02.2008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21.02.2018 r.</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13,40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155,0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19,5 m x 24,0 m ogrodzona, oznakowana i zagospodarowana zielenią</w:t>
            </w:r>
          </w:p>
        </w:tc>
      </w:tr>
      <w:tr w:rsidR="00E50A64" w:rsidRPr="0039067B" w:rsidTr="00E50A64">
        <w:trPr>
          <w:trHeight w:val="153"/>
        </w:trPr>
        <w:tc>
          <w:tcPr>
            <w:tcW w:w="5000" w:type="pct"/>
            <w:gridSpan w:val="6"/>
            <w:shd w:val="clear" w:color="auto" w:fill="FFFFFF"/>
          </w:tcPr>
          <w:p w:rsidR="00E50A64" w:rsidRPr="0039067B" w:rsidRDefault="00E50A64" w:rsidP="001C734C">
            <w:pPr>
              <w:widowControl w:val="0"/>
              <w:ind w:firstLine="0"/>
              <w:jc w:val="left"/>
              <w:rPr>
                <w:rFonts w:ascii="Arial" w:eastAsia="Courier New" w:hAnsi="Arial" w:cs="Arial"/>
                <w:sz w:val="18"/>
                <w:szCs w:val="18"/>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3.2</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Rzeplin</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409/12</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201/1</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OS.II.6341.213.2011.2012.MP</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01.02.2012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01.02.2022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Studnia 1 – 364,47 m</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Studnia 2 – 386,49 m</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3,60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11,00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6,0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343,0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kwadratu o wymiarach 6,0 m x 6,0 m, ogrodzonego, oznakowanego i prawidłowo zagospodarowanego</w:t>
            </w:r>
          </w:p>
        </w:tc>
        <w:tc>
          <w:tcPr>
            <w:tcW w:w="1428"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kwadratu o wymiarach 30,0 m x 40,0 m, ogrodzonego, oznakowanego i prawidłowo zagospodarowanego</w:t>
            </w:r>
          </w:p>
        </w:tc>
      </w:tr>
      <w:tr w:rsidR="00E50A64" w:rsidRPr="0039067B" w:rsidTr="00E50A64">
        <w:trPr>
          <w:trHeight w:val="153"/>
        </w:trPr>
        <w:tc>
          <w:tcPr>
            <w:tcW w:w="5000" w:type="pct"/>
            <w:gridSpan w:val="6"/>
            <w:shd w:val="clear" w:color="auto" w:fill="FFFFFF"/>
          </w:tcPr>
          <w:p w:rsidR="00E50A64" w:rsidRPr="0039067B" w:rsidRDefault="00E50A64" w:rsidP="001C734C">
            <w:pPr>
              <w:widowControl w:val="0"/>
              <w:ind w:firstLine="0"/>
              <w:jc w:val="left"/>
              <w:rPr>
                <w:rFonts w:ascii="Arial" w:eastAsia="Courier New" w:hAnsi="Arial" w:cs="Arial"/>
                <w:sz w:val="18"/>
                <w:szCs w:val="18"/>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Smardzowice</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279/1</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OS.II.6341.159.2.2012.MZ</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02.01.2013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31.12.2023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405,97 m</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24,20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280,0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koła o promieniu 10 m ogrodzona, oznakowana, zagospodarowana zielenią, bez dostępu osób trzecich ustanowiona decyzją Starosty Krakowskiego z dnia 13.12.2002 r. znak: OS.62230/18/2/02/MP</w:t>
            </w:r>
          </w:p>
        </w:tc>
      </w:tr>
      <w:tr w:rsidR="00E50A64" w:rsidRPr="0039067B" w:rsidTr="00E50A64">
        <w:trPr>
          <w:trHeight w:val="153"/>
        </w:trPr>
        <w:tc>
          <w:tcPr>
            <w:tcW w:w="5000" w:type="pct"/>
            <w:gridSpan w:val="6"/>
            <w:shd w:val="clear" w:color="auto" w:fill="FFFFFF"/>
          </w:tcPr>
          <w:p w:rsidR="00D079C8" w:rsidRPr="0039067B" w:rsidRDefault="00D079C8" w:rsidP="00D079C8">
            <w:pPr>
              <w:pStyle w:val="Tekstpodstawowy"/>
              <w:rPr>
                <w:rFonts w:ascii="Arial" w:eastAsia="Courier New" w:hAnsi="Arial" w:cs="Arial"/>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5.</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Cianowice</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120610_5.0002.AR_3.322/1</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OS.MP.62230-2/08</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29.02.2008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28.02.2018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INFORMACJE TECHNICZNE DOTYCZĄCE POBORU </w:t>
            </w:r>
            <w:r w:rsidRPr="0039067B">
              <w:rPr>
                <w:rFonts w:ascii="Arial" w:eastAsia="Courier New" w:hAnsi="Arial" w:cs="Arial"/>
                <w:b/>
                <w:sz w:val="18"/>
                <w:szCs w:val="18"/>
              </w:rPr>
              <w:lastRenderedPageBreak/>
              <w:t>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lastRenderedPageBreak/>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15,20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210,0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26,0 m x 29,0 m ogrodzona, oznakowana i zagospodarowana zielenią</w:t>
            </w:r>
          </w:p>
        </w:tc>
      </w:tr>
      <w:tr w:rsidR="00E50A64" w:rsidRPr="0039067B" w:rsidTr="00E50A64">
        <w:trPr>
          <w:trHeight w:val="153"/>
        </w:trPr>
        <w:tc>
          <w:tcPr>
            <w:tcW w:w="5000" w:type="pct"/>
            <w:gridSpan w:val="6"/>
            <w:shd w:val="clear" w:color="auto" w:fill="FFFFFF"/>
          </w:tcPr>
          <w:p w:rsidR="00E50A64" w:rsidRPr="0039067B" w:rsidRDefault="00E50A64" w:rsidP="001C734C">
            <w:pPr>
              <w:widowControl w:val="0"/>
              <w:ind w:firstLine="0"/>
              <w:jc w:val="left"/>
              <w:rPr>
                <w:rFonts w:ascii="Arial" w:eastAsia="Courier New" w:hAnsi="Arial" w:cs="Arial"/>
                <w:sz w:val="18"/>
                <w:szCs w:val="18"/>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6.</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Sobiesęki</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120610_5.0015.AR_2.44</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OS.II.MZ.6223-78/10/11</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05.05.2011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05.05.2021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29,50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708,0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15,5 m x 20,0 m ogrodzona, oznakowana tablicami informacyjnymi, bez dostępu osób trzecich, prawidłowo zagospodarowana</w:t>
            </w:r>
          </w:p>
        </w:tc>
      </w:tr>
      <w:tr w:rsidR="00E50A64" w:rsidRPr="0039067B" w:rsidTr="00E50A64">
        <w:trPr>
          <w:trHeight w:val="153"/>
        </w:trPr>
        <w:tc>
          <w:tcPr>
            <w:tcW w:w="5000" w:type="pct"/>
            <w:gridSpan w:val="6"/>
            <w:shd w:val="clear" w:color="auto" w:fill="FFFFFF"/>
          </w:tcPr>
          <w:p w:rsidR="00E50A64" w:rsidRPr="0039067B" w:rsidRDefault="00E50A64" w:rsidP="001C734C">
            <w:pPr>
              <w:widowControl w:val="0"/>
              <w:ind w:firstLine="0"/>
              <w:jc w:val="left"/>
              <w:rPr>
                <w:rFonts w:ascii="Arial" w:eastAsia="Courier New" w:hAnsi="Arial" w:cs="Arial"/>
                <w:sz w:val="18"/>
                <w:szCs w:val="18"/>
              </w:rPr>
            </w:pP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845"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7.1</w:t>
            </w:r>
          </w:p>
        </w:tc>
        <w:tc>
          <w:tcPr>
            <w:tcW w:w="1165"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7.2</w:t>
            </w:r>
          </w:p>
        </w:tc>
        <w:tc>
          <w:tcPr>
            <w:tcW w:w="846"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7.3</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Minoga</w:t>
            </w:r>
          </w:p>
        </w:tc>
      </w:tr>
      <w:tr w:rsidR="00E50A64" w:rsidRPr="0039067B" w:rsidTr="00E50A64">
        <w:tc>
          <w:tcPr>
            <w:tcW w:w="2144" w:type="pct"/>
            <w:gridSpan w:val="2"/>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E50A64" w:rsidRPr="0039067B" w:rsidRDefault="00E50A64"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120610_5.0005.</w:t>
            </w:r>
          </w:p>
        </w:tc>
      </w:tr>
      <w:tr w:rsidR="00E50A64" w:rsidRPr="0039067B" w:rsidTr="00E50A64">
        <w:tc>
          <w:tcPr>
            <w:tcW w:w="2144" w:type="pct"/>
            <w:gridSpan w:val="2"/>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845"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86/2</w:t>
            </w:r>
          </w:p>
        </w:tc>
        <w:tc>
          <w:tcPr>
            <w:tcW w:w="1165"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103/1</w:t>
            </w:r>
          </w:p>
        </w:tc>
        <w:tc>
          <w:tcPr>
            <w:tcW w:w="846"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50/3</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OS.MP.6223-3/08</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26.05.2008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26.05.2018 r.</w:t>
            </w:r>
          </w:p>
        </w:tc>
      </w:tr>
      <w:tr w:rsidR="00E50A64" w:rsidRPr="0039067B" w:rsidTr="00E50A64">
        <w:tc>
          <w:tcPr>
            <w:tcW w:w="2144" w:type="pct"/>
            <w:gridSpan w:val="2"/>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E50A64" w:rsidRPr="0039067B" w:rsidTr="00E50A64">
        <w:tc>
          <w:tcPr>
            <w:tcW w:w="834"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(przy czym ilość wody pobieranej ze studni nie może przekroczyć)</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90,00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845"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22,3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1165"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38,3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846"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2160,0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vMerge w:val="restart"/>
            <w:shd w:val="clear" w:color="auto" w:fill="BFBFBF"/>
          </w:tcPr>
          <w:p w:rsidR="00E50A64" w:rsidRPr="0039067B" w:rsidRDefault="00E50A64"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845"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Bezpośrednia, o wymiarach 20,0 m x 17,0 m </w:t>
            </w:r>
          </w:p>
        </w:tc>
        <w:tc>
          <w:tcPr>
            <w:tcW w:w="1165" w:type="pct"/>
            <w:gridSpan w:val="2"/>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58,0 m x 26,0 m</w:t>
            </w:r>
          </w:p>
        </w:tc>
        <w:tc>
          <w:tcPr>
            <w:tcW w:w="846" w:type="pct"/>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35,0 m x 19,0 m</w:t>
            </w:r>
          </w:p>
        </w:tc>
      </w:tr>
      <w:tr w:rsidR="00E50A64" w:rsidRPr="0039067B" w:rsidTr="00E50A64">
        <w:tc>
          <w:tcPr>
            <w:tcW w:w="834"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1310" w:type="pct"/>
            <w:vMerge/>
            <w:shd w:val="clear" w:color="auto" w:fill="BFBFBF"/>
          </w:tcPr>
          <w:p w:rsidR="00E50A64" w:rsidRPr="0039067B" w:rsidRDefault="00E50A64" w:rsidP="001C734C">
            <w:pPr>
              <w:widowControl w:val="0"/>
              <w:ind w:firstLine="0"/>
              <w:jc w:val="left"/>
              <w:rPr>
                <w:rFonts w:ascii="Arial" w:eastAsia="Courier New" w:hAnsi="Arial" w:cs="Arial"/>
                <w:b/>
                <w:sz w:val="18"/>
                <w:szCs w:val="18"/>
              </w:rPr>
            </w:pPr>
          </w:p>
        </w:tc>
        <w:tc>
          <w:tcPr>
            <w:tcW w:w="2856" w:type="pct"/>
            <w:gridSpan w:val="4"/>
            <w:shd w:val="clear" w:color="auto" w:fill="auto"/>
          </w:tcPr>
          <w:p w:rsidR="00E50A64" w:rsidRPr="0039067B" w:rsidRDefault="00E50A64"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ogrodzona, oznakowana i zagospodarowana zielenią </w:t>
            </w:r>
          </w:p>
        </w:tc>
      </w:tr>
    </w:tbl>
    <w:p w:rsidR="00E50A64" w:rsidRPr="0039067B" w:rsidRDefault="00E50A64" w:rsidP="001C734C">
      <w:pPr>
        <w:pStyle w:val="SpisTab"/>
        <w:spacing w:after="0"/>
        <w:rPr>
          <w:rFonts w:cs="Arial"/>
        </w:rPr>
      </w:pPr>
      <w:bookmarkStart w:id="58" w:name="_Toc502637443"/>
      <w:bookmarkStart w:id="59" w:name="_Toc506555598"/>
      <w:r w:rsidRPr="0039067B">
        <w:rPr>
          <w:rFonts w:cs="Arial"/>
        </w:rPr>
        <w:t>Zestawienie obowiązujących decyzji w sprawie pozwoleń wodnoprawnych na pobór wód podziemnych na terenie gminy Skała</w:t>
      </w:r>
      <w:bookmarkEnd w:id="58"/>
      <w:bookmarkEnd w:id="59"/>
    </w:p>
    <w:p w:rsidR="00D079C8" w:rsidRPr="0039067B" w:rsidRDefault="00D079C8" w:rsidP="00D079C8">
      <w:pPr>
        <w:pStyle w:val="SpisTab"/>
        <w:numPr>
          <w:ilvl w:val="0"/>
          <w:numId w:val="0"/>
        </w:numPr>
        <w:spacing w:after="0"/>
        <w:ind w:left="360"/>
        <w:rPr>
          <w:rFonts w:cs="Arial"/>
        </w:rPr>
      </w:pPr>
    </w:p>
    <w:p w:rsidR="00F975E1" w:rsidRPr="0039067B" w:rsidRDefault="00E50A64" w:rsidP="001C734C">
      <w:pPr>
        <w:spacing w:line="360" w:lineRule="auto"/>
        <w:rPr>
          <w:rFonts w:ascii="Arial" w:hAnsi="Arial" w:cs="Arial"/>
          <w:sz w:val="22"/>
          <w:szCs w:val="22"/>
        </w:rPr>
      </w:pPr>
      <w:r w:rsidRPr="0039067B">
        <w:rPr>
          <w:rFonts w:ascii="Arial" w:hAnsi="Arial" w:cs="Arial"/>
          <w:sz w:val="22"/>
          <w:szCs w:val="22"/>
        </w:rPr>
        <w:t>Ponadto, poza przedstawionymi w powyższym zestawieniu ujęciami wody, na terenie gminy Skała wyróżnić można dwa nieczynne już ujęcia zlokalizowane w miejscowościach Poręba Laskowska (dz. nr ewid. 52/1) oraz Skała (Rynek).</w:t>
      </w:r>
    </w:p>
    <w:p w:rsidR="00E50A64" w:rsidRPr="003E2C61" w:rsidRDefault="00971B3C" w:rsidP="001C734C">
      <w:pPr>
        <w:pStyle w:val="KOLEK3"/>
        <w:spacing w:line="360" w:lineRule="auto"/>
        <w:rPr>
          <w:sz w:val="22"/>
        </w:rPr>
      </w:pPr>
      <w:bookmarkStart w:id="60" w:name="_Toc477761280"/>
      <w:bookmarkStart w:id="61" w:name="_Toc482949655"/>
      <w:bookmarkStart w:id="62" w:name="_Toc506449297"/>
      <w:r w:rsidRPr="003E2C61">
        <w:rPr>
          <w:sz w:val="22"/>
        </w:rPr>
        <w:t>Zaopatrzenie w wodę</w:t>
      </w:r>
      <w:bookmarkEnd w:id="56"/>
      <w:bookmarkEnd w:id="60"/>
      <w:bookmarkEnd w:id="61"/>
      <w:bookmarkEnd w:id="62"/>
    </w:p>
    <w:p w:rsidR="009101C3" w:rsidRDefault="00E50A64" w:rsidP="001C734C">
      <w:pPr>
        <w:spacing w:line="360" w:lineRule="auto"/>
        <w:rPr>
          <w:rFonts w:ascii="Arial" w:hAnsi="Arial" w:cs="Arial"/>
          <w:sz w:val="22"/>
          <w:szCs w:val="22"/>
        </w:rPr>
      </w:pPr>
      <w:r w:rsidRPr="0039067B">
        <w:rPr>
          <w:rFonts w:ascii="Arial" w:hAnsi="Arial" w:cs="Arial"/>
          <w:sz w:val="22"/>
          <w:szCs w:val="22"/>
        </w:rPr>
        <w:t>Sieć wodociągowa w gminie Skała jest dobrze rozbudowana. Według danych Głównego Urzędu Statystycznego (GUS) w 2016 r. składała się ona z odcinków o łącznej długości 112 km czynnej sieci rozdzielczej. Od 2005 roku wzrosła ona o 12km długości (za 100km). Rozbudowa sieci wodociągowej postępuje sukcesywnie z roku na rok. Każda miejscowość w gminie Skała ma dostęp do wodociągu. Liczba przyłączy prowadzących do budynków mieszkalnych i zamieszkania zbiorowego w 2016 roku wynosiła 3708 sztuk. W tym samym roku z sieci wodociągowej korzystało 10319 osób na terenie gminy Skała.</w:t>
      </w:r>
    </w:p>
    <w:p w:rsidR="004541EB" w:rsidRDefault="004541EB" w:rsidP="004541EB">
      <w:pPr>
        <w:pStyle w:val="Tekstpodstawowy"/>
      </w:pPr>
    </w:p>
    <w:p w:rsidR="004541EB" w:rsidRPr="004541EB" w:rsidRDefault="004541EB" w:rsidP="004541EB">
      <w:pPr>
        <w:pStyle w:val="Tekstpodstawowy"/>
      </w:pPr>
    </w:p>
    <w:p w:rsidR="00E50A64" w:rsidRPr="0039067B" w:rsidRDefault="00E50A64" w:rsidP="001C734C">
      <w:pPr>
        <w:rPr>
          <w:rFonts w:ascii="Arial" w:hAnsi="Arial" w:cs="Arial"/>
        </w:rPr>
      </w:pPr>
    </w:p>
    <w:tbl>
      <w:tblPr>
        <w:tblW w:w="5039" w:type="pct"/>
        <w:jc w:val="center"/>
        <w:tblCellMar>
          <w:left w:w="70" w:type="dxa"/>
          <w:right w:w="70" w:type="dxa"/>
        </w:tblCellMar>
        <w:tblLook w:val="04A0"/>
      </w:tblPr>
      <w:tblGrid>
        <w:gridCol w:w="1307"/>
        <w:gridCol w:w="917"/>
        <w:gridCol w:w="589"/>
        <w:gridCol w:w="566"/>
        <w:gridCol w:w="566"/>
        <w:gridCol w:w="566"/>
        <w:gridCol w:w="566"/>
        <w:gridCol w:w="566"/>
        <w:gridCol w:w="566"/>
        <w:gridCol w:w="566"/>
        <w:gridCol w:w="566"/>
        <w:gridCol w:w="613"/>
        <w:gridCol w:w="613"/>
        <w:gridCol w:w="717"/>
      </w:tblGrid>
      <w:tr w:rsidR="00E50A64" w:rsidRPr="0039067B" w:rsidTr="00D31ABA">
        <w:trPr>
          <w:trHeight w:val="255"/>
          <w:jc w:val="center"/>
        </w:trPr>
        <w:tc>
          <w:tcPr>
            <w:tcW w:w="5000" w:type="pct"/>
            <w:gridSpan w:val="14"/>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Wodociągi</w:t>
            </w:r>
          </w:p>
        </w:tc>
      </w:tr>
      <w:tr w:rsidR="00E50A64" w:rsidRPr="0039067B" w:rsidTr="00D31ABA">
        <w:trPr>
          <w:trHeight w:val="480"/>
          <w:jc w:val="center"/>
        </w:trPr>
        <w:tc>
          <w:tcPr>
            <w:tcW w:w="703" w:type="pct"/>
            <w:tcBorders>
              <w:top w:val="nil"/>
              <w:left w:val="single" w:sz="4" w:space="0" w:color="000000"/>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lastRenderedPageBreak/>
              <w:t> </w:t>
            </w:r>
          </w:p>
        </w:tc>
        <w:tc>
          <w:tcPr>
            <w:tcW w:w="494" w:type="pct"/>
            <w:tcBorders>
              <w:top w:val="nil"/>
              <w:left w:val="nil"/>
              <w:bottom w:val="single" w:sz="4" w:space="0" w:color="000000"/>
              <w:right w:val="single" w:sz="4" w:space="0" w:color="000000"/>
            </w:tcBorders>
            <w:shd w:val="clear" w:color="000000" w:fill="D8D8D8"/>
            <w:vAlign w:val="center"/>
            <w:hideMark/>
          </w:tcPr>
          <w:p w:rsidR="00E50A64" w:rsidRPr="0039067B" w:rsidRDefault="00E50A64" w:rsidP="001C734C">
            <w:pPr>
              <w:ind w:firstLine="0"/>
              <w:jc w:val="center"/>
              <w:rPr>
                <w:rFonts w:ascii="Arial" w:hAnsi="Arial" w:cs="Arial"/>
                <w:b/>
                <w:bCs/>
                <w:color w:val="000000"/>
                <w:sz w:val="14"/>
                <w:szCs w:val="14"/>
              </w:rPr>
            </w:pPr>
            <w:r w:rsidRPr="0039067B">
              <w:rPr>
                <w:rFonts w:ascii="Arial" w:hAnsi="Arial" w:cs="Arial"/>
                <w:b/>
                <w:bCs/>
                <w:color w:val="000000"/>
                <w:sz w:val="14"/>
                <w:szCs w:val="14"/>
              </w:rPr>
              <w:t>Jednostka miary</w:t>
            </w:r>
          </w:p>
        </w:tc>
        <w:tc>
          <w:tcPr>
            <w:tcW w:w="317"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2005</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2006</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2007</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2008</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2009</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2010</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2011</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2012</w:t>
            </w:r>
          </w:p>
        </w:tc>
        <w:tc>
          <w:tcPr>
            <w:tcW w:w="305"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2013</w:t>
            </w:r>
          </w:p>
        </w:tc>
        <w:tc>
          <w:tcPr>
            <w:tcW w:w="330" w:type="pct"/>
            <w:tcBorders>
              <w:top w:val="nil"/>
              <w:left w:val="nil"/>
              <w:bottom w:val="single" w:sz="4" w:space="0" w:color="000000"/>
              <w:right w:val="nil"/>
            </w:tcBorders>
            <w:shd w:val="clear" w:color="000000" w:fill="D8D8D8"/>
            <w:vAlign w:val="center"/>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2014</w:t>
            </w:r>
          </w:p>
        </w:tc>
        <w:tc>
          <w:tcPr>
            <w:tcW w:w="330" w:type="pct"/>
            <w:tcBorders>
              <w:top w:val="nil"/>
              <w:left w:val="nil"/>
              <w:bottom w:val="single" w:sz="4" w:space="0" w:color="000000"/>
              <w:right w:val="single" w:sz="4" w:space="0" w:color="000000"/>
            </w:tcBorders>
            <w:shd w:val="clear" w:color="000000" w:fill="D8D8D8"/>
            <w:vAlign w:val="center"/>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2015</w:t>
            </w:r>
          </w:p>
        </w:tc>
        <w:tc>
          <w:tcPr>
            <w:tcW w:w="387" w:type="pct"/>
            <w:tcBorders>
              <w:top w:val="nil"/>
              <w:left w:val="nil"/>
              <w:bottom w:val="single" w:sz="4" w:space="0" w:color="000000"/>
              <w:right w:val="single" w:sz="4" w:space="0" w:color="000000"/>
            </w:tcBorders>
            <w:shd w:val="clear" w:color="000000" w:fill="D8D8D8"/>
            <w:vAlign w:val="center"/>
          </w:tcPr>
          <w:p w:rsidR="00E50A64" w:rsidRPr="0039067B" w:rsidRDefault="00E50A64"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2016</w:t>
            </w:r>
          </w:p>
        </w:tc>
      </w:tr>
      <w:tr w:rsidR="00E50A64" w:rsidRPr="0039067B" w:rsidTr="00D31ABA">
        <w:trPr>
          <w:trHeight w:val="255"/>
          <w:jc w:val="center"/>
        </w:trPr>
        <w:tc>
          <w:tcPr>
            <w:tcW w:w="703"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długość czynnej sieci rozdzielczej</w:t>
            </w:r>
          </w:p>
        </w:tc>
        <w:tc>
          <w:tcPr>
            <w:tcW w:w="4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km</w:t>
            </w:r>
          </w:p>
        </w:tc>
        <w:tc>
          <w:tcPr>
            <w:tcW w:w="317"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100,0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102,0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102,0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102,0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104,6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104,8</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104,9</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105,4</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106,3</w:t>
            </w:r>
          </w:p>
        </w:tc>
        <w:tc>
          <w:tcPr>
            <w:tcW w:w="330" w:type="pct"/>
            <w:tcBorders>
              <w:top w:val="nil"/>
              <w:left w:val="nil"/>
              <w:bottom w:val="single" w:sz="4" w:space="0" w:color="000000"/>
              <w:right w:val="nil"/>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107,4</w:t>
            </w:r>
          </w:p>
        </w:tc>
        <w:tc>
          <w:tcPr>
            <w:tcW w:w="330"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111,0</w:t>
            </w:r>
          </w:p>
        </w:tc>
        <w:tc>
          <w:tcPr>
            <w:tcW w:w="387"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112,0</w:t>
            </w:r>
          </w:p>
        </w:tc>
      </w:tr>
      <w:tr w:rsidR="00E50A64" w:rsidRPr="0039067B" w:rsidTr="00D31ABA">
        <w:trPr>
          <w:trHeight w:val="675"/>
          <w:jc w:val="center"/>
        </w:trPr>
        <w:tc>
          <w:tcPr>
            <w:tcW w:w="703"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przyłącza prowadzące do budynków mieszkalnych i zbiorowego zamieszkania</w:t>
            </w:r>
          </w:p>
        </w:tc>
        <w:tc>
          <w:tcPr>
            <w:tcW w:w="4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szt.</w:t>
            </w:r>
          </w:p>
        </w:tc>
        <w:tc>
          <w:tcPr>
            <w:tcW w:w="317"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2952</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3097</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3111</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3276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3068</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3441</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3520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3597</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3629</w:t>
            </w:r>
          </w:p>
        </w:tc>
        <w:tc>
          <w:tcPr>
            <w:tcW w:w="330" w:type="pct"/>
            <w:tcBorders>
              <w:top w:val="nil"/>
              <w:left w:val="nil"/>
              <w:bottom w:val="single" w:sz="4" w:space="0" w:color="000000"/>
              <w:right w:val="nil"/>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3687</w:t>
            </w:r>
          </w:p>
        </w:tc>
        <w:tc>
          <w:tcPr>
            <w:tcW w:w="330"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3640</w:t>
            </w:r>
          </w:p>
        </w:tc>
        <w:tc>
          <w:tcPr>
            <w:tcW w:w="387"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3708</w:t>
            </w:r>
          </w:p>
        </w:tc>
      </w:tr>
      <w:tr w:rsidR="00E50A64" w:rsidRPr="0039067B" w:rsidTr="00D31ABA">
        <w:trPr>
          <w:trHeight w:val="450"/>
          <w:jc w:val="center"/>
        </w:trPr>
        <w:tc>
          <w:tcPr>
            <w:tcW w:w="703"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woda dostarczona gospodarstwom domowym</w:t>
            </w:r>
          </w:p>
        </w:tc>
        <w:tc>
          <w:tcPr>
            <w:tcW w:w="4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dam3</w:t>
            </w:r>
          </w:p>
        </w:tc>
        <w:tc>
          <w:tcPr>
            <w:tcW w:w="317"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270,0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315,7</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332,8</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345,0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344,0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300,0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297,0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293,0</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298,6</w:t>
            </w:r>
          </w:p>
        </w:tc>
        <w:tc>
          <w:tcPr>
            <w:tcW w:w="330" w:type="pct"/>
            <w:tcBorders>
              <w:top w:val="nil"/>
              <w:left w:val="nil"/>
              <w:bottom w:val="single" w:sz="4" w:space="0" w:color="000000"/>
              <w:right w:val="nil"/>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290,0</w:t>
            </w:r>
          </w:p>
        </w:tc>
        <w:tc>
          <w:tcPr>
            <w:tcW w:w="330"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323,7</w:t>
            </w:r>
          </w:p>
        </w:tc>
        <w:tc>
          <w:tcPr>
            <w:tcW w:w="387"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309,1</w:t>
            </w:r>
          </w:p>
        </w:tc>
      </w:tr>
      <w:tr w:rsidR="00E50A64" w:rsidRPr="0039067B" w:rsidTr="00D31ABA">
        <w:trPr>
          <w:trHeight w:val="60"/>
          <w:jc w:val="center"/>
        </w:trPr>
        <w:tc>
          <w:tcPr>
            <w:tcW w:w="703"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ludność korzystająca z sieci wodociągowej</w:t>
            </w:r>
          </w:p>
        </w:tc>
        <w:tc>
          <w:tcPr>
            <w:tcW w:w="4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osoba</w:t>
            </w:r>
          </w:p>
        </w:tc>
        <w:tc>
          <w:tcPr>
            <w:tcW w:w="317"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8683</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8782</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8787</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8866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8975</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9304</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9446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9572</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9651</w:t>
            </w:r>
          </w:p>
        </w:tc>
        <w:tc>
          <w:tcPr>
            <w:tcW w:w="330" w:type="pct"/>
            <w:tcBorders>
              <w:top w:val="nil"/>
              <w:left w:val="nil"/>
              <w:bottom w:val="single" w:sz="4" w:space="0" w:color="000000"/>
              <w:right w:val="nil"/>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10268</w:t>
            </w:r>
          </w:p>
        </w:tc>
        <w:tc>
          <w:tcPr>
            <w:tcW w:w="330"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10275</w:t>
            </w:r>
          </w:p>
        </w:tc>
        <w:tc>
          <w:tcPr>
            <w:tcW w:w="387"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10319</w:t>
            </w:r>
          </w:p>
        </w:tc>
      </w:tr>
      <w:tr w:rsidR="00E50A64" w:rsidRPr="0039067B" w:rsidTr="00D31ABA">
        <w:trPr>
          <w:trHeight w:val="450"/>
          <w:jc w:val="center"/>
        </w:trPr>
        <w:tc>
          <w:tcPr>
            <w:tcW w:w="703"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zużycie wody w gospodarstwach domowych ogółem na 1 mieszkańca</w:t>
            </w:r>
          </w:p>
        </w:tc>
        <w:tc>
          <w:tcPr>
            <w:tcW w:w="4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m3</w:t>
            </w:r>
          </w:p>
        </w:tc>
        <w:tc>
          <w:tcPr>
            <w:tcW w:w="317"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28,3</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32,8</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34,6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35,6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35,3</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30,1</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29,4</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28,6</w:t>
            </w:r>
          </w:p>
        </w:tc>
        <w:tc>
          <w:tcPr>
            <w:tcW w:w="305"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28,9</w:t>
            </w:r>
          </w:p>
        </w:tc>
        <w:tc>
          <w:tcPr>
            <w:tcW w:w="330" w:type="pct"/>
            <w:tcBorders>
              <w:top w:val="nil"/>
              <w:left w:val="nil"/>
              <w:bottom w:val="single" w:sz="4" w:space="0" w:color="000000"/>
              <w:right w:val="nil"/>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27,90</w:t>
            </w:r>
          </w:p>
        </w:tc>
        <w:tc>
          <w:tcPr>
            <w:tcW w:w="330"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30,8</w:t>
            </w:r>
          </w:p>
        </w:tc>
        <w:tc>
          <w:tcPr>
            <w:tcW w:w="387"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7"/>
                <w:szCs w:val="17"/>
              </w:rPr>
            </w:pPr>
            <w:r w:rsidRPr="0039067B">
              <w:rPr>
                <w:rFonts w:ascii="Arial" w:hAnsi="Arial" w:cs="Arial"/>
                <w:color w:val="000000"/>
                <w:sz w:val="17"/>
                <w:szCs w:val="17"/>
              </w:rPr>
              <w:t>29,4</w:t>
            </w:r>
          </w:p>
        </w:tc>
      </w:tr>
    </w:tbl>
    <w:p w:rsidR="00E50A64" w:rsidRPr="0039067B" w:rsidRDefault="00E50A64" w:rsidP="001C734C">
      <w:pPr>
        <w:pStyle w:val="SpisTab"/>
        <w:spacing w:after="0"/>
        <w:rPr>
          <w:rFonts w:cs="Arial"/>
        </w:rPr>
      </w:pPr>
      <w:bookmarkStart w:id="63" w:name="_Toc502637444"/>
      <w:bookmarkStart w:id="64" w:name="_Toc506555599"/>
      <w:r w:rsidRPr="0039067B">
        <w:rPr>
          <w:rFonts w:cs="Arial"/>
        </w:rPr>
        <w:t>Rozwój sieci wodociągowej w gminie Skała w latach 2005-2013 roku (źródło: Bank Danych Lokalnych GUS)</w:t>
      </w:r>
      <w:bookmarkEnd w:id="63"/>
      <w:bookmarkEnd w:id="64"/>
    </w:p>
    <w:p w:rsidR="00E50A64" w:rsidRPr="0039067B" w:rsidRDefault="00E50A64" w:rsidP="001C734C">
      <w:pPr>
        <w:pStyle w:val="SpisTab"/>
        <w:numPr>
          <w:ilvl w:val="0"/>
          <w:numId w:val="0"/>
        </w:numPr>
        <w:spacing w:after="0"/>
        <w:rPr>
          <w:rFonts w:cs="Arial"/>
        </w:rPr>
      </w:pPr>
    </w:p>
    <w:p w:rsidR="008C2721" w:rsidRPr="0039067B" w:rsidRDefault="00E50A64" w:rsidP="001C734C">
      <w:pPr>
        <w:spacing w:line="360" w:lineRule="auto"/>
        <w:rPr>
          <w:rFonts w:ascii="Arial" w:hAnsi="Arial" w:cs="Arial"/>
          <w:sz w:val="22"/>
          <w:szCs w:val="22"/>
        </w:rPr>
      </w:pPr>
      <w:r w:rsidRPr="0039067B">
        <w:rPr>
          <w:rFonts w:ascii="Arial" w:hAnsi="Arial" w:cs="Arial"/>
          <w:sz w:val="22"/>
          <w:szCs w:val="22"/>
        </w:rPr>
        <w:t>Głównymi źródłami  zaopatrzenia w wodę mie</w:t>
      </w:r>
      <w:r w:rsidR="00D31ABA">
        <w:rPr>
          <w:rFonts w:ascii="Arial" w:hAnsi="Arial" w:cs="Arial"/>
          <w:sz w:val="22"/>
          <w:szCs w:val="22"/>
        </w:rPr>
        <w:t>szkańców Miasta i Gminy Skała w </w:t>
      </w:r>
      <w:r w:rsidRPr="0039067B">
        <w:rPr>
          <w:rFonts w:ascii="Arial" w:hAnsi="Arial" w:cs="Arial"/>
          <w:sz w:val="22"/>
          <w:szCs w:val="22"/>
        </w:rPr>
        <w:t xml:space="preserve">wodę są studnie głębinowe o głębokości 40 -100 metrów z wykonaną siecią wodociągową. Na omawianym terenie występują dwa poziomy wodonośne: kredowy i jurajski, dlatego jakość wody jest bardzo dobra pod względem fizykochemicznym jak i bakteriologicznym i nie wymaga uzdatniania. Sieć wodociągowa zaopatrująca mieszkańców w wodę jest podzielona na kilka rejonów (wodociągi grupowe). Podział ten został wprowadzony w zależności od wielkości źródła zasilania.  </w:t>
      </w:r>
    </w:p>
    <w:p w:rsidR="00971B3C" w:rsidRPr="003E2C61" w:rsidRDefault="00971B3C" w:rsidP="001C734C">
      <w:pPr>
        <w:pStyle w:val="KOLEK3"/>
        <w:spacing w:line="360" w:lineRule="auto"/>
        <w:rPr>
          <w:sz w:val="22"/>
        </w:rPr>
      </w:pPr>
      <w:bookmarkStart w:id="65" w:name="_Toc468037790"/>
      <w:bookmarkStart w:id="66" w:name="_Toc477761281"/>
      <w:bookmarkStart w:id="67" w:name="_Toc482949656"/>
      <w:bookmarkStart w:id="68" w:name="_Toc506449298"/>
      <w:r w:rsidRPr="003E2C61">
        <w:rPr>
          <w:sz w:val="22"/>
        </w:rPr>
        <w:t>Odprowadzanie i unieszkodliwianie ścieków</w:t>
      </w:r>
      <w:bookmarkEnd w:id="65"/>
      <w:bookmarkEnd w:id="66"/>
      <w:bookmarkEnd w:id="67"/>
      <w:bookmarkEnd w:id="68"/>
    </w:p>
    <w:p w:rsidR="00E50A64" w:rsidRPr="0039067B" w:rsidRDefault="00E50A64" w:rsidP="001C734C">
      <w:pPr>
        <w:spacing w:line="360" w:lineRule="auto"/>
        <w:rPr>
          <w:rFonts w:ascii="Arial" w:hAnsi="Arial" w:cs="Arial"/>
          <w:sz w:val="22"/>
          <w:szCs w:val="22"/>
        </w:rPr>
      </w:pPr>
      <w:r w:rsidRPr="0039067B">
        <w:rPr>
          <w:rFonts w:ascii="Arial" w:hAnsi="Arial" w:cs="Arial"/>
          <w:sz w:val="22"/>
          <w:szCs w:val="22"/>
        </w:rPr>
        <w:t xml:space="preserve">Na terenie gminy Skała w 2016 roku istniała sieć kanalizacyjna o długości 100,5 km. </w:t>
      </w:r>
      <w:r w:rsidRPr="0039067B">
        <w:rPr>
          <w:rFonts w:ascii="Arial" w:hAnsi="Arial" w:cs="Arial"/>
          <w:sz w:val="22"/>
          <w:szCs w:val="22"/>
        </w:rPr>
        <w:br/>
        <w:t>Od roku 2005 jej długość zwiększyła się blisko siedmiokrotnie. Tak duży wzrost skanalizowania obszaru gminy nastąpił m.in. dzięki dofinansowaniu ze środków Europejskiego Funduszu Rozwoju Regionalnego w ramach Zintegrowanego Programu Operacyjnego Rozwoju Regionalnego.</w:t>
      </w:r>
    </w:p>
    <w:p w:rsidR="0039067B" w:rsidRPr="00D31ABA" w:rsidRDefault="00E50A64" w:rsidP="00D31ABA">
      <w:pPr>
        <w:spacing w:line="360" w:lineRule="auto"/>
        <w:rPr>
          <w:rFonts w:ascii="Arial" w:hAnsi="Arial" w:cs="Arial"/>
          <w:sz w:val="22"/>
          <w:szCs w:val="22"/>
        </w:rPr>
      </w:pPr>
      <w:r w:rsidRPr="0039067B">
        <w:rPr>
          <w:rFonts w:ascii="Arial" w:hAnsi="Arial" w:cs="Arial"/>
          <w:sz w:val="22"/>
          <w:szCs w:val="22"/>
        </w:rPr>
        <w:t>Liczba osób korzystających z kanalizacji sanitarnej na terenie gminy skała w roku 2016 wynosiła 6519 osób, w 2013 roku wynosiła 5810 a w roku 2003 było to tylko 3419 osób.</w:t>
      </w:r>
    </w:p>
    <w:tbl>
      <w:tblPr>
        <w:tblW w:w="5000" w:type="pct"/>
        <w:jc w:val="center"/>
        <w:tblCellMar>
          <w:left w:w="70" w:type="dxa"/>
          <w:right w:w="70" w:type="dxa"/>
        </w:tblCellMar>
        <w:tblLook w:val="04A0"/>
      </w:tblPr>
      <w:tblGrid>
        <w:gridCol w:w="1689"/>
        <w:gridCol w:w="1031"/>
        <w:gridCol w:w="541"/>
        <w:gridCol w:w="541"/>
        <w:gridCol w:w="541"/>
        <w:gridCol w:w="541"/>
        <w:gridCol w:w="541"/>
        <w:gridCol w:w="541"/>
        <w:gridCol w:w="541"/>
        <w:gridCol w:w="541"/>
        <w:gridCol w:w="541"/>
        <w:gridCol w:w="541"/>
        <w:gridCol w:w="541"/>
        <w:gridCol w:w="541"/>
      </w:tblGrid>
      <w:tr w:rsidR="00E50A64" w:rsidRPr="0039067B" w:rsidTr="00D079C8">
        <w:trPr>
          <w:trHeight w:val="252"/>
          <w:jc w:val="center"/>
        </w:trPr>
        <w:tc>
          <w:tcPr>
            <w:tcW w:w="5000" w:type="pct"/>
            <w:gridSpan w:val="14"/>
            <w:tcBorders>
              <w:top w:val="single" w:sz="4" w:space="0" w:color="000000"/>
              <w:left w:val="single" w:sz="4" w:space="0" w:color="000000"/>
              <w:bottom w:val="single" w:sz="4" w:space="0" w:color="000000"/>
              <w:right w:val="single" w:sz="4" w:space="0" w:color="000000"/>
            </w:tcBorders>
            <w:shd w:val="clear" w:color="000000" w:fill="BFBFBF"/>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Kanalizacja</w:t>
            </w:r>
          </w:p>
        </w:tc>
      </w:tr>
      <w:tr w:rsidR="00E50A64" w:rsidRPr="0039067B" w:rsidTr="00D079C8">
        <w:trPr>
          <w:trHeight w:val="445"/>
          <w:jc w:val="center"/>
        </w:trPr>
        <w:tc>
          <w:tcPr>
            <w:tcW w:w="1029" w:type="pct"/>
            <w:tcBorders>
              <w:top w:val="nil"/>
              <w:left w:val="single" w:sz="4" w:space="0" w:color="000000"/>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 </w:t>
            </w:r>
          </w:p>
        </w:tc>
        <w:tc>
          <w:tcPr>
            <w:tcW w:w="513" w:type="pct"/>
            <w:tcBorders>
              <w:top w:val="nil"/>
              <w:left w:val="nil"/>
              <w:bottom w:val="single" w:sz="4" w:space="0" w:color="000000"/>
              <w:right w:val="single" w:sz="4" w:space="0" w:color="000000"/>
            </w:tcBorders>
            <w:shd w:val="clear" w:color="000000" w:fill="D8D8D8"/>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Jednostka miary</w:t>
            </w:r>
          </w:p>
        </w:tc>
        <w:tc>
          <w:tcPr>
            <w:tcW w:w="269"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2005</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2006</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2007</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2008</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2009</w:t>
            </w:r>
          </w:p>
        </w:tc>
        <w:tc>
          <w:tcPr>
            <w:tcW w:w="269"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2010</w:t>
            </w:r>
          </w:p>
        </w:tc>
        <w:tc>
          <w:tcPr>
            <w:tcW w:w="269"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2011</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2012</w:t>
            </w:r>
          </w:p>
        </w:tc>
        <w:tc>
          <w:tcPr>
            <w:tcW w:w="294" w:type="pct"/>
            <w:tcBorders>
              <w:top w:val="nil"/>
              <w:left w:val="nil"/>
              <w:bottom w:val="single" w:sz="4" w:space="0" w:color="000000"/>
              <w:right w:val="single" w:sz="4" w:space="0" w:color="000000"/>
            </w:tcBorders>
            <w:shd w:val="clear" w:color="000000" w:fill="D8D8D8"/>
            <w:noWrap/>
            <w:vAlign w:val="center"/>
            <w:hideMark/>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294" w:type="pct"/>
            <w:tcBorders>
              <w:top w:val="nil"/>
              <w:left w:val="nil"/>
              <w:bottom w:val="single" w:sz="4" w:space="0" w:color="000000"/>
              <w:right w:val="single" w:sz="4" w:space="0" w:color="000000"/>
            </w:tcBorders>
            <w:shd w:val="clear" w:color="000000" w:fill="D8D8D8"/>
            <w:vAlign w:val="center"/>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2014</w:t>
            </w:r>
          </w:p>
        </w:tc>
        <w:tc>
          <w:tcPr>
            <w:tcW w:w="294" w:type="pct"/>
            <w:tcBorders>
              <w:top w:val="nil"/>
              <w:left w:val="nil"/>
              <w:bottom w:val="single" w:sz="4" w:space="0" w:color="000000"/>
              <w:right w:val="single" w:sz="4" w:space="0" w:color="000000"/>
            </w:tcBorders>
            <w:shd w:val="clear" w:color="000000" w:fill="D8D8D8"/>
            <w:vAlign w:val="center"/>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2015</w:t>
            </w:r>
          </w:p>
        </w:tc>
        <w:tc>
          <w:tcPr>
            <w:tcW w:w="294" w:type="pct"/>
            <w:tcBorders>
              <w:top w:val="nil"/>
              <w:left w:val="nil"/>
              <w:bottom w:val="single" w:sz="4" w:space="0" w:color="000000"/>
              <w:right w:val="single" w:sz="4" w:space="0" w:color="000000"/>
            </w:tcBorders>
            <w:shd w:val="clear" w:color="000000" w:fill="D8D8D8"/>
            <w:vAlign w:val="center"/>
          </w:tcPr>
          <w:p w:rsidR="00E50A64" w:rsidRPr="0039067B" w:rsidRDefault="00E50A64"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2016</w:t>
            </w:r>
          </w:p>
        </w:tc>
      </w:tr>
      <w:tr w:rsidR="00E50A64" w:rsidRPr="0039067B" w:rsidTr="00D079C8">
        <w:trPr>
          <w:trHeight w:val="445"/>
          <w:jc w:val="center"/>
        </w:trPr>
        <w:tc>
          <w:tcPr>
            <w:tcW w:w="1029"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długość czynnej sieci kanalizacyjnej</w:t>
            </w:r>
          </w:p>
        </w:tc>
        <w:tc>
          <w:tcPr>
            <w:tcW w:w="513"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km</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26,9</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42,5</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49,1</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49,1</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53,1</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53,2</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61,7</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110,4</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110,4</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121,8</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100,5</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100,5</w:t>
            </w:r>
          </w:p>
        </w:tc>
      </w:tr>
      <w:tr w:rsidR="00E50A64" w:rsidRPr="0039067B" w:rsidTr="00D079C8">
        <w:trPr>
          <w:trHeight w:val="667"/>
          <w:jc w:val="center"/>
        </w:trPr>
        <w:tc>
          <w:tcPr>
            <w:tcW w:w="1029"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przyłącza prowadzące do budynków mieszkalnych i zbiorowego zamieszkania</w:t>
            </w:r>
          </w:p>
        </w:tc>
        <w:tc>
          <w:tcPr>
            <w:tcW w:w="513"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szt.</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1183</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1376</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1625</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1635</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1713</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1734</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1830</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2089</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2100</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2287</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2274</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2371</w:t>
            </w:r>
          </w:p>
        </w:tc>
      </w:tr>
      <w:tr w:rsidR="00E50A64" w:rsidRPr="0039067B" w:rsidTr="00D079C8">
        <w:trPr>
          <w:trHeight w:val="252"/>
          <w:jc w:val="center"/>
        </w:trPr>
        <w:tc>
          <w:tcPr>
            <w:tcW w:w="1029"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ścieki odprowadzone</w:t>
            </w:r>
          </w:p>
        </w:tc>
        <w:tc>
          <w:tcPr>
            <w:tcW w:w="513" w:type="pct"/>
            <w:tcBorders>
              <w:top w:val="nil"/>
              <w:left w:val="nil"/>
              <w:bottom w:val="single" w:sz="4" w:space="0" w:color="000000"/>
              <w:right w:val="single" w:sz="4" w:space="0" w:color="000000"/>
            </w:tcBorders>
            <w:shd w:val="clear" w:color="auto" w:fill="auto"/>
            <w:noWrap/>
            <w:vAlign w:val="center"/>
            <w:hideMark/>
          </w:tcPr>
          <w:p w:rsidR="00E50A64" w:rsidRPr="0039067B" w:rsidRDefault="00D079C8" w:rsidP="001C734C">
            <w:pPr>
              <w:ind w:firstLine="0"/>
              <w:jc w:val="center"/>
              <w:rPr>
                <w:rFonts w:ascii="Arial" w:hAnsi="Arial" w:cs="Arial"/>
                <w:sz w:val="18"/>
                <w:szCs w:val="18"/>
                <w:vertAlign w:val="superscript"/>
              </w:rPr>
            </w:pPr>
            <w:r w:rsidRPr="0039067B">
              <w:rPr>
                <w:rFonts w:ascii="Arial" w:hAnsi="Arial" w:cs="Arial"/>
                <w:sz w:val="18"/>
                <w:szCs w:val="18"/>
              </w:rPr>
              <w:t>dam</w:t>
            </w:r>
            <w:r w:rsidRPr="0039067B">
              <w:rPr>
                <w:rFonts w:ascii="Arial" w:hAnsi="Arial" w:cs="Arial"/>
                <w:sz w:val="18"/>
                <w:szCs w:val="18"/>
                <w:vertAlign w:val="superscript"/>
              </w:rPr>
              <w:t>3</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98,2</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103,1</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125,5</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125,5</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131,0</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142</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147</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166</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168,0</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182,0</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212,0</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212,0</w:t>
            </w:r>
          </w:p>
        </w:tc>
      </w:tr>
      <w:tr w:rsidR="00E50A64" w:rsidRPr="0039067B" w:rsidTr="00D079C8">
        <w:trPr>
          <w:trHeight w:val="445"/>
          <w:jc w:val="center"/>
        </w:trPr>
        <w:tc>
          <w:tcPr>
            <w:tcW w:w="1029" w:type="pct"/>
            <w:tcBorders>
              <w:top w:val="nil"/>
              <w:left w:val="single" w:sz="4" w:space="0" w:color="000000"/>
              <w:bottom w:val="single" w:sz="4" w:space="0" w:color="000000"/>
              <w:right w:val="single" w:sz="4" w:space="0" w:color="000000"/>
            </w:tcBorders>
            <w:shd w:val="clear" w:color="auto" w:fill="auto"/>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lastRenderedPageBreak/>
              <w:t>ludność korzystająca z sieci kanalizacyjnej</w:t>
            </w:r>
          </w:p>
        </w:tc>
        <w:tc>
          <w:tcPr>
            <w:tcW w:w="513"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sz w:val="18"/>
                <w:szCs w:val="18"/>
              </w:rPr>
            </w:pPr>
            <w:r w:rsidRPr="0039067B">
              <w:rPr>
                <w:rFonts w:ascii="Arial" w:hAnsi="Arial" w:cs="Arial"/>
                <w:sz w:val="18"/>
                <w:szCs w:val="18"/>
              </w:rPr>
              <w:t>osoba</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3713</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4294</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4490</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4498</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4697</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4813</w:t>
            </w:r>
          </w:p>
        </w:tc>
        <w:tc>
          <w:tcPr>
            <w:tcW w:w="269"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5118</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5756</w:t>
            </w:r>
          </w:p>
        </w:tc>
        <w:tc>
          <w:tcPr>
            <w:tcW w:w="294" w:type="pct"/>
            <w:tcBorders>
              <w:top w:val="nil"/>
              <w:left w:val="nil"/>
              <w:bottom w:val="single" w:sz="4" w:space="0" w:color="000000"/>
              <w:right w:val="single" w:sz="4" w:space="0" w:color="000000"/>
            </w:tcBorders>
            <w:shd w:val="clear" w:color="auto" w:fill="auto"/>
            <w:noWrap/>
            <w:vAlign w:val="center"/>
            <w:hideMark/>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5810</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6894</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6339</w:t>
            </w:r>
          </w:p>
        </w:tc>
        <w:tc>
          <w:tcPr>
            <w:tcW w:w="294" w:type="pct"/>
            <w:tcBorders>
              <w:top w:val="nil"/>
              <w:left w:val="nil"/>
              <w:bottom w:val="single" w:sz="4" w:space="0" w:color="000000"/>
              <w:right w:val="single" w:sz="4" w:space="0" w:color="000000"/>
            </w:tcBorders>
            <w:vAlign w:val="center"/>
          </w:tcPr>
          <w:p w:rsidR="00E50A64" w:rsidRPr="0039067B" w:rsidRDefault="00E50A64" w:rsidP="001C734C">
            <w:pPr>
              <w:ind w:firstLine="0"/>
              <w:jc w:val="center"/>
              <w:rPr>
                <w:rFonts w:ascii="Arial" w:hAnsi="Arial" w:cs="Arial"/>
                <w:color w:val="000000"/>
                <w:sz w:val="16"/>
                <w:szCs w:val="16"/>
              </w:rPr>
            </w:pPr>
            <w:r w:rsidRPr="0039067B">
              <w:rPr>
                <w:rFonts w:ascii="Arial" w:hAnsi="Arial" w:cs="Arial"/>
                <w:color w:val="000000"/>
                <w:sz w:val="16"/>
                <w:szCs w:val="16"/>
              </w:rPr>
              <w:t>6519</w:t>
            </w:r>
          </w:p>
        </w:tc>
      </w:tr>
    </w:tbl>
    <w:p w:rsidR="00E50A64" w:rsidRDefault="00E50A64" w:rsidP="001C734C">
      <w:pPr>
        <w:pStyle w:val="SpisTab"/>
        <w:spacing w:after="0"/>
        <w:rPr>
          <w:rFonts w:cs="Arial"/>
        </w:rPr>
      </w:pPr>
      <w:bookmarkStart w:id="69" w:name="_Toc502637445"/>
      <w:bookmarkStart w:id="70" w:name="_Toc506555600"/>
      <w:r w:rsidRPr="0039067B">
        <w:rPr>
          <w:rFonts w:cs="Arial"/>
        </w:rPr>
        <w:t>Rozwój kanalizacji w gminie Skała w latach 2005-2013 roku (źródło: Bank Danych Lokalnych GUS)</w:t>
      </w:r>
      <w:bookmarkEnd w:id="69"/>
      <w:bookmarkEnd w:id="70"/>
    </w:p>
    <w:p w:rsidR="0039067B" w:rsidRPr="0039067B" w:rsidRDefault="0039067B" w:rsidP="0039067B">
      <w:pPr>
        <w:pStyle w:val="SpisTab"/>
        <w:numPr>
          <w:ilvl w:val="0"/>
          <w:numId w:val="0"/>
        </w:numPr>
        <w:spacing w:after="0"/>
        <w:ind w:left="360"/>
        <w:rPr>
          <w:rFonts w:cs="Arial"/>
        </w:rPr>
      </w:pPr>
    </w:p>
    <w:p w:rsidR="00E50A64" w:rsidRPr="0039067B" w:rsidRDefault="00E50A64" w:rsidP="001C734C">
      <w:pPr>
        <w:spacing w:line="360" w:lineRule="auto"/>
        <w:rPr>
          <w:rFonts w:ascii="Arial" w:hAnsi="Arial" w:cs="Arial"/>
          <w:sz w:val="22"/>
          <w:szCs w:val="22"/>
        </w:rPr>
      </w:pPr>
      <w:r w:rsidRPr="0039067B">
        <w:rPr>
          <w:rFonts w:ascii="Arial" w:hAnsi="Arial" w:cs="Arial"/>
          <w:sz w:val="22"/>
          <w:szCs w:val="22"/>
        </w:rPr>
        <w:t>Położenie Gminy Skała we wschodniej części zlewni rzeki Dłubni, w strefie ochronnej dla wody pitnej dla Krakowa oraz w zachodniej części zlewni rzeki Prądnik, głównego cieku Ojcowskiego Parku Narodowego, przy równoczesnym objęciu gminy siecią wodociągów zbiorczych – nakłada na władze samorządowe obowiązek realizacji kanalizacji zbiorczej, zakończonej urządzeniami oczyszczającymi o bardzo wysokim stopniu redukcji zanieczyszczeń.</w:t>
      </w:r>
    </w:p>
    <w:p w:rsidR="00E50A64" w:rsidRPr="0039067B" w:rsidRDefault="00E50A64" w:rsidP="001C734C">
      <w:pPr>
        <w:spacing w:line="360" w:lineRule="auto"/>
        <w:rPr>
          <w:rFonts w:ascii="Arial" w:hAnsi="Arial" w:cs="Arial"/>
          <w:sz w:val="22"/>
          <w:szCs w:val="22"/>
        </w:rPr>
      </w:pPr>
      <w:r w:rsidRPr="0039067B">
        <w:rPr>
          <w:rFonts w:ascii="Arial" w:hAnsi="Arial" w:cs="Arial"/>
          <w:sz w:val="22"/>
          <w:szCs w:val="22"/>
        </w:rPr>
        <w:t>Na terenie objętym strefą ochronną ujęcia wody na rzece Dłubni – obowiązuje zasada bezwzględnego odprowadzania ścieków do kanalizacji zakończonej urządzeniami oczyszczającymi.</w:t>
      </w:r>
    </w:p>
    <w:p w:rsidR="00971B3C" w:rsidRPr="0039067B" w:rsidRDefault="00E50A64" w:rsidP="001C734C">
      <w:pPr>
        <w:spacing w:line="360" w:lineRule="auto"/>
        <w:rPr>
          <w:rFonts w:ascii="Arial" w:hAnsi="Arial" w:cs="Arial"/>
          <w:sz w:val="22"/>
          <w:szCs w:val="22"/>
        </w:rPr>
      </w:pPr>
      <w:r w:rsidRPr="0039067B">
        <w:rPr>
          <w:rFonts w:ascii="Arial" w:hAnsi="Arial" w:cs="Arial"/>
          <w:sz w:val="22"/>
          <w:szCs w:val="22"/>
        </w:rPr>
        <w:t>Na terenie miasta istnieje system kanalizacji ogólnospławnej, obejmujący dwa główne kolektory spławne: jeden zbierający ścieki ze wschodniej części miasta Skała, do drugiego dopływają ścieki z terenu obejmującego zachodnią część. Ze wschodniej części miasta Skała ścieki spływają do oczyszczalni ścieków (mechaniczno – biologicznej) z tlenową stabilizacją osadu. Osad jest napowietrzany, a po uzyskaniu odpowiedniego zagęszcz</w:t>
      </w:r>
      <w:r w:rsidR="00D31ABA">
        <w:rPr>
          <w:rFonts w:ascii="Arial" w:hAnsi="Arial" w:cs="Arial"/>
          <w:sz w:val="22"/>
          <w:szCs w:val="22"/>
        </w:rPr>
        <w:t>enia i </w:t>
      </w:r>
      <w:r w:rsidRPr="0039067B">
        <w:rPr>
          <w:rFonts w:ascii="Arial" w:hAnsi="Arial" w:cs="Arial"/>
          <w:sz w:val="22"/>
          <w:szCs w:val="22"/>
        </w:rPr>
        <w:t>mineralizacji grawitacyjnie spływa na poletka osadowe, gdz</w:t>
      </w:r>
      <w:r w:rsidR="00D31ABA">
        <w:rPr>
          <w:rFonts w:ascii="Arial" w:hAnsi="Arial" w:cs="Arial"/>
          <w:sz w:val="22"/>
          <w:szCs w:val="22"/>
        </w:rPr>
        <w:t>ie jest odwadniany i suszony. Z </w:t>
      </w:r>
      <w:r w:rsidRPr="0039067B">
        <w:rPr>
          <w:rFonts w:ascii="Arial" w:hAnsi="Arial" w:cs="Arial"/>
          <w:sz w:val="22"/>
          <w:szCs w:val="22"/>
        </w:rPr>
        <w:t xml:space="preserve">zachodniej części miasta ścieki systemem tłocznym pompowane są  do oczyszczalni ścieków. </w:t>
      </w:r>
    </w:p>
    <w:p w:rsidR="00F975E1" w:rsidRPr="0039067B" w:rsidRDefault="00F975E1" w:rsidP="001C734C">
      <w:pPr>
        <w:pStyle w:val="Tekstpodstawowy"/>
        <w:spacing w:after="0"/>
        <w:rPr>
          <w:rFonts w:ascii="Arial" w:hAnsi="Arial" w:cs="Arial"/>
        </w:rPr>
      </w:pPr>
    </w:p>
    <w:p w:rsidR="008B352F" w:rsidRPr="0039067B" w:rsidRDefault="00B052BE" w:rsidP="001C734C">
      <w:pPr>
        <w:pStyle w:val="KOLEK3"/>
        <w:spacing w:line="360" w:lineRule="auto"/>
      </w:pPr>
      <w:bookmarkStart w:id="71" w:name="_Toc506449299"/>
      <w:r>
        <w:t>2</w:t>
      </w:r>
      <w:r w:rsidR="008B352F" w:rsidRPr="0039067B">
        <w:t>.3.</w:t>
      </w:r>
      <w:r w:rsidR="00971B3C" w:rsidRPr="0039067B">
        <w:t>2</w:t>
      </w:r>
      <w:r w:rsidR="008B352F" w:rsidRPr="0039067B">
        <w:t>. Zaopatrzenie w energię</w:t>
      </w:r>
      <w:r w:rsidR="000F7C7F" w:rsidRPr="0039067B">
        <w:t xml:space="preserve"> elektryczną</w:t>
      </w:r>
      <w:bookmarkEnd w:id="71"/>
    </w:p>
    <w:bookmarkEnd w:id="47"/>
    <w:bookmarkEnd w:id="48"/>
    <w:bookmarkEnd w:id="49"/>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Na terenie gminy Skata zaopatrzenie odbiorców w energię elektryczną odbywa się z podstawowych źródeł zasilania leżących poza terenem gminy. W samej Skale zlokalizowana jest napowietrzna rozdzielnia średniego napięcia stanowiąca punkt węzłowy układu zasilania po stronie średniego napięcia. Zasilanie rozdzielni po stronie średniego napięcia wykonane jest linią magistralną wyprowadzoną z GPZ „Słomniki”.</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Poszczególni odbiorcy zaopatrywani są w energię elektryczną ze stacji transformatorowych 15/0,4 kV również w wykonaniu napowietrznym a także stacji transformatorowych wnętrzowych wolnostojących. Stacje transformatorowe wyposażone są w jednostki transformatorowe o mocy od 40 do 630 kVA.</w:t>
      </w:r>
    </w:p>
    <w:p w:rsidR="00EB40FA" w:rsidRDefault="008520EF" w:rsidP="001C734C">
      <w:pPr>
        <w:spacing w:line="360" w:lineRule="auto"/>
        <w:rPr>
          <w:rFonts w:ascii="Arial" w:hAnsi="Arial" w:cs="Arial"/>
          <w:sz w:val="22"/>
          <w:szCs w:val="22"/>
        </w:rPr>
      </w:pPr>
      <w:r w:rsidRPr="0039067B">
        <w:rPr>
          <w:rFonts w:ascii="Arial" w:hAnsi="Arial" w:cs="Arial"/>
          <w:sz w:val="22"/>
          <w:szCs w:val="22"/>
        </w:rPr>
        <w:t>Układ sieci jak również rozmieszczenie stacji transformatorowych dostosowany jest do aktualnych potrzeb w zakresie zapotrzebowania na energię elektryczną.</w:t>
      </w:r>
    </w:p>
    <w:p w:rsidR="00D31ABA" w:rsidRDefault="00D31ABA" w:rsidP="00D31ABA">
      <w:pPr>
        <w:pStyle w:val="Tekstpodstawowy"/>
      </w:pPr>
    </w:p>
    <w:p w:rsidR="00D31ABA" w:rsidRPr="00D31ABA" w:rsidRDefault="00D31ABA" w:rsidP="00D31ABA">
      <w:pPr>
        <w:pStyle w:val="Tekstpodstawowy"/>
      </w:pPr>
    </w:p>
    <w:p w:rsidR="00F975E1" w:rsidRPr="0039067B" w:rsidRDefault="00F975E1" w:rsidP="001C734C">
      <w:pPr>
        <w:pStyle w:val="Tekstpodstawowy"/>
        <w:spacing w:after="0"/>
        <w:rPr>
          <w:rFonts w:ascii="Arial" w:hAnsi="Arial" w:cs="Arial"/>
        </w:rPr>
      </w:pPr>
    </w:p>
    <w:p w:rsidR="00EC6DBE" w:rsidRPr="0039067B" w:rsidRDefault="00B052BE" w:rsidP="001C734C">
      <w:pPr>
        <w:pStyle w:val="KOLEK3"/>
        <w:spacing w:line="360" w:lineRule="auto"/>
      </w:pPr>
      <w:bookmarkStart w:id="72" w:name="_Toc506449300"/>
      <w:r>
        <w:t>2</w:t>
      </w:r>
      <w:r w:rsidR="000F7C7F" w:rsidRPr="0039067B">
        <w:t>.3.</w:t>
      </w:r>
      <w:r w:rsidR="00971B3C" w:rsidRPr="0039067B">
        <w:t>3</w:t>
      </w:r>
      <w:r w:rsidR="000F7C7F" w:rsidRPr="0039067B">
        <w:t>. Zaopatrzenie w ciepło</w:t>
      </w:r>
      <w:bookmarkEnd w:id="72"/>
    </w:p>
    <w:p w:rsidR="00B86B38" w:rsidRPr="0039067B" w:rsidRDefault="007269AE" w:rsidP="001C734C">
      <w:pPr>
        <w:spacing w:line="360" w:lineRule="auto"/>
        <w:rPr>
          <w:rFonts w:ascii="Arial" w:hAnsi="Arial" w:cs="Arial"/>
          <w:sz w:val="22"/>
          <w:szCs w:val="22"/>
        </w:rPr>
      </w:pPr>
      <w:r w:rsidRPr="0039067B">
        <w:rPr>
          <w:rFonts w:ascii="Arial" w:hAnsi="Arial" w:cs="Arial"/>
          <w:sz w:val="22"/>
          <w:szCs w:val="22"/>
        </w:rPr>
        <w:lastRenderedPageBreak/>
        <w:t xml:space="preserve">Gmina Skała nie posiada centralnego systemu ciepłowniczego. </w:t>
      </w:r>
      <w:r w:rsidR="00EC6DBE" w:rsidRPr="0039067B">
        <w:rPr>
          <w:rFonts w:ascii="Arial" w:hAnsi="Arial" w:cs="Arial"/>
          <w:sz w:val="22"/>
          <w:szCs w:val="22"/>
        </w:rPr>
        <w:t>Potrzeby</w:t>
      </w:r>
      <w:r w:rsidR="00325A5E" w:rsidRPr="0039067B">
        <w:rPr>
          <w:rFonts w:ascii="Arial" w:hAnsi="Arial" w:cs="Arial"/>
          <w:sz w:val="22"/>
          <w:szCs w:val="22"/>
        </w:rPr>
        <w:t xml:space="preserve"> grzewcze w </w:t>
      </w:r>
      <w:r w:rsidR="00EC6DBE" w:rsidRPr="0039067B">
        <w:rPr>
          <w:rFonts w:ascii="Arial" w:hAnsi="Arial" w:cs="Arial"/>
          <w:sz w:val="22"/>
          <w:szCs w:val="22"/>
        </w:rPr>
        <w:t xml:space="preserve">gminie zaspokajane są przez małe kotłownie i kotłownie domowe. Budynki mieszkalne posiadają indywidualne systemy zasilania budynków, </w:t>
      </w:r>
      <w:r w:rsidRPr="0039067B">
        <w:rPr>
          <w:rFonts w:ascii="Arial" w:hAnsi="Arial" w:cs="Arial"/>
          <w:sz w:val="22"/>
          <w:szCs w:val="22"/>
        </w:rPr>
        <w:t>w tym małe kotłownie lokalne i </w:t>
      </w:r>
      <w:r w:rsidR="00EC6DBE" w:rsidRPr="0039067B">
        <w:rPr>
          <w:rFonts w:ascii="Arial" w:hAnsi="Arial" w:cs="Arial"/>
          <w:sz w:val="22"/>
          <w:szCs w:val="22"/>
        </w:rPr>
        <w:t xml:space="preserve">ogrzewanie piecowe. </w:t>
      </w:r>
      <w:r w:rsidR="00D2163D" w:rsidRPr="0039067B">
        <w:rPr>
          <w:rFonts w:ascii="Arial" w:hAnsi="Arial" w:cs="Arial"/>
          <w:sz w:val="22"/>
          <w:szCs w:val="22"/>
        </w:rPr>
        <w:t>Budynki użytkowania publicznego, budynki</w:t>
      </w:r>
      <w:r w:rsidR="00F36F3F" w:rsidRPr="0039067B">
        <w:rPr>
          <w:rFonts w:ascii="Arial" w:hAnsi="Arial" w:cs="Arial"/>
          <w:sz w:val="22"/>
          <w:szCs w:val="22"/>
        </w:rPr>
        <w:t xml:space="preserve"> usługowe oraz budynki przemysłowe ogrzewane są częściowo za pomocą przyjaznych</w:t>
      </w:r>
      <w:r w:rsidR="00B07223" w:rsidRPr="0039067B">
        <w:rPr>
          <w:rFonts w:ascii="Arial" w:hAnsi="Arial" w:cs="Arial"/>
          <w:sz w:val="22"/>
          <w:szCs w:val="22"/>
        </w:rPr>
        <w:t xml:space="preserve"> dla środowis</w:t>
      </w:r>
      <w:r w:rsidR="00F637BD" w:rsidRPr="0039067B">
        <w:rPr>
          <w:rFonts w:ascii="Arial" w:hAnsi="Arial" w:cs="Arial"/>
          <w:sz w:val="22"/>
          <w:szCs w:val="22"/>
        </w:rPr>
        <w:t>k</w:t>
      </w:r>
      <w:r w:rsidR="00F36F3F" w:rsidRPr="0039067B">
        <w:rPr>
          <w:rFonts w:ascii="Arial" w:hAnsi="Arial" w:cs="Arial"/>
          <w:sz w:val="22"/>
          <w:szCs w:val="22"/>
        </w:rPr>
        <w:t>a nowoczesnych kotłowni gazowych lub ogrzewania elektrycznego</w:t>
      </w:r>
      <w:r w:rsidR="00F637BD" w:rsidRPr="0039067B">
        <w:rPr>
          <w:rFonts w:ascii="Arial" w:hAnsi="Arial" w:cs="Arial"/>
          <w:sz w:val="22"/>
          <w:szCs w:val="22"/>
        </w:rPr>
        <w:t xml:space="preserve">. </w:t>
      </w:r>
      <w:r w:rsidR="00F36F3F" w:rsidRPr="0039067B">
        <w:rPr>
          <w:rFonts w:ascii="Arial" w:hAnsi="Arial" w:cs="Arial"/>
          <w:sz w:val="22"/>
          <w:szCs w:val="22"/>
        </w:rPr>
        <w:t xml:space="preserve">Część budynków, w tym głównie stara zabudowa korzysta z piecy kaflowych lub przenośnych urządzeń grzewczych. Gmina Skała </w:t>
      </w:r>
      <w:r w:rsidRPr="0039067B">
        <w:rPr>
          <w:rFonts w:ascii="Arial" w:hAnsi="Arial" w:cs="Arial"/>
          <w:sz w:val="22"/>
          <w:szCs w:val="22"/>
        </w:rPr>
        <w:t>w niewielkim stopniu korzysta z alternatywnych źródeł energii w zakresie zaspokojenia potrzeb cieplnych. W celach grzewczych wykorzystywa</w:t>
      </w:r>
      <w:r w:rsidR="00AC54F0" w:rsidRPr="0039067B">
        <w:rPr>
          <w:rFonts w:ascii="Arial" w:hAnsi="Arial" w:cs="Arial"/>
          <w:sz w:val="22"/>
          <w:szCs w:val="22"/>
        </w:rPr>
        <w:t>ny jest gaz płynny LPG i propan. Aktualnie na tereny gminy odbywa się wymiana źródeł ciepła w indywidualnych gospodarstwach domowych - biomasa i paliwa gazowe.</w:t>
      </w:r>
    </w:p>
    <w:p w:rsidR="00F975E1" w:rsidRPr="0039067B" w:rsidRDefault="00F975E1" w:rsidP="001C734C">
      <w:pPr>
        <w:pStyle w:val="Tekstpodstawowy"/>
        <w:spacing w:after="0"/>
        <w:rPr>
          <w:rFonts w:ascii="Arial" w:hAnsi="Arial" w:cs="Arial"/>
        </w:rPr>
      </w:pPr>
    </w:p>
    <w:p w:rsidR="000F7C7F" w:rsidRPr="0039067B" w:rsidRDefault="00B052BE" w:rsidP="001C734C">
      <w:pPr>
        <w:pStyle w:val="KOLEK3"/>
        <w:spacing w:line="360" w:lineRule="auto"/>
      </w:pPr>
      <w:bookmarkStart w:id="73" w:name="_Toc506449301"/>
      <w:r>
        <w:t>2</w:t>
      </w:r>
      <w:r w:rsidR="000F7C7F" w:rsidRPr="0039067B">
        <w:t>.3.</w:t>
      </w:r>
      <w:r w:rsidR="00971B3C" w:rsidRPr="0039067B">
        <w:t>4</w:t>
      </w:r>
      <w:r w:rsidR="000F7C7F" w:rsidRPr="0039067B">
        <w:t>. Zaopatrzenie w gaz</w:t>
      </w:r>
      <w:bookmarkEnd w:id="73"/>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Na obszarze gminy Skała znajduje się gazociąg wysokiego ciśnienia DN500 PN63 relacji Łukanowice-Śledziejowice-Zederman. Zlokalizowane są tu także sieci gazowe średniego ciśnienia dostarczające gaz do poszczególnych miejscowości.</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 xml:space="preserve">Źródłem zaopatrzenia w gaz gminy Skała jest magistralny gazociąg średnioprężny </w:t>
      </w:r>
      <w:r w:rsidRPr="0039067B">
        <w:rPr>
          <w:rFonts w:ascii="Arial" w:hAnsi="Arial" w:cs="Arial"/>
          <w:sz w:val="22"/>
          <w:szCs w:val="22"/>
        </w:rPr>
        <w:sym w:font="Symbol" w:char="F0C6"/>
      </w:r>
      <w:r w:rsidRPr="0039067B">
        <w:rPr>
          <w:rFonts w:ascii="Arial" w:hAnsi="Arial" w:cs="Arial"/>
          <w:sz w:val="22"/>
          <w:szCs w:val="22"/>
        </w:rPr>
        <w:t xml:space="preserve"> 350 przebiegający wzdłuż drogi Kraków - Olkusz,</w:t>
      </w:r>
      <w:r w:rsidR="00D31ABA">
        <w:rPr>
          <w:rFonts w:ascii="Arial" w:hAnsi="Arial" w:cs="Arial"/>
          <w:sz w:val="22"/>
          <w:szCs w:val="22"/>
        </w:rPr>
        <w:t xml:space="preserve"> przez teren gmin Wielka Wieś i </w:t>
      </w:r>
      <w:r w:rsidRPr="0039067B">
        <w:rPr>
          <w:rFonts w:ascii="Arial" w:hAnsi="Arial" w:cs="Arial"/>
          <w:sz w:val="22"/>
          <w:szCs w:val="22"/>
        </w:rPr>
        <w:t>Jerzmanowice. Dla zasilania gminy Skała zostały zrealizowane dwa główne gazociągi średnioprężne:</w:t>
      </w:r>
    </w:p>
    <w:p w:rsidR="008520EF" w:rsidRPr="0039067B" w:rsidRDefault="008520EF" w:rsidP="00B736FF">
      <w:pPr>
        <w:pStyle w:val="Akapitzlist"/>
        <w:numPr>
          <w:ilvl w:val="0"/>
          <w:numId w:val="61"/>
        </w:numPr>
        <w:spacing w:line="360" w:lineRule="auto"/>
        <w:rPr>
          <w:rFonts w:ascii="Arial" w:hAnsi="Arial" w:cs="Arial"/>
          <w:sz w:val="22"/>
          <w:szCs w:val="22"/>
        </w:rPr>
      </w:pPr>
      <w:r w:rsidRPr="0039067B">
        <w:rPr>
          <w:rFonts w:ascii="Arial" w:hAnsi="Arial" w:cs="Arial"/>
          <w:sz w:val="22"/>
          <w:szCs w:val="22"/>
        </w:rPr>
        <w:t xml:space="preserve">gazociąg </w:t>
      </w:r>
      <w:r w:rsidRPr="0039067B">
        <w:rPr>
          <w:rFonts w:ascii="Arial" w:hAnsi="Arial" w:cs="Arial"/>
        </w:rPr>
        <w:sym w:font="Symbol" w:char="F0C6"/>
      </w:r>
      <w:r w:rsidRPr="0039067B">
        <w:rPr>
          <w:rFonts w:ascii="Arial" w:hAnsi="Arial" w:cs="Arial"/>
          <w:sz w:val="22"/>
          <w:szCs w:val="22"/>
        </w:rPr>
        <w:t xml:space="preserve"> 200 / </w:t>
      </w:r>
      <w:r w:rsidRPr="0039067B">
        <w:rPr>
          <w:rFonts w:ascii="Arial" w:hAnsi="Arial" w:cs="Arial"/>
        </w:rPr>
        <w:sym w:font="Symbol" w:char="F0C6"/>
      </w:r>
      <w:r w:rsidRPr="0039067B">
        <w:rPr>
          <w:rFonts w:ascii="Arial" w:hAnsi="Arial" w:cs="Arial"/>
          <w:sz w:val="22"/>
          <w:szCs w:val="22"/>
        </w:rPr>
        <w:t xml:space="preserve"> 150 z rejonu wsi Prądnik Korzkiewski przebiegający przez miejscowości Smardzowice i Cianowice do Skały,</w:t>
      </w:r>
    </w:p>
    <w:p w:rsidR="008520EF" w:rsidRPr="0039067B" w:rsidRDefault="008520EF" w:rsidP="00B736FF">
      <w:pPr>
        <w:pStyle w:val="Akapitzlist"/>
        <w:numPr>
          <w:ilvl w:val="0"/>
          <w:numId w:val="61"/>
        </w:numPr>
        <w:spacing w:line="360" w:lineRule="auto"/>
        <w:rPr>
          <w:rFonts w:ascii="Arial" w:hAnsi="Arial" w:cs="Arial"/>
          <w:sz w:val="22"/>
          <w:szCs w:val="22"/>
        </w:rPr>
      </w:pPr>
      <w:r w:rsidRPr="0039067B">
        <w:rPr>
          <w:rFonts w:ascii="Arial" w:hAnsi="Arial" w:cs="Arial"/>
          <w:sz w:val="22"/>
          <w:szCs w:val="22"/>
        </w:rPr>
        <w:t xml:space="preserve">gazociąg </w:t>
      </w:r>
      <w:r w:rsidRPr="0039067B">
        <w:rPr>
          <w:rFonts w:ascii="Arial" w:hAnsi="Arial" w:cs="Arial"/>
        </w:rPr>
        <w:sym w:font="Symbol" w:char="F0C6"/>
      </w:r>
      <w:r w:rsidRPr="0039067B">
        <w:rPr>
          <w:rFonts w:ascii="Arial" w:hAnsi="Arial" w:cs="Arial"/>
          <w:sz w:val="22"/>
          <w:szCs w:val="22"/>
        </w:rPr>
        <w:t xml:space="preserve"> 225 PE / </w:t>
      </w:r>
      <w:r w:rsidRPr="0039067B">
        <w:rPr>
          <w:rFonts w:ascii="Arial" w:hAnsi="Arial" w:cs="Arial"/>
        </w:rPr>
        <w:sym w:font="Symbol" w:char="F0C6"/>
      </w:r>
      <w:r w:rsidRPr="0039067B">
        <w:rPr>
          <w:rFonts w:ascii="Arial" w:hAnsi="Arial" w:cs="Arial"/>
          <w:sz w:val="22"/>
          <w:szCs w:val="22"/>
        </w:rPr>
        <w:t>150 z rejonu wsi Sąspów, biegnący dalej przez teren gminy Sułoszowa do Skały.</w:t>
      </w:r>
    </w:p>
    <w:p w:rsidR="00D079C8" w:rsidRPr="003E2C61" w:rsidRDefault="008520EF" w:rsidP="003E2C61">
      <w:pPr>
        <w:spacing w:line="360" w:lineRule="auto"/>
        <w:rPr>
          <w:rFonts w:ascii="Arial" w:hAnsi="Arial" w:cs="Arial"/>
          <w:sz w:val="22"/>
          <w:szCs w:val="22"/>
        </w:rPr>
      </w:pPr>
      <w:r w:rsidRPr="0039067B">
        <w:rPr>
          <w:rFonts w:ascii="Arial" w:hAnsi="Arial" w:cs="Arial"/>
          <w:sz w:val="22"/>
          <w:szCs w:val="22"/>
        </w:rPr>
        <w:t xml:space="preserve">Gmina posiada także gazociąg </w:t>
      </w:r>
      <w:r w:rsidRPr="0039067B">
        <w:rPr>
          <w:rFonts w:ascii="Arial" w:hAnsi="Arial" w:cs="Arial"/>
          <w:sz w:val="22"/>
          <w:szCs w:val="22"/>
        </w:rPr>
        <w:sym w:font="Symbol" w:char="F0C6"/>
      </w:r>
      <w:r w:rsidRPr="0039067B">
        <w:rPr>
          <w:rFonts w:ascii="Arial" w:hAnsi="Arial" w:cs="Arial"/>
          <w:sz w:val="22"/>
          <w:szCs w:val="22"/>
        </w:rPr>
        <w:t xml:space="preserve">150 prowadzący ze Skały przez wieś Minogę dla zasilania wsi gminy Iwanowice. Pozostałe gazociągi pełnią rolę gazociągów rozdzielczych. Do większych należy gazociąg </w:t>
      </w:r>
      <w:r w:rsidRPr="0039067B">
        <w:rPr>
          <w:rFonts w:ascii="Arial" w:hAnsi="Arial" w:cs="Arial"/>
          <w:sz w:val="22"/>
          <w:szCs w:val="22"/>
        </w:rPr>
        <w:sym w:font="Symbol" w:char="F0C6"/>
      </w:r>
      <w:r w:rsidRPr="0039067B">
        <w:rPr>
          <w:rFonts w:ascii="Arial" w:hAnsi="Arial" w:cs="Arial"/>
          <w:sz w:val="22"/>
          <w:szCs w:val="22"/>
        </w:rPr>
        <w:t xml:space="preserve"> 110 PE na terenie miejscowości Rzeplin. Pozostałe gazociągi posiadają średnice od </w:t>
      </w:r>
      <w:r w:rsidRPr="0039067B">
        <w:rPr>
          <w:rFonts w:ascii="Arial" w:hAnsi="Arial" w:cs="Arial"/>
          <w:sz w:val="22"/>
          <w:szCs w:val="22"/>
        </w:rPr>
        <w:sym w:font="Symbol" w:char="F0C6"/>
      </w:r>
      <w:r w:rsidRPr="0039067B">
        <w:rPr>
          <w:rFonts w:ascii="Arial" w:hAnsi="Arial" w:cs="Arial"/>
          <w:sz w:val="22"/>
          <w:szCs w:val="22"/>
        </w:rPr>
        <w:t xml:space="preserve"> 80 do </w:t>
      </w:r>
      <w:r w:rsidRPr="0039067B">
        <w:rPr>
          <w:rFonts w:ascii="Arial" w:hAnsi="Arial" w:cs="Arial"/>
          <w:sz w:val="22"/>
          <w:szCs w:val="22"/>
        </w:rPr>
        <w:sym w:font="Symbol" w:char="F0C6"/>
      </w:r>
      <w:r w:rsidRPr="0039067B">
        <w:rPr>
          <w:rFonts w:ascii="Arial" w:hAnsi="Arial" w:cs="Arial"/>
          <w:sz w:val="22"/>
          <w:szCs w:val="22"/>
        </w:rPr>
        <w:t xml:space="preserve"> 32.Istniejące gazociągi średnioprężne obejmują obszar całej gminy.Zrealizowany system sieci gazowych średniego ciśnienia pozwala na dostawę gazu zarówno dla potrzeb komunalno - bytowych jak i grzewczych odbiorców</w:t>
      </w:r>
    </w:p>
    <w:tbl>
      <w:tblPr>
        <w:tblW w:w="5000" w:type="pct"/>
        <w:jc w:val="center"/>
        <w:tblCellMar>
          <w:left w:w="70" w:type="dxa"/>
          <w:right w:w="70" w:type="dxa"/>
        </w:tblCellMar>
        <w:tblLook w:val="04A0"/>
      </w:tblPr>
      <w:tblGrid>
        <w:gridCol w:w="1314"/>
        <w:gridCol w:w="833"/>
        <w:gridCol w:w="647"/>
        <w:gridCol w:w="647"/>
        <w:gridCol w:w="647"/>
        <w:gridCol w:w="647"/>
        <w:gridCol w:w="647"/>
        <w:gridCol w:w="647"/>
        <w:gridCol w:w="651"/>
        <w:gridCol w:w="666"/>
        <w:gridCol w:w="608"/>
        <w:gridCol w:w="620"/>
        <w:gridCol w:w="638"/>
      </w:tblGrid>
      <w:tr w:rsidR="008520EF" w:rsidRPr="0039067B" w:rsidTr="00094BAF">
        <w:trPr>
          <w:trHeight w:val="255"/>
          <w:jc w:val="center"/>
        </w:trPr>
        <w:tc>
          <w:tcPr>
            <w:tcW w:w="5000" w:type="pct"/>
            <w:gridSpan w:val="13"/>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8520EF" w:rsidRPr="0039067B" w:rsidRDefault="008520EF" w:rsidP="00D31ABA">
            <w:pPr>
              <w:ind w:firstLine="0"/>
              <w:jc w:val="center"/>
              <w:rPr>
                <w:rFonts w:ascii="Arial" w:hAnsi="Arial" w:cs="Arial"/>
                <w:b/>
                <w:bCs/>
                <w:color w:val="000000"/>
                <w:sz w:val="18"/>
                <w:szCs w:val="18"/>
              </w:rPr>
            </w:pPr>
            <w:r w:rsidRPr="0039067B">
              <w:rPr>
                <w:rFonts w:ascii="Arial" w:hAnsi="Arial" w:cs="Arial"/>
                <w:b/>
                <w:bCs/>
                <w:color w:val="000000"/>
                <w:sz w:val="18"/>
                <w:szCs w:val="18"/>
              </w:rPr>
              <w:t>Sieć gazowa</w:t>
            </w:r>
          </w:p>
        </w:tc>
      </w:tr>
      <w:tr w:rsidR="00094BAF" w:rsidRPr="0039067B" w:rsidTr="00094BAF">
        <w:trPr>
          <w:trHeight w:val="450"/>
          <w:jc w:val="center"/>
        </w:trPr>
        <w:tc>
          <w:tcPr>
            <w:tcW w:w="475" w:type="pct"/>
            <w:tcBorders>
              <w:top w:val="nil"/>
              <w:left w:val="single" w:sz="4" w:space="0" w:color="000000"/>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color w:val="000000"/>
                <w:sz w:val="17"/>
                <w:szCs w:val="17"/>
              </w:rPr>
            </w:pPr>
          </w:p>
        </w:tc>
        <w:tc>
          <w:tcPr>
            <w:tcW w:w="464" w:type="pct"/>
            <w:tcBorders>
              <w:top w:val="nil"/>
              <w:left w:val="nil"/>
              <w:bottom w:val="single" w:sz="4" w:space="0" w:color="000000"/>
              <w:right w:val="single" w:sz="4" w:space="0" w:color="000000"/>
            </w:tcBorders>
            <w:shd w:val="clear" w:color="000000" w:fill="D8D8D8"/>
            <w:vAlign w:val="center"/>
            <w:hideMark/>
          </w:tcPr>
          <w:p w:rsidR="008520EF" w:rsidRPr="0039067B" w:rsidRDefault="008520EF" w:rsidP="00D31ABA">
            <w:pPr>
              <w:ind w:firstLine="0"/>
              <w:jc w:val="center"/>
              <w:rPr>
                <w:rFonts w:ascii="Arial" w:hAnsi="Arial" w:cs="Arial"/>
                <w:b/>
                <w:color w:val="000000"/>
                <w:sz w:val="14"/>
                <w:szCs w:val="14"/>
              </w:rPr>
            </w:pPr>
            <w:r w:rsidRPr="0039067B">
              <w:rPr>
                <w:rFonts w:ascii="Arial" w:hAnsi="Arial" w:cs="Arial"/>
                <w:b/>
                <w:color w:val="000000"/>
                <w:sz w:val="14"/>
                <w:szCs w:val="14"/>
              </w:rPr>
              <w:t>Jednostka miary</w:t>
            </w:r>
          </w:p>
        </w:tc>
        <w:tc>
          <w:tcPr>
            <w:tcW w:w="391"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2006</w:t>
            </w:r>
          </w:p>
        </w:tc>
        <w:tc>
          <w:tcPr>
            <w:tcW w:w="340"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2007</w:t>
            </w:r>
          </w:p>
        </w:tc>
        <w:tc>
          <w:tcPr>
            <w:tcW w:w="311"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2008</w:t>
            </w:r>
          </w:p>
        </w:tc>
        <w:tc>
          <w:tcPr>
            <w:tcW w:w="364"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2009</w:t>
            </w:r>
          </w:p>
        </w:tc>
        <w:tc>
          <w:tcPr>
            <w:tcW w:w="389"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2010</w:t>
            </w:r>
          </w:p>
        </w:tc>
        <w:tc>
          <w:tcPr>
            <w:tcW w:w="388"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2011</w:t>
            </w:r>
          </w:p>
        </w:tc>
        <w:tc>
          <w:tcPr>
            <w:tcW w:w="389"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2012</w:t>
            </w:r>
          </w:p>
        </w:tc>
        <w:tc>
          <w:tcPr>
            <w:tcW w:w="390" w:type="pct"/>
            <w:tcBorders>
              <w:top w:val="nil"/>
              <w:left w:val="nil"/>
              <w:bottom w:val="single" w:sz="4" w:space="0" w:color="000000"/>
              <w:right w:val="single" w:sz="4" w:space="0" w:color="000000"/>
            </w:tcBorders>
            <w:shd w:val="clear" w:color="000000" w:fill="D8D8D8"/>
            <w:noWrap/>
            <w:vAlign w:val="center"/>
            <w:hideMark/>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2013</w:t>
            </w:r>
          </w:p>
        </w:tc>
        <w:tc>
          <w:tcPr>
            <w:tcW w:w="335" w:type="pct"/>
            <w:tcBorders>
              <w:top w:val="nil"/>
              <w:left w:val="nil"/>
              <w:bottom w:val="single" w:sz="4" w:space="0" w:color="000000"/>
              <w:right w:val="single" w:sz="4" w:space="0" w:color="000000"/>
            </w:tcBorders>
            <w:shd w:val="clear" w:color="000000" w:fill="D8D8D8"/>
            <w:vAlign w:val="center"/>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2014</w:t>
            </w:r>
          </w:p>
        </w:tc>
        <w:tc>
          <w:tcPr>
            <w:tcW w:w="389" w:type="pct"/>
            <w:tcBorders>
              <w:top w:val="nil"/>
              <w:left w:val="nil"/>
              <w:bottom w:val="single" w:sz="4" w:space="0" w:color="000000"/>
              <w:right w:val="single" w:sz="4" w:space="0" w:color="000000"/>
            </w:tcBorders>
            <w:shd w:val="clear" w:color="000000" w:fill="D8D8D8"/>
            <w:vAlign w:val="center"/>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2015</w:t>
            </w:r>
          </w:p>
        </w:tc>
        <w:tc>
          <w:tcPr>
            <w:tcW w:w="375" w:type="pct"/>
            <w:tcBorders>
              <w:top w:val="nil"/>
              <w:left w:val="nil"/>
              <w:bottom w:val="single" w:sz="4" w:space="0" w:color="000000"/>
              <w:right w:val="single" w:sz="4" w:space="0" w:color="000000"/>
            </w:tcBorders>
            <w:shd w:val="clear" w:color="000000" w:fill="D8D8D8"/>
            <w:vAlign w:val="center"/>
          </w:tcPr>
          <w:p w:rsidR="008520EF" w:rsidRPr="0039067B" w:rsidRDefault="008520EF" w:rsidP="00D31ABA">
            <w:pPr>
              <w:ind w:firstLine="0"/>
              <w:jc w:val="center"/>
              <w:rPr>
                <w:rFonts w:ascii="Arial" w:hAnsi="Arial" w:cs="Arial"/>
                <w:b/>
                <w:color w:val="000000"/>
                <w:sz w:val="15"/>
                <w:szCs w:val="15"/>
              </w:rPr>
            </w:pPr>
            <w:r w:rsidRPr="0039067B">
              <w:rPr>
                <w:rFonts w:ascii="Arial" w:hAnsi="Arial" w:cs="Arial"/>
                <w:b/>
                <w:color w:val="000000"/>
                <w:sz w:val="15"/>
                <w:szCs w:val="15"/>
              </w:rPr>
              <w:t>2016</w:t>
            </w:r>
          </w:p>
        </w:tc>
      </w:tr>
      <w:tr w:rsidR="00094BAF" w:rsidRPr="0039067B" w:rsidTr="00094BAF">
        <w:trPr>
          <w:trHeight w:val="450"/>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długość czynnej sieci</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m</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136903</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137450</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137450</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137797</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139209</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140179</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140395</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141698</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143022</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151568</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150971</w:t>
            </w:r>
          </w:p>
        </w:tc>
      </w:tr>
      <w:tr w:rsidR="00094BAF" w:rsidRPr="0039067B" w:rsidTr="00094BAF">
        <w:trPr>
          <w:trHeight w:val="675"/>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czynne przyłącza do budynków mieszkalnych i niemieszkalnych</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szt.</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2282</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2304</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2359</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2412</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2440</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2482</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2503</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2557</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2599</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2433</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2518</w:t>
            </w:r>
          </w:p>
        </w:tc>
      </w:tr>
      <w:tr w:rsidR="00094BAF" w:rsidRPr="0039067B" w:rsidTr="00094BAF">
        <w:trPr>
          <w:trHeight w:val="255"/>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odbiorcy gazu</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gosp.</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1412</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1459</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1544</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1554</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1567</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1723</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1758</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1803</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1857</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1887</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1934</w:t>
            </w:r>
          </w:p>
        </w:tc>
      </w:tr>
      <w:tr w:rsidR="00094BAF" w:rsidRPr="0039067B" w:rsidTr="00094BAF">
        <w:trPr>
          <w:trHeight w:val="450"/>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lastRenderedPageBreak/>
              <w:t>odbiorcy gazu ogrzewający mieszkania gazem</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gosp.</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436</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518</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582</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586</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590</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792</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827</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871</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927</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966</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1007</w:t>
            </w:r>
          </w:p>
        </w:tc>
      </w:tr>
      <w:tr w:rsidR="00094BAF" w:rsidRPr="0039067B" w:rsidTr="00094BAF">
        <w:trPr>
          <w:trHeight w:val="255"/>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zużycie gazu</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tys.m3</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1087,10</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1008,80</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1134,40</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1087,00</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1143,10</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1337,60</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1418,1</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1497,9</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19</w:t>
            </w:r>
          </w:p>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394,2</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1431,1</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1594,4</w:t>
            </w:r>
          </w:p>
        </w:tc>
      </w:tr>
      <w:tr w:rsidR="00094BAF" w:rsidRPr="0039067B" w:rsidTr="00094BAF">
        <w:trPr>
          <w:trHeight w:val="675"/>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zużycie gazu na ogrzewanie mieszkań w</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tys.m3</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672,7</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631,8</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712,8</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668,8</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815,0</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937,4</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1049,3</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1140,8</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1041,2</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1078,0</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1210,8</w:t>
            </w:r>
          </w:p>
        </w:tc>
      </w:tr>
      <w:tr w:rsidR="00094BAF" w:rsidRPr="0039067B" w:rsidTr="00094BAF">
        <w:trPr>
          <w:trHeight w:val="450"/>
          <w:jc w:val="center"/>
        </w:trPr>
        <w:tc>
          <w:tcPr>
            <w:tcW w:w="475" w:type="pct"/>
            <w:tcBorders>
              <w:top w:val="nil"/>
              <w:left w:val="single" w:sz="4" w:space="0" w:color="000000"/>
              <w:bottom w:val="single" w:sz="4" w:space="0" w:color="000000"/>
              <w:right w:val="single" w:sz="4" w:space="0" w:color="000000"/>
            </w:tcBorders>
            <w:shd w:val="clear" w:color="auto" w:fill="auto"/>
            <w:vAlign w:val="center"/>
            <w:hideMark/>
          </w:tcPr>
          <w:p w:rsidR="008520EF" w:rsidRPr="00094BAF" w:rsidRDefault="008520EF" w:rsidP="00D31ABA">
            <w:pPr>
              <w:ind w:firstLine="0"/>
              <w:jc w:val="center"/>
              <w:rPr>
                <w:rFonts w:ascii="Arial" w:hAnsi="Arial" w:cs="Arial"/>
                <w:color w:val="000000"/>
                <w:sz w:val="16"/>
                <w:szCs w:val="16"/>
              </w:rPr>
            </w:pPr>
            <w:r w:rsidRPr="00094BAF">
              <w:rPr>
                <w:rFonts w:ascii="Arial" w:hAnsi="Arial" w:cs="Arial"/>
                <w:color w:val="000000"/>
                <w:sz w:val="16"/>
                <w:szCs w:val="16"/>
              </w:rPr>
              <w:t>ludność korzystająca z sieci gazowej</w:t>
            </w:r>
          </w:p>
        </w:tc>
        <w:tc>
          <w:tcPr>
            <w:tcW w:w="464" w:type="pct"/>
            <w:tcBorders>
              <w:top w:val="nil"/>
              <w:left w:val="nil"/>
              <w:bottom w:val="single" w:sz="4" w:space="0" w:color="000000"/>
              <w:right w:val="single" w:sz="4" w:space="0" w:color="000000"/>
            </w:tcBorders>
            <w:shd w:val="clear" w:color="auto" w:fill="auto"/>
            <w:noWrap/>
            <w:vAlign w:val="center"/>
            <w:hideMark/>
          </w:tcPr>
          <w:p w:rsidR="008520EF" w:rsidRPr="0039067B" w:rsidRDefault="008520EF" w:rsidP="00D31ABA">
            <w:pPr>
              <w:ind w:firstLine="0"/>
              <w:jc w:val="center"/>
              <w:rPr>
                <w:rFonts w:ascii="Arial" w:hAnsi="Arial" w:cs="Arial"/>
                <w:color w:val="000000"/>
                <w:sz w:val="17"/>
                <w:szCs w:val="17"/>
              </w:rPr>
            </w:pPr>
            <w:r w:rsidRPr="0039067B">
              <w:rPr>
                <w:rFonts w:ascii="Arial" w:hAnsi="Arial" w:cs="Arial"/>
                <w:color w:val="000000"/>
                <w:sz w:val="17"/>
                <w:szCs w:val="17"/>
              </w:rPr>
              <w:t>osoba</w:t>
            </w:r>
          </w:p>
        </w:tc>
        <w:tc>
          <w:tcPr>
            <w:tcW w:w="39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4533</w:t>
            </w:r>
          </w:p>
        </w:tc>
        <w:tc>
          <w:tcPr>
            <w:tcW w:w="34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4641</w:t>
            </w:r>
          </w:p>
        </w:tc>
        <w:tc>
          <w:tcPr>
            <w:tcW w:w="311"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4677</w:t>
            </w:r>
          </w:p>
        </w:tc>
        <w:tc>
          <w:tcPr>
            <w:tcW w:w="364"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5003</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5154</w:t>
            </w:r>
          </w:p>
        </w:tc>
        <w:tc>
          <w:tcPr>
            <w:tcW w:w="388"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5594</w:t>
            </w:r>
          </w:p>
        </w:tc>
        <w:tc>
          <w:tcPr>
            <w:tcW w:w="389"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5649</w:t>
            </w:r>
          </w:p>
        </w:tc>
        <w:tc>
          <w:tcPr>
            <w:tcW w:w="390" w:type="pct"/>
            <w:tcBorders>
              <w:top w:val="nil"/>
              <w:left w:val="nil"/>
              <w:bottom w:val="single" w:sz="4" w:space="0" w:color="000000"/>
              <w:right w:val="single" w:sz="4" w:space="0" w:color="000000"/>
            </w:tcBorders>
            <w:shd w:val="clear" w:color="auto" w:fill="auto"/>
            <w:noWrap/>
            <w:vAlign w:val="center"/>
            <w:hideMark/>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5768</w:t>
            </w:r>
          </w:p>
        </w:tc>
        <w:tc>
          <w:tcPr>
            <w:tcW w:w="33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5947</w:t>
            </w:r>
          </w:p>
        </w:tc>
        <w:tc>
          <w:tcPr>
            <w:tcW w:w="389"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5986</w:t>
            </w:r>
          </w:p>
        </w:tc>
        <w:tc>
          <w:tcPr>
            <w:tcW w:w="375" w:type="pct"/>
            <w:tcBorders>
              <w:top w:val="nil"/>
              <w:left w:val="nil"/>
              <w:bottom w:val="single" w:sz="4" w:space="0" w:color="000000"/>
              <w:right w:val="single" w:sz="4" w:space="0" w:color="000000"/>
            </w:tcBorders>
            <w:vAlign w:val="center"/>
          </w:tcPr>
          <w:p w:rsidR="008520EF" w:rsidRPr="00094BAF" w:rsidRDefault="008520EF" w:rsidP="00D31ABA">
            <w:pPr>
              <w:ind w:firstLine="0"/>
              <w:jc w:val="center"/>
              <w:rPr>
                <w:rFonts w:ascii="Arial" w:hAnsi="Arial" w:cs="Arial"/>
                <w:color w:val="000000"/>
                <w:sz w:val="14"/>
                <w:szCs w:val="14"/>
              </w:rPr>
            </w:pPr>
            <w:r w:rsidRPr="00094BAF">
              <w:rPr>
                <w:rFonts w:ascii="Arial" w:hAnsi="Arial" w:cs="Arial"/>
                <w:color w:val="000000"/>
                <w:sz w:val="14"/>
                <w:szCs w:val="14"/>
              </w:rPr>
              <w:t>6129</w:t>
            </w:r>
          </w:p>
        </w:tc>
      </w:tr>
    </w:tbl>
    <w:p w:rsidR="008520EF" w:rsidRPr="0039067B" w:rsidRDefault="008520EF" w:rsidP="001C734C">
      <w:pPr>
        <w:pStyle w:val="SpisTab"/>
        <w:spacing w:after="0"/>
        <w:rPr>
          <w:rFonts w:cs="Arial"/>
        </w:rPr>
      </w:pPr>
      <w:bookmarkStart w:id="74" w:name="_Toc502637446"/>
      <w:bookmarkStart w:id="75" w:name="_Toc506555601"/>
      <w:r w:rsidRPr="0039067B">
        <w:rPr>
          <w:rFonts w:cs="Arial"/>
        </w:rPr>
        <w:t>Rozwój sieci gazowej w gminie Skała w latach 2006-2013 roku (źródło: Bank Danych Lokalnych GUS)</w:t>
      </w:r>
      <w:bookmarkEnd w:id="74"/>
      <w:bookmarkEnd w:id="75"/>
    </w:p>
    <w:p w:rsidR="00D079C8" w:rsidRPr="0039067B" w:rsidRDefault="00D079C8" w:rsidP="001C734C">
      <w:pPr>
        <w:spacing w:line="360" w:lineRule="auto"/>
        <w:rPr>
          <w:rFonts w:ascii="Arial" w:hAnsi="Arial" w:cs="Arial"/>
          <w:sz w:val="22"/>
          <w:szCs w:val="22"/>
        </w:rPr>
      </w:pP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Obszar gminy Skała zgazyfikowany jest w całoś</w:t>
      </w:r>
      <w:r w:rsidR="00D31ABA">
        <w:rPr>
          <w:rFonts w:ascii="Arial" w:hAnsi="Arial" w:cs="Arial"/>
          <w:sz w:val="22"/>
          <w:szCs w:val="22"/>
        </w:rPr>
        <w:t>ci siecią średniego ciśnienia w </w:t>
      </w:r>
      <w:r w:rsidRPr="0039067B">
        <w:rPr>
          <w:rFonts w:ascii="Arial" w:hAnsi="Arial" w:cs="Arial"/>
          <w:sz w:val="22"/>
          <w:szCs w:val="22"/>
        </w:rPr>
        <w:t>zakresie średnic dn 25 PE do dn 160 PE oraz DN 200 stal, które zasilane są ze stacji redukcyjnej I stopnia w Wielkiej Wsi poprzez sieci magistralne śr. dn 200 PE, dn 350 Pe oraz DN 150 stal, jak również średnioprężne sieci przesyłowe. Rozbudowa sieci gazowej możliwa będzie w oparciu o istniejące gazociągi średniego ciśnienia.</w:t>
      </w:r>
    </w:p>
    <w:p w:rsidR="00F975E1" w:rsidRPr="0039067B" w:rsidRDefault="00F975E1" w:rsidP="001C734C">
      <w:pPr>
        <w:pStyle w:val="Tekstpodstawowy"/>
        <w:spacing w:after="0"/>
        <w:rPr>
          <w:rFonts w:ascii="Arial" w:hAnsi="Arial" w:cs="Arial"/>
        </w:rPr>
      </w:pPr>
    </w:p>
    <w:p w:rsidR="00D16750" w:rsidRPr="0039067B" w:rsidRDefault="00B052BE" w:rsidP="001C734C">
      <w:pPr>
        <w:pStyle w:val="KOLEK3"/>
        <w:spacing w:line="360" w:lineRule="auto"/>
      </w:pPr>
      <w:bookmarkStart w:id="76" w:name="_Toc506449302"/>
      <w:r>
        <w:t>2</w:t>
      </w:r>
      <w:r w:rsidR="000F7C7F" w:rsidRPr="0039067B">
        <w:t>.3.</w:t>
      </w:r>
      <w:r w:rsidR="00971B3C" w:rsidRPr="0039067B">
        <w:t>5</w:t>
      </w:r>
      <w:r w:rsidR="000F7C7F" w:rsidRPr="0039067B">
        <w:t>. Telekomunikacja</w:t>
      </w:r>
      <w:bookmarkEnd w:id="76"/>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Obsługę telekomunikacyjną mieszkańców gminy Skała w zakresie łączności zapewnia Orange Polska – właściciel sieci i urządzeń telekomunikacyjnych.</w:t>
      </w:r>
    </w:p>
    <w:p w:rsidR="008520EF" w:rsidRPr="0039067B" w:rsidRDefault="008520EF" w:rsidP="001C734C">
      <w:pPr>
        <w:spacing w:line="360" w:lineRule="auto"/>
        <w:ind w:firstLine="0"/>
        <w:rPr>
          <w:rFonts w:ascii="Arial" w:hAnsi="Arial" w:cs="Arial"/>
          <w:sz w:val="22"/>
          <w:szCs w:val="22"/>
        </w:rPr>
      </w:pPr>
      <w:r w:rsidRPr="0039067B">
        <w:rPr>
          <w:rFonts w:ascii="Arial" w:hAnsi="Arial" w:cs="Arial"/>
          <w:sz w:val="22"/>
          <w:szCs w:val="22"/>
        </w:rPr>
        <w:t>Stan techniczny sieci i urządzeń telekomunikacji kablowej jest dobry, zapewniając wysoki standard obsługi telekomunikacyjnej. Dostawca usług telekomunikacyjnych świadczy na terenie gminy usługi telefoniczne, internetowe oraz telewizyjne zarówno dla klientów prywatnych jak i instytucjonalnych.</w:t>
      </w:r>
    </w:p>
    <w:p w:rsidR="008520EF" w:rsidRPr="00A86817" w:rsidRDefault="008520EF" w:rsidP="001C734C">
      <w:pPr>
        <w:spacing w:line="360" w:lineRule="auto"/>
        <w:rPr>
          <w:rFonts w:ascii="Arial" w:hAnsi="Arial" w:cs="Arial"/>
          <w:color w:val="000000" w:themeColor="text1"/>
          <w:sz w:val="22"/>
          <w:szCs w:val="22"/>
        </w:rPr>
      </w:pPr>
      <w:r w:rsidRPr="0039067B">
        <w:rPr>
          <w:rFonts w:ascii="Arial" w:hAnsi="Arial" w:cs="Arial"/>
          <w:sz w:val="22"/>
          <w:szCs w:val="22"/>
        </w:rPr>
        <w:t xml:space="preserve">W ostatnich latach duże znaczenie uzyskała bezprzewodowa obsługa </w:t>
      </w:r>
      <w:r w:rsidRPr="00A86817">
        <w:rPr>
          <w:rFonts w:ascii="Arial" w:hAnsi="Arial" w:cs="Arial"/>
          <w:color w:val="000000" w:themeColor="text1"/>
          <w:sz w:val="22"/>
          <w:szCs w:val="22"/>
        </w:rPr>
        <w:t>telekomunikacyjna. Połączenia między urządzeniami mobilnymi a siecią zapewniane są za pomocą stacji przekaźnikowych (stacji bazowych) wyposażonych w antenę i zwykle umieszczonych na wysokim maszcie lub innym obiekcie budowlanym. Zgodnie z bieżącym wykazem pozwoleń radiowych, na terenie gminy znajdują się 3 stacje bazowe różnych operatorów i technologii, w tym:</w:t>
      </w:r>
    </w:p>
    <w:p w:rsidR="008520EF" w:rsidRPr="00A86817" w:rsidRDefault="008520EF" w:rsidP="00B736FF">
      <w:pPr>
        <w:pStyle w:val="Akapitzlist"/>
        <w:numPr>
          <w:ilvl w:val="0"/>
          <w:numId w:val="61"/>
        </w:numPr>
        <w:spacing w:line="360" w:lineRule="auto"/>
        <w:rPr>
          <w:rFonts w:ascii="Arial" w:hAnsi="Arial" w:cs="Arial"/>
          <w:color w:val="000000" w:themeColor="text1"/>
          <w:sz w:val="22"/>
          <w:szCs w:val="22"/>
        </w:rPr>
      </w:pPr>
      <w:r w:rsidRPr="00A86817">
        <w:rPr>
          <w:rFonts w:ascii="Arial" w:hAnsi="Arial" w:cs="Arial"/>
          <w:color w:val="000000" w:themeColor="text1"/>
          <w:sz w:val="22"/>
          <w:szCs w:val="22"/>
        </w:rPr>
        <w:t>stacja bazowa GSM900;</w:t>
      </w:r>
    </w:p>
    <w:p w:rsidR="008520EF" w:rsidRPr="00A86817" w:rsidRDefault="008520EF" w:rsidP="00B736FF">
      <w:pPr>
        <w:pStyle w:val="Akapitzlist"/>
        <w:numPr>
          <w:ilvl w:val="0"/>
          <w:numId w:val="61"/>
        </w:numPr>
        <w:spacing w:line="360" w:lineRule="auto"/>
        <w:rPr>
          <w:rFonts w:ascii="Arial" w:hAnsi="Arial" w:cs="Arial"/>
          <w:color w:val="000000" w:themeColor="text1"/>
          <w:sz w:val="22"/>
          <w:szCs w:val="22"/>
        </w:rPr>
      </w:pPr>
      <w:r w:rsidRPr="00A86817">
        <w:rPr>
          <w:rFonts w:ascii="Arial" w:hAnsi="Arial" w:cs="Arial"/>
          <w:color w:val="000000" w:themeColor="text1"/>
          <w:sz w:val="22"/>
          <w:szCs w:val="22"/>
        </w:rPr>
        <w:t>stacja bazowa UMTS 2100;</w:t>
      </w:r>
    </w:p>
    <w:p w:rsidR="008520EF" w:rsidRPr="00A86817" w:rsidRDefault="008520EF" w:rsidP="00B736FF">
      <w:pPr>
        <w:pStyle w:val="Akapitzlist"/>
        <w:numPr>
          <w:ilvl w:val="0"/>
          <w:numId w:val="61"/>
        </w:numPr>
        <w:spacing w:line="360" w:lineRule="auto"/>
        <w:rPr>
          <w:rFonts w:ascii="Arial" w:hAnsi="Arial" w:cs="Arial"/>
          <w:color w:val="000000" w:themeColor="text1"/>
          <w:sz w:val="22"/>
          <w:szCs w:val="22"/>
        </w:rPr>
      </w:pPr>
      <w:r w:rsidRPr="00A86817">
        <w:rPr>
          <w:rFonts w:ascii="Arial" w:hAnsi="Arial" w:cs="Arial"/>
          <w:color w:val="000000" w:themeColor="text1"/>
          <w:sz w:val="22"/>
          <w:szCs w:val="22"/>
        </w:rPr>
        <w:t>stacja bazowa UMTS900.</w:t>
      </w:r>
    </w:p>
    <w:p w:rsidR="008520EF" w:rsidRPr="0039067B" w:rsidRDefault="008520EF" w:rsidP="001C734C">
      <w:pPr>
        <w:spacing w:line="360" w:lineRule="auto"/>
        <w:ind w:firstLine="0"/>
        <w:rPr>
          <w:rFonts w:ascii="Arial" w:hAnsi="Arial" w:cs="Arial"/>
          <w:sz w:val="22"/>
          <w:szCs w:val="22"/>
        </w:rPr>
      </w:pPr>
      <w:r w:rsidRPr="00A86817">
        <w:rPr>
          <w:rFonts w:ascii="Arial" w:hAnsi="Arial" w:cs="Arial"/>
          <w:color w:val="000000" w:themeColor="text1"/>
          <w:sz w:val="22"/>
          <w:szCs w:val="22"/>
        </w:rPr>
        <w:t>Dwie stacje bazowe zlokalizowane są w obrębie Skała –</w:t>
      </w:r>
      <w:r w:rsidRPr="0039067B">
        <w:rPr>
          <w:rFonts w:ascii="Arial" w:hAnsi="Arial" w:cs="Arial"/>
          <w:sz w:val="22"/>
          <w:szCs w:val="22"/>
        </w:rPr>
        <w:t xml:space="preserve"> miasto oraz jedna w obrębie Ojców.</w:t>
      </w:r>
    </w:p>
    <w:p w:rsidR="008520EF" w:rsidRPr="0039067B" w:rsidRDefault="008520EF" w:rsidP="001C734C">
      <w:pPr>
        <w:spacing w:line="360" w:lineRule="auto"/>
        <w:ind w:firstLine="0"/>
        <w:rPr>
          <w:rFonts w:ascii="Arial" w:hAnsi="Arial" w:cs="Arial"/>
          <w:sz w:val="22"/>
          <w:szCs w:val="22"/>
        </w:rPr>
      </w:pPr>
      <w:r w:rsidRPr="0039067B">
        <w:rPr>
          <w:rFonts w:ascii="Arial" w:hAnsi="Arial" w:cs="Arial"/>
          <w:sz w:val="22"/>
          <w:szCs w:val="22"/>
        </w:rPr>
        <w:t>Należy podkreślić, iż stacje bazowe różnych technologii i wł</w:t>
      </w:r>
      <w:r w:rsidR="00F369CC">
        <w:rPr>
          <w:rFonts w:ascii="Arial" w:hAnsi="Arial" w:cs="Arial"/>
          <w:sz w:val="22"/>
          <w:szCs w:val="22"/>
        </w:rPr>
        <w:t>aścicieli często znajdują się w </w:t>
      </w:r>
      <w:r w:rsidRPr="0039067B">
        <w:rPr>
          <w:rFonts w:ascii="Arial" w:hAnsi="Arial" w:cs="Arial"/>
          <w:sz w:val="22"/>
          <w:szCs w:val="22"/>
        </w:rPr>
        <w:t xml:space="preserve">tych samych lokalizacjach. </w:t>
      </w:r>
      <w:r w:rsidR="00F369CC">
        <w:rPr>
          <w:rFonts w:ascii="Arial" w:hAnsi="Arial" w:cs="Arial"/>
          <w:sz w:val="22"/>
          <w:szCs w:val="22"/>
        </w:rPr>
        <w:t>Stacje</w:t>
      </w:r>
      <w:r w:rsidRPr="0039067B">
        <w:rPr>
          <w:rFonts w:ascii="Arial" w:hAnsi="Arial" w:cs="Arial"/>
          <w:sz w:val="22"/>
          <w:szCs w:val="22"/>
        </w:rPr>
        <w:t xml:space="preserve"> bazow</w:t>
      </w:r>
      <w:r w:rsidR="00F369CC">
        <w:rPr>
          <w:rFonts w:ascii="Arial" w:hAnsi="Arial" w:cs="Arial"/>
          <w:sz w:val="22"/>
          <w:szCs w:val="22"/>
        </w:rPr>
        <w:t>e świadczą również</w:t>
      </w:r>
      <w:r w:rsidRPr="0039067B">
        <w:rPr>
          <w:rFonts w:ascii="Arial" w:hAnsi="Arial" w:cs="Arial"/>
          <w:sz w:val="22"/>
          <w:szCs w:val="22"/>
        </w:rPr>
        <w:t xml:space="preserve"> usługi w technologii LTE.</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 xml:space="preserve">*Dane pochodzą z serwisu map.btsearch.pl, stan </w:t>
      </w:r>
      <w:r w:rsidR="008C2721" w:rsidRPr="0039067B">
        <w:rPr>
          <w:rFonts w:ascii="Arial" w:hAnsi="Arial" w:cs="Arial"/>
          <w:sz w:val="22"/>
          <w:szCs w:val="22"/>
        </w:rPr>
        <w:t xml:space="preserve">aktualności: </w:t>
      </w:r>
      <w:r w:rsidR="00F369CC">
        <w:rPr>
          <w:rFonts w:ascii="Arial" w:hAnsi="Arial" w:cs="Arial"/>
          <w:sz w:val="22"/>
          <w:szCs w:val="22"/>
        </w:rPr>
        <w:t>grudzień 2017</w:t>
      </w:r>
      <w:r w:rsidR="008C2721" w:rsidRPr="0039067B">
        <w:rPr>
          <w:rFonts w:ascii="Arial" w:hAnsi="Arial" w:cs="Arial"/>
          <w:sz w:val="22"/>
          <w:szCs w:val="22"/>
        </w:rPr>
        <w:t>r. W </w:t>
      </w:r>
      <w:r w:rsidRPr="0039067B">
        <w:rPr>
          <w:rFonts w:ascii="Arial" w:hAnsi="Arial" w:cs="Arial"/>
          <w:sz w:val="22"/>
          <w:szCs w:val="22"/>
        </w:rPr>
        <w:t>zestawieniu wyszczególniono zarówno istniejące fizycznie jak i planowane lokalizacje stacji bazowych na terenie gminy.</w:t>
      </w:r>
    </w:p>
    <w:p w:rsidR="008520EF" w:rsidRPr="0039067B" w:rsidRDefault="008520EF" w:rsidP="001C734C">
      <w:pPr>
        <w:pStyle w:val="Tekstpodstawowy"/>
        <w:spacing w:after="0"/>
        <w:rPr>
          <w:rFonts w:ascii="Arial" w:hAnsi="Arial" w:cs="Arial"/>
        </w:rPr>
      </w:pPr>
    </w:p>
    <w:p w:rsidR="000F7C7F" w:rsidRPr="0039067B" w:rsidRDefault="00B052BE" w:rsidP="001C734C">
      <w:pPr>
        <w:pStyle w:val="KOLEK3"/>
        <w:spacing w:line="360" w:lineRule="auto"/>
      </w:pPr>
      <w:bookmarkStart w:id="77" w:name="_Toc506449303"/>
      <w:r>
        <w:t>2</w:t>
      </w:r>
      <w:r w:rsidR="000F7C7F" w:rsidRPr="0039067B">
        <w:t>.3.</w:t>
      </w:r>
      <w:r w:rsidR="00971B3C" w:rsidRPr="0039067B">
        <w:t>6</w:t>
      </w:r>
      <w:r w:rsidR="000F7C7F" w:rsidRPr="0039067B">
        <w:t>. Gospodarka odpadami</w:t>
      </w:r>
      <w:bookmarkEnd w:id="77"/>
    </w:p>
    <w:p w:rsidR="008520EF" w:rsidRPr="0039067B" w:rsidRDefault="008520EF" w:rsidP="001C734C">
      <w:pPr>
        <w:spacing w:line="360" w:lineRule="auto"/>
        <w:rPr>
          <w:rFonts w:ascii="Arial" w:hAnsi="Arial" w:cs="Arial"/>
          <w:sz w:val="22"/>
          <w:szCs w:val="22"/>
        </w:rPr>
      </w:pPr>
      <w:bookmarkStart w:id="78" w:name="_Toc311107918"/>
      <w:bookmarkStart w:id="79" w:name="_Toc316297842"/>
      <w:bookmarkStart w:id="80" w:name="_Toc339813424"/>
      <w:r w:rsidRPr="0039067B">
        <w:rPr>
          <w:rFonts w:ascii="Arial" w:hAnsi="Arial" w:cs="Arial"/>
          <w:sz w:val="22"/>
          <w:szCs w:val="22"/>
        </w:rPr>
        <w:lastRenderedPageBreak/>
        <w:t>Od właścicieli nieruchomości na terenie gminy Skała pobierane są opłaty za gospodarowanie odpadami. W zamian za uiszczoną przez właściciela nieruchomości opłatę z nieruchomości odbierane są wytwarzane w gospodarstwach domowych następujące frakcje odpadów komunalnych:</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zmieszane odpady komunalne, papier,</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tworzywa sztuczne i metale,</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 xml:space="preserve">szkło, </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 xml:space="preserve">odpady ulegające biodegradacji, </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meble i inne odpady wielkogabarytowe.</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Zmieszane odpady komunalne odbiera</w:t>
      </w:r>
      <w:r w:rsidR="00A206B5">
        <w:rPr>
          <w:rFonts w:ascii="Arial" w:hAnsi="Arial" w:cs="Arial"/>
          <w:sz w:val="22"/>
          <w:szCs w:val="22"/>
        </w:rPr>
        <w:t>ne są z nieruchomości zgodnie z </w:t>
      </w:r>
      <w:r w:rsidRPr="0039067B">
        <w:rPr>
          <w:rFonts w:ascii="Arial" w:hAnsi="Arial" w:cs="Arial"/>
          <w:sz w:val="22"/>
          <w:szCs w:val="22"/>
        </w:rPr>
        <w:t>opublikowanym przez gminę harmonogramem z częstotliwością nie rzadziej niż raz na dwa tygodnie. Selektywnie zebrane odpady z papieru, szkła oraz tworzyw sztucznych i metalu gromadzone oddzielnie w odpowiednich workach z folii odbierane są z nieruchomości zgodnie z opublikowanym przez gminę harmonogramem nie rzadziej niż raz na miesiąc. Odpady ulegające biodegradacji gromadzone w odp</w:t>
      </w:r>
      <w:r w:rsidR="00A206B5">
        <w:rPr>
          <w:rFonts w:ascii="Arial" w:hAnsi="Arial" w:cs="Arial"/>
          <w:sz w:val="22"/>
          <w:szCs w:val="22"/>
        </w:rPr>
        <w:t>owiednich workach z folii lub w </w:t>
      </w:r>
      <w:r w:rsidRPr="0039067B">
        <w:rPr>
          <w:rFonts w:ascii="Arial" w:hAnsi="Arial" w:cs="Arial"/>
          <w:sz w:val="22"/>
          <w:szCs w:val="22"/>
        </w:rPr>
        <w:t xml:space="preserve">pojemnikach do gromadzenia bioodpadów odbierane są z nieruchomości nie rzadziej niż raz na miesiąc. </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Odpady komunalne odebrane od właścicieli nieruchomości w ramach gminnego systemu gospodarki odpadami przekazywane są uprawnionym podmiotom w celu poddania procesom odzysku lub unieszkodliwienia zgodnie z obowiązującymi w tym zakresie przepisami.</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Na obszarze gminy Skała prowadzona jes</w:t>
      </w:r>
      <w:r w:rsidR="00A206B5">
        <w:rPr>
          <w:rFonts w:ascii="Arial" w:hAnsi="Arial" w:cs="Arial"/>
          <w:sz w:val="22"/>
          <w:szCs w:val="22"/>
        </w:rPr>
        <w:t>t selektywna zbiórka odpadów. W </w:t>
      </w:r>
      <w:r w:rsidRPr="0039067B">
        <w:rPr>
          <w:rFonts w:ascii="Arial" w:hAnsi="Arial" w:cs="Arial"/>
          <w:sz w:val="22"/>
          <w:szCs w:val="22"/>
        </w:rPr>
        <w:t>miejscowości Cianowice znajduje się Baza Magazynowo-Techniczna, na terenie której znajduje się punkt selektywnego zbierania odpadów.</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t>Zbierane są tu bez dodatkowych opłat:</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odpady wielkogabarytowe tj. meble, dywany, szkło okienne, zbrojone i samochodowe, okna, tapety, elementy łazienkowe, opony, gumolity,</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zużyty sprzęt elektryczny i elektroniczny tj. radia, telewizory, piloty, komputery, telefony, drukarki, skanery,</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urządzenia ADG tj. pralki, lodówki, sokowirówki,</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zużyte opony,</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odpady zielone ulegające biodegradacji(skoszona trawa, liście),</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odzież i tekstylia,</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gruz pochodzący z remontów wykonywanych we własnych zakresie,</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drobny odpad niebezpieczny: pojemniki po środkach ochrony roślin, puszki po farbach,</w:t>
      </w:r>
    </w:p>
    <w:p w:rsidR="008520EF" w:rsidRPr="0039067B" w:rsidRDefault="008520EF" w:rsidP="00B736FF">
      <w:pPr>
        <w:pStyle w:val="Akapitzlist"/>
        <w:numPr>
          <w:ilvl w:val="0"/>
          <w:numId w:val="62"/>
        </w:numPr>
        <w:spacing w:line="360" w:lineRule="auto"/>
        <w:rPr>
          <w:rFonts w:ascii="Arial" w:hAnsi="Arial" w:cs="Arial"/>
          <w:sz w:val="22"/>
          <w:szCs w:val="22"/>
        </w:rPr>
      </w:pPr>
      <w:r w:rsidRPr="0039067B">
        <w:rPr>
          <w:rFonts w:ascii="Arial" w:hAnsi="Arial" w:cs="Arial"/>
          <w:sz w:val="22"/>
          <w:szCs w:val="22"/>
        </w:rPr>
        <w:t>odpady segregowane (jeśli zaistnieje taka potrzeba).</w:t>
      </w:r>
    </w:p>
    <w:p w:rsidR="008520EF" w:rsidRPr="0039067B" w:rsidRDefault="008520EF" w:rsidP="001C734C">
      <w:pPr>
        <w:spacing w:line="360" w:lineRule="auto"/>
        <w:rPr>
          <w:rFonts w:ascii="Arial" w:hAnsi="Arial" w:cs="Arial"/>
          <w:sz w:val="22"/>
          <w:szCs w:val="22"/>
        </w:rPr>
      </w:pPr>
      <w:r w:rsidRPr="0039067B">
        <w:rPr>
          <w:rFonts w:ascii="Arial" w:hAnsi="Arial" w:cs="Arial"/>
          <w:sz w:val="22"/>
          <w:szCs w:val="22"/>
        </w:rPr>
        <w:lastRenderedPageBreak/>
        <w:t>Na bazie magazynowo-technicznej istnieje możliwość pobrania worków do segregacji odpadów. Transport odpadów do punktu selektywnego zbierania odpadów mieszkańcy zapewniają we własnym zakresie i na własny koszt.</w:t>
      </w:r>
    </w:p>
    <w:p w:rsidR="00BF2D4F" w:rsidRPr="0039067B" w:rsidRDefault="00BF2D4F" w:rsidP="001C734C">
      <w:pPr>
        <w:pStyle w:val="Tekstpodstawowy"/>
        <w:spacing w:after="0"/>
        <w:rPr>
          <w:rFonts w:ascii="Arial" w:hAnsi="Arial" w:cs="Arial"/>
        </w:rPr>
      </w:pPr>
    </w:p>
    <w:p w:rsidR="00BF2D4F" w:rsidRPr="0039067B" w:rsidRDefault="00B052BE" w:rsidP="003E2C61">
      <w:pPr>
        <w:pStyle w:val="drwinia3"/>
      </w:pPr>
      <w:r>
        <w:t>2</w:t>
      </w:r>
      <w:r w:rsidR="003E2C61">
        <w:t>.4</w:t>
      </w:r>
      <w:r w:rsidR="00BF2D4F" w:rsidRPr="0039067B">
        <w:t xml:space="preserve">. </w:t>
      </w:r>
      <w:r w:rsidR="00270671" w:rsidRPr="0039067B">
        <w:t>Uwarunkowania wynikające ze stanu dotychczasowego przeznaczenia i uzbrojenia terenu</w:t>
      </w:r>
      <w:r w:rsidR="003E2C61">
        <w:t xml:space="preserve"> - podsumowanie</w:t>
      </w:r>
    </w:p>
    <w:p w:rsidR="00027245" w:rsidRPr="0039067B" w:rsidRDefault="00027245" w:rsidP="001C734C">
      <w:pPr>
        <w:spacing w:line="360" w:lineRule="auto"/>
        <w:rPr>
          <w:rFonts w:ascii="Arial" w:hAnsi="Arial" w:cs="Arial"/>
          <w:sz w:val="22"/>
          <w:szCs w:val="22"/>
        </w:rPr>
      </w:pPr>
      <w:bookmarkStart w:id="81" w:name="_Toc420174021"/>
      <w:r w:rsidRPr="0039067B">
        <w:rPr>
          <w:rFonts w:ascii="Arial" w:hAnsi="Arial" w:cs="Arial"/>
          <w:sz w:val="22"/>
          <w:szCs w:val="22"/>
        </w:rPr>
        <w:t>Po ogłoszeniu i obwieszczeniu o przystąpieniu Gminy Skała do sporządzenia niniejszego opracowania, do projektu studium zostało złożonych 785 wniosków od podmiotów prywatnych, w tym 767 wniosków w ter</w:t>
      </w:r>
      <w:r w:rsidR="00A206B5">
        <w:rPr>
          <w:rFonts w:ascii="Arial" w:hAnsi="Arial" w:cs="Arial"/>
          <w:sz w:val="22"/>
          <w:szCs w:val="22"/>
        </w:rPr>
        <w:t>minie określonym w ogłoszeniu i </w:t>
      </w:r>
      <w:r w:rsidRPr="0039067B">
        <w:rPr>
          <w:rFonts w:ascii="Arial" w:hAnsi="Arial" w:cs="Arial"/>
          <w:sz w:val="22"/>
          <w:szCs w:val="22"/>
        </w:rPr>
        <w:t>obwieszczeniu o przystąpieniu do sporządzenia studium. Znaczna większość wniosków dotyczyła przekształcenia działki rolnej na działkę budowlaną i tylko niektóre pojedyncze wnioski dotyczyły m.in. umożliwienia dojazdów do działek, zmian parametrów dopuszczalnej wysokości zabudowy czy przeznaczenia pod produkcję, usługi i mieszkalnictwo. Większa część wniosków była zlokalizowana na terenach już przeznaczonych w obowiązującym studium pod wnioskowane funkcje, co pokrywa się także z przeznaczeniem w miejscowych planach zagospodarowania przestrzennego. Po dokonaniu analizy wszystkich wniosków, większość z nich została rozpatrzona pozytywnie i uwzględniona w projekcie studium.</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Na 38 instytucji opiniujących i uzgadniających projekt, do których zostały przesłane zawiadomienia o przystąpieniu do sporządzenia studium uwarunkowań i kierunków zagospodarowania Gminy Skała, odpowiedziało 14 z nich, z czego 5 instytucji przekazało informację iż nie zgłaszają wniosków i uwag do procedowanego projektu.</w:t>
      </w:r>
      <w:r w:rsidRPr="0039067B">
        <w:rPr>
          <w:rFonts w:ascii="Arial" w:hAnsi="Arial" w:cs="Arial"/>
          <w:sz w:val="22"/>
          <w:szCs w:val="22"/>
        </w:rPr>
        <w:br/>
        <w:t>Najbardziej obszerne wnioski złożyły organy: Zarząd Województwa Małopolskiego, Starostwo Powiatu Krakowskiego oraz Ojcowski Park Narodowy.</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Zarząd Województwa Małopolskiego wnioskował o:</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ochronę i właściwe gospodarowanie zasobami środowiska naturalnego,</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podnoszenie retencyjności dorzeczy i zwiększenie bezpieczeństwa przeciwpowodziowego,</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zapobieganie rozproszeniu osadnictwa,</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rozwój zagospodarowania turystycznego w harmonii z ochroną przyrody,</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ochronę dziedzictwa kulturowego,</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poprawę sprawności systemów infrastru</w:t>
      </w:r>
      <w:r w:rsidR="00A206B5">
        <w:rPr>
          <w:rFonts w:ascii="Arial" w:hAnsi="Arial" w:cs="Arial"/>
          <w:sz w:val="22"/>
          <w:szCs w:val="22"/>
        </w:rPr>
        <w:t>ktury technicznej szczególnie w </w:t>
      </w:r>
      <w:r w:rsidRPr="0039067B">
        <w:rPr>
          <w:rFonts w:ascii="Arial" w:hAnsi="Arial" w:cs="Arial"/>
          <w:sz w:val="22"/>
          <w:szCs w:val="22"/>
        </w:rPr>
        <w:t>obszarach intensywnie zainwestowanych,</w:t>
      </w:r>
    </w:p>
    <w:p w:rsidR="00027245" w:rsidRPr="0039067B" w:rsidRDefault="00027245" w:rsidP="00B736FF">
      <w:pPr>
        <w:numPr>
          <w:ilvl w:val="0"/>
          <w:numId w:val="166"/>
        </w:numPr>
        <w:spacing w:line="360" w:lineRule="auto"/>
        <w:contextualSpacing/>
        <w:rPr>
          <w:rFonts w:ascii="Arial" w:hAnsi="Arial" w:cs="Arial"/>
          <w:sz w:val="22"/>
          <w:szCs w:val="22"/>
        </w:rPr>
      </w:pPr>
      <w:r w:rsidRPr="0039067B">
        <w:rPr>
          <w:rFonts w:ascii="Arial" w:hAnsi="Arial" w:cs="Arial"/>
          <w:sz w:val="22"/>
          <w:szCs w:val="22"/>
        </w:rPr>
        <w:t>dobrze rozwinięty system powiązań komunikacyjnych, w tym uwzględnienie zapisów mających na celu poprawę klimatu akustycznego w środowisku.</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 xml:space="preserve">Starostwo Powiatu Krakowskiego zawnioskowało o przestrzeganie przepisów odrębnych a także o utrzymanie zapisów istniejących w obowiązującym miejscowym planie </w:t>
      </w:r>
      <w:r w:rsidRPr="0039067B">
        <w:rPr>
          <w:rFonts w:ascii="Arial" w:hAnsi="Arial" w:cs="Arial"/>
          <w:sz w:val="22"/>
          <w:szCs w:val="22"/>
        </w:rPr>
        <w:lastRenderedPageBreak/>
        <w:t>zagospodarowania przestrzennego, wraz z podaniem listy nieruchomości będących własnością Skarbu Państwa.</w:t>
      </w:r>
    </w:p>
    <w:p w:rsidR="00027245" w:rsidRPr="0039067B" w:rsidRDefault="00027245" w:rsidP="001C734C">
      <w:pPr>
        <w:spacing w:line="360" w:lineRule="auto"/>
        <w:rPr>
          <w:rFonts w:ascii="Arial" w:hAnsi="Arial" w:cs="Arial"/>
          <w:sz w:val="22"/>
          <w:szCs w:val="22"/>
        </w:rPr>
      </w:pPr>
      <w:r w:rsidRPr="0039067B">
        <w:rPr>
          <w:rFonts w:ascii="Arial" w:hAnsi="Arial" w:cs="Arial"/>
          <w:sz w:val="22"/>
          <w:szCs w:val="22"/>
        </w:rPr>
        <w:t>Ojcowski Park Narodowy przekazał informacje na temat dokumentów, na podstawie których powinny zostać wprowadzono do studium zapisy dotyczące Ojcowskiego Parku Narodowego oraz jego otuliny. Zaproponowano aby formułując zapisy do studium, wspierać się takimi dokumentami, jak: "Plan Ochrony Ojcowskiego Parku Narodowego", "operat zawierający wytyczne do planowania przestrzennego w gminie", opracowywany nowy "Plan Ochrony Ojcowskiego Parku Narodowego". Przedstawiono s</w:t>
      </w:r>
      <w:r w:rsidR="00F54ED2">
        <w:rPr>
          <w:rFonts w:ascii="Arial" w:hAnsi="Arial" w:cs="Arial"/>
          <w:sz w:val="22"/>
          <w:szCs w:val="22"/>
        </w:rPr>
        <w:t>tanowisko aby projekt studium w </w:t>
      </w:r>
      <w:r w:rsidRPr="0039067B">
        <w:rPr>
          <w:rFonts w:ascii="Arial" w:hAnsi="Arial" w:cs="Arial"/>
          <w:sz w:val="22"/>
          <w:szCs w:val="22"/>
        </w:rPr>
        <w:t>części kierunków zagospodarowania nie zawierał zapisów, które wzmogłyby napór inwestycyjny i użytkowy na Park Narodowy oraz jego sąsiedztwo.</w:t>
      </w:r>
    </w:p>
    <w:p w:rsidR="00027245" w:rsidRPr="0039067B" w:rsidRDefault="00027245" w:rsidP="00F54ED2">
      <w:pPr>
        <w:spacing w:line="360" w:lineRule="auto"/>
        <w:rPr>
          <w:rFonts w:ascii="Arial" w:hAnsi="Arial" w:cs="Arial"/>
          <w:sz w:val="22"/>
          <w:szCs w:val="22"/>
        </w:rPr>
      </w:pPr>
      <w:r w:rsidRPr="0039067B">
        <w:rPr>
          <w:rFonts w:ascii="Arial" w:hAnsi="Arial" w:cs="Arial"/>
          <w:sz w:val="22"/>
          <w:szCs w:val="22"/>
        </w:rPr>
        <w:t>Pozostałe instytucje wypowiedziały się m.in. w zakresie: istniejących cieków wodnych, dróg, infrastruktury, w tym istniejącego gazociągu wysokiego ciśnienia, urządzeń telekomunikacyjnych oraz inwestycji związanych z budową i przebudową linii elektroenergetycznych.</w:t>
      </w:r>
    </w:p>
    <w:p w:rsidR="00BF2D4F" w:rsidRPr="003E2C61" w:rsidRDefault="00027245" w:rsidP="00F54ED2">
      <w:pPr>
        <w:spacing w:line="360" w:lineRule="auto"/>
        <w:rPr>
          <w:rFonts w:ascii="Arial" w:hAnsi="Arial" w:cs="Arial"/>
          <w:sz w:val="22"/>
          <w:szCs w:val="22"/>
        </w:rPr>
      </w:pPr>
      <w:r w:rsidRPr="0039067B">
        <w:rPr>
          <w:rFonts w:ascii="Arial" w:hAnsi="Arial" w:cs="Arial"/>
          <w:sz w:val="22"/>
          <w:szCs w:val="22"/>
        </w:rPr>
        <w:t>Wszystkie wnioski złożone do projektu studium zostały przeanalizowane a większość z nich została pozytywnie rozpatrzona i uwzględniona w projekcie studium. Ponadto przeanalizowano także wydane pozwolenia na budowę,</w:t>
      </w:r>
      <w:r w:rsidR="00A206B5">
        <w:rPr>
          <w:rFonts w:ascii="Arial" w:hAnsi="Arial" w:cs="Arial"/>
          <w:sz w:val="22"/>
          <w:szCs w:val="22"/>
        </w:rPr>
        <w:t xml:space="preserve"> decyzje o warunkach zabudowy a </w:t>
      </w:r>
      <w:r w:rsidRPr="0039067B">
        <w:rPr>
          <w:rFonts w:ascii="Arial" w:hAnsi="Arial" w:cs="Arial"/>
          <w:sz w:val="22"/>
          <w:szCs w:val="22"/>
        </w:rPr>
        <w:t>także wnioski złożone przed procedurą sporządzania projektu studium gminy Skała.</w:t>
      </w:r>
      <w:bookmarkEnd w:id="81"/>
    </w:p>
    <w:p w:rsidR="003E2C61" w:rsidRPr="0039067B" w:rsidRDefault="003E2C61" w:rsidP="001C734C">
      <w:pPr>
        <w:pStyle w:val="Tekstpodstawowy"/>
        <w:spacing w:after="0"/>
        <w:rPr>
          <w:rFonts w:ascii="Arial" w:hAnsi="Arial" w:cs="Arial"/>
        </w:rPr>
      </w:pPr>
    </w:p>
    <w:p w:rsidR="00C3380E" w:rsidRPr="0039067B" w:rsidRDefault="00B052BE" w:rsidP="001C734C">
      <w:pPr>
        <w:pStyle w:val="drwinia2"/>
        <w:ind w:left="360"/>
        <w:jc w:val="left"/>
      </w:pPr>
      <w:bookmarkStart w:id="82" w:name="_Toc506449304"/>
      <w:r>
        <w:t>3</w:t>
      </w:r>
      <w:r w:rsidR="00C3380E" w:rsidRPr="0039067B">
        <w:t>. UWARUNKOWANIA WYNIKAJĄCE ZE STANU ŁADU PRZSTRZENNEGO I WYMOGÓW JEGO OCHRONY</w:t>
      </w:r>
      <w:bookmarkEnd w:id="82"/>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Ład przestrzenny jest sposobem harmonijne</w:t>
      </w:r>
      <w:r w:rsidR="008C2721" w:rsidRPr="0039067B">
        <w:rPr>
          <w:rFonts w:ascii="Arial" w:hAnsi="Arial" w:cs="Arial"/>
          <w:sz w:val="22"/>
          <w:szCs w:val="22"/>
        </w:rPr>
        <w:t>go ukształtowania przestrzeni z </w:t>
      </w:r>
      <w:r w:rsidRPr="0039067B">
        <w:rPr>
          <w:rFonts w:ascii="Arial" w:hAnsi="Arial" w:cs="Arial"/>
          <w:sz w:val="22"/>
          <w:szCs w:val="22"/>
        </w:rPr>
        <w:t>uwzględnieniem potrzeb społecznych, gospodarczych, przyrodniczych i kulturowych. Właściwe ukształtowanie przestrzeni zapewnia jej uporządkowanie i zachowanie walorów kompozycyjno-estetycznych. Ład przestrzenny jest nieodzownym elementem zrównoważonego rozwoju. Jest to takie ukształtowanie przestrzeni, które tworzy harmonijną całość oraz uwzględnia, w uporządkowanych rela</w:t>
      </w:r>
      <w:r w:rsidR="00A206B5">
        <w:rPr>
          <w:rFonts w:ascii="Arial" w:hAnsi="Arial" w:cs="Arial"/>
          <w:sz w:val="22"/>
          <w:szCs w:val="22"/>
        </w:rPr>
        <w:t>cjach, wszelkie uwarunkowania i </w:t>
      </w:r>
      <w:r w:rsidRPr="0039067B">
        <w:rPr>
          <w:rFonts w:ascii="Arial" w:hAnsi="Arial" w:cs="Arial"/>
          <w:sz w:val="22"/>
          <w:szCs w:val="22"/>
        </w:rPr>
        <w:t>wymagania funkcjonalne, społeczno-gospodarcze, środowiskowe, kulturowe oraz kompozycyjno-estetyczne.</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Ład przestrzenny to główny cel zagospodarowania przestrzennego na wszystkich poziomach planowania przestrzennego: krajowym, regionalnym, lokalnym i funkcjonalnym. Według ustawy o samorządzie gminnym, zaspokajanie zbiorowych potrzeb wspólnoty należy do zadań własnych gminy, w szczególności ładu przestrzennego i gospodarki nieruchomościami. Polityka przestrzenna stanowi zespół decyzji podejmowanych w sposób ciągły przez upoważnione organy publiczne, zmierzające do stworzenia w państwie porządku zagospodarowania przestrzennego w spos</w:t>
      </w:r>
      <w:r w:rsidR="008C2721" w:rsidRPr="0039067B">
        <w:rPr>
          <w:rFonts w:ascii="Arial" w:hAnsi="Arial" w:cs="Arial"/>
          <w:sz w:val="22"/>
          <w:szCs w:val="22"/>
        </w:rPr>
        <w:t>ób zgodny z ustalonymi celami i </w:t>
      </w:r>
      <w:r w:rsidRPr="0039067B">
        <w:rPr>
          <w:rFonts w:ascii="Arial" w:hAnsi="Arial" w:cs="Arial"/>
          <w:sz w:val="22"/>
          <w:szCs w:val="22"/>
        </w:rPr>
        <w:t xml:space="preserve">priorytetami społecznymi w danym okresie, zapewniając przy tym uporządkowany rozwój </w:t>
      </w:r>
      <w:r w:rsidRPr="0039067B">
        <w:rPr>
          <w:rFonts w:ascii="Arial" w:hAnsi="Arial" w:cs="Arial"/>
          <w:sz w:val="22"/>
          <w:szCs w:val="22"/>
        </w:rPr>
        <w:lastRenderedPageBreak/>
        <w:t>przestrzenny i ład zagospodarowania. Należy wskazać, ż</w:t>
      </w:r>
      <w:r w:rsidR="008C2721" w:rsidRPr="0039067B">
        <w:rPr>
          <w:rFonts w:ascii="Arial" w:hAnsi="Arial" w:cs="Arial"/>
          <w:sz w:val="22"/>
          <w:szCs w:val="22"/>
        </w:rPr>
        <w:t>e podstawą działań związanych z </w:t>
      </w:r>
      <w:r w:rsidRPr="0039067B">
        <w:rPr>
          <w:rFonts w:ascii="Arial" w:hAnsi="Arial" w:cs="Arial"/>
          <w:sz w:val="22"/>
          <w:szCs w:val="22"/>
        </w:rPr>
        <w:t>gospodarką przestrzenną, obok ładu przestrzennego, jest zasada zrównoważonego rozwoju. Dlatego też przy prowadzeniu polityki przestrzennej w gminie, należy uwzględnić wszelkie wymagania funkcjonalne, społeczno-gospodarcze</w:t>
      </w:r>
      <w:r w:rsidR="008C2721" w:rsidRPr="0039067B">
        <w:rPr>
          <w:rFonts w:ascii="Arial" w:hAnsi="Arial" w:cs="Arial"/>
          <w:sz w:val="22"/>
          <w:szCs w:val="22"/>
        </w:rPr>
        <w:t>, środowiskowe oraz kulturowe a </w:t>
      </w:r>
      <w:r w:rsidRPr="0039067B">
        <w:rPr>
          <w:rFonts w:ascii="Arial" w:hAnsi="Arial" w:cs="Arial"/>
          <w:sz w:val="22"/>
          <w:szCs w:val="22"/>
        </w:rPr>
        <w:t>nie tylko te o charakterze kompozycyjno-estetycznym.</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 xml:space="preserve">Gmina Skała, jako gmina miejsko-wiejska posiada w swojej strukturze przestrzennej ośrodek miejski, który jest siedzibą władz gminy, oraz rozproszone wokół niego wsie. Miasto Skała znajduje się w północno-zachodnim obszarze gminy na skrzyżowaniu dróg wojewódzkich o numerach DW773 oraz DW794. Dla mieszkańców gminy pełni ono funkcję ośrodka centralnego, który zaspokaja ich potrzeby wyższego rzędu na obszarze gminy. Znajdują się tu usługi centralne, takie jak poczta, urząd miasta, policja, piekarnia, których zasięg rynkowy wydaje się być osiągalny i akceptowalny przez mieszkańców pozostałych miejscowości w gminie. Funkcje niższego rzędu, takie jak sklepy spożywcze czy małe lokale gastronomiczne, mają niewielki zasięg rynkowy i niewielki próg sprzedaży. Ma to swoje odzwierciedlenie w strukturze funkcjonalnej gminy i usługi </w:t>
      </w:r>
      <w:r w:rsidR="00A9209C">
        <w:rPr>
          <w:rFonts w:ascii="Arial" w:hAnsi="Arial" w:cs="Arial"/>
          <w:sz w:val="22"/>
          <w:szCs w:val="22"/>
        </w:rPr>
        <w:t>tego typu świadczone są także w </w:t>
      </w:r>
      <w:r w:rsidRPr="0039067B">
        <w:rPr>
          <w:rFonts w:ascii="Arial" w:hAnsi="Arial" w:cs="Arial"/>
          <w:sz w:val="22"/>
          <w:szCs w:val="22"/>
        </w:rPr>
        <w:t>mniejszych ośrodkach wiejskich. Można zatem stwierdzić, że potrzeby mieszkańcó</w:t>
      </w:r>
      <w:r w:rsidR="00A9209C">
        <w:rPr>
          <w:rFonts w:ascii="Arial" w:hAnsi="Arial" w:cs="Arial"/>
          <w:sz w:val="22"/>
          <w:szCs w:val="22"/>
        </w:rPr>
        <w:t>w w </w:t>
      </w:r>
      <w:r w:rsidRPr="0039067B">
        <w:rPr>
          <w:rFonts w:ascii="Arial" w:hAnsi="Arial" w:cs="Arial"/>
          <w:sz w:val="22"/>
          <w:szCs w:val="22"/>
        </w:rPr>
        <w:t>zakresie dostępu do usług są zapewnione i spełniają ich wymagania. Gmina położona jest w sąsiedztwie miasta Krakowa, które stanowi ośrodek zaspokajający potrzeby mieszkańców gminy skała na najwyższym poziomie hierarchii usług. Znajdują się tu wyspecjalizowane usługi medyczne, szkolnictwo wyższe, nauka, kultura i sztuka, bankowość, ubezpieczenia, lokowanie kapitału, obsługa prawna i ﬁnansowa, doradztwo prawne i ﬁnansowe, biura projektowe, consulting, reklama, usługi w zakresie public relations, łączność, usługi związane z zarządzaniem gospodarką i państwem (wyższe szczeble administracji państwowej).</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 xml:space="preserve"> Pod względem kompozycyjno-przestrzennym, charakterystyczną cechą gminy jest stosunkowo duży stopień rozproszenia terenów zainwestowanych. Zdecydowana większość terenów osadniczych, to stosunkowo małe układy przestrzenne o mniej lub bardziej intensywnej zabudowie. Rozproszona pojedyncza zabudowa, w tym związana z gospodarką rolniczą, odgrywa dość istotną rolę w układzie przestrzennym i w krajobrazie gminy. Znaczny stopień rozproszenia osadnictwa, a więc liczne przypadki oderwania zabudowy od głównych układów osadniczych, to niekorzystna cecha przestrzeni gminy z różnych punktów widzenia: gospodarczego, społecznego, komunikacyjnego, krajobrazowego, a także ekologicznego. Powoduje to powstawanie zabudowy na terenach do tego niedostosowanych, czyli niewystarczająco wyposażonych w infrastrukturę techniczną i społeczną, z drugiej – obniżenie atrakcyjności terenów zurbanizowanych, czyli takich, które taką infrastrukturę już mają. Występuje tu zjawisko degradacji ładu przestrz</w:t>
      </w:r>
      <w:r w:rsidR="00F54ED2">
        <w:rPr>
          <w:rFonts w:ascii="Arial" w:hAnsi="Arial" w:cs="Arial"/>
          <w:sz w:val="22"/>
          <w:szCs w:val="22"/>
        </w:rPr>
        <w:t>ennego i funkcji przestrzeni. W </w:t>
      </w:r>
      <w:r w:rsidRPr="0039067B">
        <w:rPr>
          <w:rFonts w:ascii="Arial" w:hAnsi="Arial" w:cs="Arial"/>
          <w:sz w:val="22"/>
          <w:szCs w:val="22"/>
        </w:rPr>
        <w:t xml:space="preserve">rezultacie dochodzi do chaotycznej i rozproszonej zabudowy, która oznacza wyższe koszty budowy i eksploatacji m.in. dróg, sieci kanalizacyjnych, wodociągowych, gazowych </w:t>
      </w:r>
      <w:r w:rsidRPr="0039067B">
        <w:rPr>
          <w:rFonts w:ascii="Arial" w:hAnsi="Arial" w:cs="Arial"/>
          <w:sz w:val="22"/>
          <w:szCs w:val="22"/>
        </w:rPr>
        <w:lastRenderedPageBreak/>
        <w:t>oraz utrzymania małych szkół i ośrodków zdrowia. Koszty te najczęściej ponosi samorząd, co stanowi poważne obciążenie dla budżetu gminy. W rezultacie gmina może mieć trudności z finansowaniem innych zadań, w tym poprawiających infrastrukturę na terenach już zamieszkałych. Ponadto w takiej sytuacji, mieszkańcy nowych osiedli ponoszą znaczne wydatki na dojazdy do pracy, sklepów, szkół czy instytucji kultury. Okazuje się, że koszty te nie są zwykle brane pod uwagę przy dokonywaniu decyzji o zakupie mieszkania.</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Niekontrolowane się rozlewanie zabudowy na tereny otwarte jest rezultatem wydanych przez gminę decyzji administracyjnych, których skutki pociągają za sobą zwiększone wydatki z budżetu oraz negatywnie wpływają na cenny lokalny krajobraz a także wybitne w skali kraju zasoby środowiska przyrodniczego. Jest to zjawisko niekorzystne, powodujące często likwidację otwartych przestrzeni pełniących funkcje korytarzy ekologicznych. Zbliżanie się zabudowy do obszarów będących ostoją dzikiej zwierzyny nierzadko stanowi barierę dla migracji zwierząt na terenie gminy. W związku z wydanymi przez gminę decyzjami, przy dużym zaspokojeniu potrzeb mieszkaniowych, przewyższającym potrzeby i możliwości gminy, występuje natomiast deficyt rezerw terenowych dla realizacji usług publicznych i komercyjnych, jak również terenów dla lokalizacji małych firm. Największe zainteresowanie t</w:t>
      </w:r>
      <w:r w:rsidR="00F54ED2">
        <w:rPr>
          <w:rFonts w:ascii="Arial" w:hAnsi="Arial" w:cs="Arial"/>
          <w:sz w:val="22"/>
          <w:szCs w:val="22"/>
        </w:rPr>
        <w:t>erenami budowlanymi występuje w </w:t>
      </w:r>
      <w:r w:rsidRPr="0039067B">
        <w:rPr>
          <w:rFonts w:ascii="Arial" w:hAnsi="Arial" w:cs="Arial"/>
          <w:sz w:val="22"/>
          <w:szCs w:val="22"/>
        </w:rPr>
        <w:t>odniesieniu do działek z obszaru Skały, Cianowic, Szczodrkowic oraz Maszyc. Bardzo istotnym zadaniem gminy Skała jest zwiększenie efektywności gospodarowania terenami oraz zapewnienie warunków ładu przestrzennego.</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Na obszarze gminy Skała dominuje indywidua</w:t>
      </w:r>
      <w:r w:rsidR="00F54ED2">
        <w:rPr>
          <w:rFonts w:ascii="Arial" w:hAnsi="Arial" w:cs="Arial"/>
          <w:sz w:val="22"/>
          <w:szCs w:val="22"/>
        </w:rPr>
        <w:t>lne budownictwo mieszkaniowe, w </w:t>
      </w:r>
      <w:r w:rsidRPr="0039067B">
        <w:rPr>
          <w:rFonts w:ascii="Arial" w:hAnsi="Arial" w:cs="Arial"/>
          <w:sz w:val="22"/>
          <w:szCs w:val="22"/>
        </w:rPr>
        <w:t xml:space="preserve">większości zabudowa jednorodzinna i zagrodowa. Przede wszystkim w mieście Skała napotkać można zabudowę wielorodzinną skupioną głównie wokół centrum, gdzie historyczna zabudowa przeplata się z budynkami współczesnymi. Zdecydowanie brakuje tu spójności w charakterze i formie zabudowy, która nie </w:t>
      </w:r>
      <w:r w:rsidR="00094BAF">
        <w:rPr>
          <w:rFonts w:ascii="Arial" w:hAnsi="Arial" w:cs="Arial"/>
          <w:sz w:val="22"/>
          <w:szCs w:val="22"/>
        </w:rPr>
        <w:t>przejawia dominującego trendu w </w:t>
      </w:r>
      <w:r w:rsidRPr="0039067B">
        <w:rPr>
          <w:rFonts w:ascii="Arial" w:hAnsi="Arial" w:cs="Arial"/>
          <w:sz w:val="22"/>
          <w:szCs w:val="22"/>
        </w:rPr>
        <w:t>którejś z wyodrębnionych cech. Na przemian występują budynki małe, duże, parterowe, wielopiętrowe, o różnych typach dachów, dowolnej kolorystyce elewacji czy połaci dachowych. Typy, formy, kolorystyka i wysokości ogrodzeń również wyglądają na realizowane w dowolny sposób przez właścicieli nieruchomości. Jedynym pozytywnym aspektem związanym z układem przestrzennym zabudowy jaki można tu zauważyć jest kontynuacja linii zabudowy sąsiadujących ze sobą budynków.</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t>Wsie charakteryzują się występowaniem historycznej zabudowy zagrodowej o różnej formie, która współistnieje z budynkami jednorodzinnymi o</w:t>
      </w:r>
      <w:r w:rsidR="00F54ED2">
        <w:rPr>
          <w:rFonts w:ascii="Arial" w:hAnsi="Arial" w:cs="Arial"/>
          <w:sz w:val="22"/>
          <w:szCs w:val="22"/>
        </w:rPr>
        <w:t xml:space="preserve"> charakterze historycznym jak i </w:t>
      </w:r>
      <w:r w:rsidRPr="0039067B">
        <w:rPr>
          <w:rFonts w:ascii="Arial" w:hAnsi="Arial" w:cs="Arial"/>
          <w:sz w:val="22"/>
          <w:szCs w:val="22"/>
        </w:rPr>
        <w:t xml:space="preserve">współczesnym. Podobnie jak w mieście Skała, tutaj również widoczny jest brak spójności cech zabudowy, które mogłyby nadać jednolitego charakteru przestrzeni wsi i pozytywnie wpłynąć na jej odbiór przez mieszkańców jak i turystów. </w:t>
      </w:r>
    </w:p>
    <w:p w:rsidR="003B1717" w:rsidRPr="0039067B" w:rsidRDefault="003B1717" w:rsidP="001C734C">
      <w:pPr>
        <w:spacing w:line="360" w:lineRule="auto"/>
        <w:rPr>
          <w:rFonts w:ascii="Arial" w:hAnsi="Arial" w:cs="Arial"/>
          <w:sz w:val="22"/>
          <w:szCs w:val="22"/>
        </w:rPr>
      </w:pPr>
      <w:r w:rsidRPr="0039067B">
        <w:rPr>
          <w:rFonts w:ascii="Arial" w:hAnsi="Arial" w:cs="Arial"/>
          <w:sz w:val="22"/>
          <w:szCs w:val="22"/>
        </w:rPr>
        <w:lastRenderedPageBreak/>
        <w:t>Z uwagi na duże rozproszenie zabudowy istniejącej oraz tej, która jeszcze nie powstała a wydano już decyzje administracyjne i pozwolenia, stoi przed władzami gminy duże wyzwanie związane z zapewnieniem ładu przestrzennego przy uwzględnieniu zasad zrównoważonego rozwoju. Oprócz samej kompozycji i estetyki zabudowy, równie istotne jest zagwarantowanie na terenie Gminy Skała warunków zrównoważonego rozwoju, co oznacza taką organizację przestrzenną, która eliminuje konflikty między ochroną środowiska i dóbr kultury a rozwojem gospodarczym i działaniami na rzecz poprawy warunków życia mieszkańców – w tym rozwoju mieszkalnictwa. Należy zmodyfikować dotychczasowe trendy rozwoju przestrzennego zainwestowania w taki sposób aby przyhamować nadmierne rozproszenie zabudowy na rzecz jej rozwoju na terenach już zainwestowanych.</w:t>
      </w:r>
    </w:p>
    <w:p w:rsidR="00EB40FA" w:rsidRPr="0039067B" w:rsidRDefault="003B1717" w:rsidP="001C734C">
      <w:pPr>
        <w:spacing w:line="360" w:lineRule="auto"/>
        <w:rPr>
          <w:rFonts w:ascii="Arial" w:hAnsi="Arial" w:cs="Arial"/>
          <w:sz w:val="22"/>
          <w:szCs w:val="22"/>
        </w:rPr>
      </w:pPr>
      <w:r w:rsidRPr="0039067B">
        <w:rPr>
          <w:rFonts w:ascii="Arial" w:hAnsi="Arial" w:cs="Arial"/>
          <w:sz w:val="22"/>
          <w:szCs w:val="22"/>
        </w:rPr>
        <w:t>Przyrost terenów osadniczych o charakterze mieszkaniowym powinien polegać przede wszystkim na dopełnianiu i intensyfikacji zagospoda</w:t>
      </w:r>
      <w:r w:rsidR="00017727">
        <w:rPr>
          <w:rFonts w:ascii="Arial" w:hAnsi="Arial" w:cs="Arial"/>
          <w:sz w:val="22"/>
          <w:szCs w:val="22"/>
        </w:rPr>
        <w:t>rowania istniejących układów, a </w:t>
      </w:r>
      <w:r w:rsidRPr="0039067B">
        <w:rPr>
          <w:rFonts w:ascii="Arial" w:hAnsi="Arial" w:cs="Arial"/>
          <w:sz w:val="22"/>
          <w:szCs w:val="22"/>
        </w:rPr>
        <w:t>następnie dopiero na dodawaniu nowych terenów zainwestowanych w bezpośrednim sąsiedztwie istniejących terenów osadniczych. Niedopuszczalne jest rozpraszanie nowej zabudowy poza skupione układy osadnicze. Na nowo wyznaczonych terenach dla zabudowy przyrost zabudowy powinien również mieć charakter zwarty a nie rozproszony.</w:t>
      </w:r>
    </w:p>
    <w:p w:rsidR="003E2C61" w:rsidRPr="0039067B" w:rsidRDefault="003E2C61" w:rsidP="001C734C">
      <w:pPr>
        <w:pStyle w:val="Tekstpodstawowy"/>
        <w:spacing w:after="0"/>
        <w:rPr>
          <w:rFonts w:ascii="Arial" w:hAnsi="Arial" w:cs="Arial"/>
        </w:rPr>
      </w:pPr>
    </w:p>
    <w:p w:rsidR="00592058" w:rsidRPr="0039067B" w:rsidRDefault="00B052BE" w:rsidP="001C734C">
      <w:pPr>
        <w:pStyle w:val="drwinia2"/>
        <w:ind w:left="360"/>
        <w:jc w:val="left"/>
        <w:sectPr w:rsidR="00592058" w:rsidRPr="0039067B" w:rsidSect="008A3B22">
          <w:type w:val="continuous"/>
          <w:pgSz w:w="11906" w:h="16838"/>
          <w:pgMar w:top="1438" w:right="1417" w:bottom="1258" w:left="1417" w:header="708" w:footer="708" w:gutter="0"/>
          <w:cols w:space="708"/>
          <w:docGrid w:linePitch="360"/>
        </w:sectPr>
      </w:pPr>
      <w:bookmarkStart w:id="83" w:name="_Toc506449305"/>
      <w:r>
        <w:t>4</w:t>
      </w:r>
      <w:r w:rsidR="003075AC" w:rsidRPr="0039067B">
        <w:t xml:space="preserve">. </w:t>
      </w:r>
      <w:r w:rsidR="00342956" w:rsidRPr="0039067B">
        <w:t xml:space="preserve">UWARUNKOWANIA </w:t>
      </w:r>
      <w:r w:rsidR="00661D34" w:rsidRPr="0039067B">
        <w:t>WYNIKAJĄCEZE STANUŚRODOWISKA</w:t>
      </w:r>
      <w:r w:rsidR="0001732B" w:rsidRPr="0039067B">
        <w:t>,W TYM STANU</w:t>
      </w:r>
      <w:r w:rsidR="008C2721" w:rsidRPr="0039067B">
        <w:t xml:space="preserve"> ROLNICZEJ I LEŚNEJ PRZESTRZENI </w:t>
      </w:r>
      <w:r w:rsidR="0001732B" w:rsidRPr="0039067B">
        <w:t>PRODUKCYJNEJ, WIELKOŚCI I JAKOŚCI ZASOBÓW WODNYCH ORAZ WYMOGÓW OCHRONY ŚRODOWISKA, PRZYRODY I KRAJOBRAZU KULTUROWEG</w:t>
      </w:r>
      <w:bookmarkEnd w:id="78"/>
      <w:bookmarkEnd w:id="79"/>
      <w:bookmarkEnd w:id="80"/>
      <w:r w:rsidR="00D079C8" w:rsidRPr="0039067B">
        <w:t>O</w:t>
      </w:r>
      <w:bookmarkEnd w:id="83"/>
    </w:p>
    <w:p w:rsidR="00D079C8" w:rsidRPr="0039067B" w:rsidRDefault="00D079C8" w:rsidP="001C734C">
      <w:pPr>
        <w:pStyle w:val="KOLEK2"/>
        <w:spacing w:line="360" w:lineRule="auto"/>
        <w:ind w:firstLine="0"/>
        <w:rPr>
          <w:rFonts w:cs="Arial"/>
        </w:rPr>
      </w:pPr>
      <w:bookmarkStart w:id="84" w:name="_Toc311107919"/>
      <w:bookmarkStart w:id="85" w:name="_Toc316297843"/>
      <w:bookmarkStart w:id="86" w:name="_Toc339813425"/>
    </w:p>
    <w:p w:rsidR="0010335D" w:rsidRPr="0039067B" w:rsidRDefault="00B052BE" w:rsidP="001C734C">
      <w:pPr>
        <w:pStyle w:val="KOLEK2"/>
        <w:spacing w:line="360" w:lineRule="auto"/>
        <w:rPr>
          <w:rFonts w:cs="Arial"/>
        </w:rPr>
      </w:pPr>
      <w:bookmarkStart w:id="87" w:name="_Toc506449306"/>
      <w:r>
        <w:rPr>
          <w:rFonts w:cs="Arial"/>
        </w:rPr>
        <w:t>4</w:t>
      </w:r>
      <w:r w:rsidR="009373C4" w:rsidRPr="0039067B">
        <w:rPr>
          <w:rFonts w:cs="Arial"/>
        </w:rPr>
        <w:t>.1.</w:t>
      </w:r>
      <w:r w:rsidR="0010335D" w:rsidRPr="0039067B">
        <w:rPr>
          <w:rFonts w:cs="Arial"/>
        </w:rPr>
        <w:t>Stan środowiska</w:t>
      </w:r>
      <w:bookmarkEnd w:id="84"/>
      <w:bookmarkEnd w:id="85"/>
      <w:bookmarkEnd w:id="86"/>
      <w:bookmarkEnd w:id="87"/>
    </w:p>
    <w:p w:rsidR="002E4A2E" w:rsidRPr="0039067B" w:rsidRDefault="00B052BE" w:rsidP="001C734C">
      <w:pPr>
        <w:pStyle w:val="KOLEK3"/>
        <w:spacing w:line="360" w:lineRule="auto"/>
      </w:pPr>
      <w:bookmarkStart w:id="88" w:name="_Toc506449307"/>
      <w:bookmarkStart w:id="89" w:name="_Toc311107920"/>
      <w:bookmarkStart w:id="90" w:name="_Toc316297844"/>
      <w:bookmarkStart w:id="91" w:name="_Toc339813426"/>
      <w:r>
        <w:t>4</w:t>
      </w:r>
      <w:r w:rsidR="009373C4" w:rsidRPr="0039067B">
        <w:t>.1.1.</w:t>
      </w:r>
      <w:r w:rsidR="002E4A2E" w:rsidRPr="0039067B">
        <w:t>Położenie fizyczno-geograficzne</w:t>
      </w:r>
      <w:bookmarkEnd w:id="88"/>
    </w:p>
    <w:p w:rsidR="002E4A2E" w:rsidRPr="0039067B" w:rsidRDefault="002E4A2E" w:rsidP="001C734C">
      <w:pPr>
        <w:spacing w:line="360" w:lineRule="auto"/>
        <w:rPr>
          <w:rFonts w:ascii="Arial" w:hAnsi="Arial" w:cs="Arial"/>
          <w:spacing w:val="2"/>
          <w:sz w:val="22"/>
          <w:szCs w:val="22"/>
        </w:rPr>
      </w:pPr>
      <w:r w:rsidRPr="0039067B">
        <w:rPr>
          <w:rFonts w:ascii="Arial" w:hAnsi="Arial" w:cs="Arial"/>
          <w:spacing w:val="2"/>
          <w:sz w:val="22"/>
          <w:szCs w:val="22"/>
        </w:rPr>
        <w:t>Pod względem fizyczno-geograficznym obszar gminy jest położony w obrębie: podprowincji Wyżyna Śląsko-Krakowska; makroregionu - Wyżyna Krakowsko-Częstochowska; mezoregionu - Wyżyna Olkuska, nazywana też Płytą Ojcowską lub Płaskowyżem Ojcowskim, podprowincji Wyżyna Małopolska; makroregionu Niecka Nidziańska; mezoregionu Wyżyna Miechowska.</w:t>
      </w: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2E4A2E" w:rsidRPr="0039067B" w:rsidRDefault="00CC4ABA" w:rsidP="001C734C">
      <w:pPr>
        <w:pStyle w:val="KOLEK3"/>
        <w:spacing w:line="360" w:lineRule="auto"/>
      </w:pPr>
      <w:r>
        <w:rPr>
          <w:noProof/>
        </w:rPr>
        <w:lastRenderedPageBreak/>
        <w:drawing>
          <wp:anchor distT="0" distB="0" distL="114300" distR="114300" simplePos="0" relativeHeight="251662336" behindDoc="1" locked="0" layoutInCell="1" allowOverlap="1">
            <wp:simplePos x="0" y="0"/>
            <wp:positionH relativeFrom="margin">
              <wp:posOffset>1203960</wp:posOffset>
            </wp:positionH>
            <wp:positionV relativeFrom="margin">
              <wp:posOffset>-107315</wp:posOffset>
            </wp:positionV>
            <wp:extent cx="3418840" cy="3386455"/>
            <wp:effectExtent l="19050" t="0" r="0" b="0"/>
            <wp:wrapSquare wrapText="bothSides"/>
            <wp:docPr id="550" name="Obraz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23" cstate="print"/>
                    <a:srcRect/>
                    <a:stretch>
                      <a:fillRect/>
                    </a:stretch>
                  </pic:blipFill>
                  <pic:spPr bwMode="auto">
                    <a:xfrm>
                      <a:off x="0" y="0"/>
                      <a:ext cx="3418840" cy="3386455"/>
                    </a:xfrm>
                    <a:prstGeom prst="rect">
                      <a:avLst/>
                    </a:prstGeom>
                    <a:noFill/>
                    <a:ln w="9525">
                      <a:noFill/>
                      <a:miter lim="800000"/>
                      <a:headEnd/>
                      <a:tailEnd/>
                    </a:ln>
                  </pic:spPr>
                </pic:pic>
              </a:graphicData>
            </a:graphic>
          </wp:anchor>
        </w:drawing>
      </w: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2E4A2E" w:rsidRPr="0039067B" w:rsidRDefault="002E4A2E" w:rsidP="001C734C">
      <w:pPr>
        <w:pStyle w:val="KOLEK3"/>
        <w:spacing w:line="360" w:lineRule="auto"/>
      </w:pPr>
    </w:p>
    <w:p w:rsidR="00CE2589" w:rsidRPr="0039067B" w:rsidRDefault="00CE2589" w:rsidP="001C734C">
      <w:pPr>
        <w:pStyle w:val="KOLEK3"/>
        <w:spacing w:line="360" w:lineRule="auto"/>
      </w:pPr>
    </w:p>
    <w:p w:rsidR="00CE2589" w:rsidRPr="0039067B" w:rsidRDefault="00CE2589" w:rsidP="001C734C">
      <w:pPr>
        <w:pStyle w:val="KOLEK3"/>
        <w:spacing w:line="360" w:lineRule="auto"/>
      </w:pPr>
    </w:p>
    <w:p w:rsidR="00CE2589" w:rsidRPr="0039067B" w:rsidRDefault="00CE2589" w:rsidP="001C734C">
      <w:pPr>
        <w:pStyle w:val="KOLEK3"/>
        <w:spacing w:line="360" w:lineRule="auto"/>
      </w:pPr>
    </w:p>
    <w:p w:rsidR="00017727" w:rsidRDefault="00017727" w:rsidP="001C734C">
      <w:pPr>
        <w:rPr>
          <w:rFonts w:ascii="Arial" w:hAnsi="Arial" w:cs="Arial"/>
        </w:rPr>
      </w:pPr>
    </w:p>
    <w:p w:rsidR="008C2721" w:rsidRPr="0039067B" w:rsidRDefault="008A694A" w:rsidP="001C734C">
      <w:pPr>
        <w:rPr>
          <w:rFonts w:ascii="Arial" w:hAnsi="Arial" w:cs="Arial"/>
        </w:rPr>
      </w:pPr>
      <w:r>
        <w:rPr>
          <w:rFonts w:ascii="Arial" w:hAnsi="Arial" w:cs="Arial"/>
          <w:noProof/>
        </w:rPr>
        <w:pict>
          <v:shape id="Text Box 10" o:spid="_x0000_s1029" type="#_x0000_t202" style="position:absolute;left:0;text-align:left;margin-left:13.25pt;margin-top:57.1pt;width:436.6pt;height:33.3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" stroked="f">
            <v:textbox style="mso-next-textbox:#Text Box 10" inset="0,0,0,0">
              <w:txbxContent>
                <w:p w:rsidR="00CC5B31" w:rsidRPr="00676CFA" w:rsidRDefault="00CC5B31" w:rsidP="00676CFA">
                  <w:pPr>
                    <w:pStyle w:val="KOLEK3"/>
                    <w:spacing w:line="240" w:lineRule="auto"/>
                    <w:jc w:val="center"/>
                    <w:rPr>
                      <w:b w:val="0"/>
                      <w:sz w:val="20"/>
                      <w:szCs w:val="20"/>
                    </w:rPr>
                  </w:pPr>
                  <w:bookmarkStart w:id="92" w:name="_Toc506446428"/>
                  <w:bookmarkStart w:id="93" w:name="_Toc506447161"/>
                  <w:bookmarkStart w:id="94" w:name="_Toc506449308"/>
                  <w:bookmarkStart w:id="95" w:name="_Toc506454830"/>
                  <w:bookmarkStart w:id="96" w:name="_Toc506816464"/>
                  <w:bookmarkStart w:id="97" w:name="_Toc506816475"/>
                  <w:r w:rsidRPr="00A206B5">
                    <w:rPr>
                      <w:sz w:val="20"/>
                      <w:szCs w:val="20"/>
                    </w:rPr>
                    <w:t xml:space="preserve">Ryc. </w:t>
                  </w:r>
                  <w:r w:rsidRPr="00A206B5">
                    <w:rPr>
                      <w:sz w:val="20"/>
                      <w:szCs w:val="20"/>
                    </w:rPr>
                    <w:fldChar w:fldCharType="begin"/>
                  </w:r>
                  <w:r w:rsidRPr="00A206B5">
                    <w:rPr>
                      <w:sz w:val="20"/>
                      <w:szCs w:val="20"/>
                    </w:rPr>
                    <w:instrText xml:space="preserve"> SEQ Ryc. \* ARABIC </w:instrText>
                  </w:r>
                  <w:r w:rsidRPr="00A206B5">
                    <w:rPr>
                      <w:sz w:val="20"/>
                      <w:szCs w:val="20"/>
                    </w:rPr>
                    <w:fldChar w:fldCharType="separate"/>
                  </w:r>
                  <w:r w:rsidRPr="00A206B5">
                    <w:rPr>
                      <w:noProof/>
                      <w:sz w:val="20"/>
                      <w:szCs w:val="20"/>
                    </w:rPr>
                    <w:t>4</w:t>
                  </w:r>
                  <w:r w:rsidRPr="00A206B5">
                    <w:rPr>
                      <w:sz w:val="20"/>
                      <w:szCs w:val="20"/>
                    </w:rPr>
                    <w:fldChar w:fldCharType="end"/>
                  </w:r>
                  <w:r w:rsidRPr="00A206B5">
                    <w:rPr>
                      <w:b w:val="0"/>
                      <w:sz w:val="20"/>
                      <w:szCs w:val="20"/>
                    </w:rPr>
                    <w:t xml:space="preserve">Mapa mezoregionów fizycznogeograficznych Polski na tle szczegółowego podziału administracyjnego </w:t>
                  </w:r>
                  <w:r w:rsidRPr="00A206B5">
                    <w:rPr>
                      <w:b w:val="0"/>
                      <w:i/>
                      <w:sz w:val="20"/>
                      <w:szCs w:val="20"/>
                    </w:rPr>
                    <w:t>źródło: Jerzy Kondracki: Geografia regionalna Polski. Warszawa: PWN, 2002</w:t>
                  </w:r>
                  <w:bookmarkEnd w:id="92"/>
                  <w:bookmarkEnd w:id="93"/>
                  <w:bookmarkEnd w:id="94"/>
                  <w:bookmarkEnd w:id="95"/>
                  <w:bookmarkEnd w:id="96"/>
                  <w:bookmarkEnd w:id="97"/>
                </w:p>
                <w:p w:rsidR="00CC5B31" w:rsidRPr="00676CFA" w:rsidRDefault="00CC5B31" w:rsidP="00676CFA">
                  <w:pPr>
                    <w:pStyle w:val="KOLEK3"/>
                    <w:spacing w:line="240" w:lineRule="auto"/>
                    <w:jc w:val="center"/>
                    <w:rPr>
                      <w:sz w:val="20"/>
                      <w:szCs w:val="20"/>
                    </w:rPr>
                  </w:pPr>
                </w:p>
                <w:p w:rsidR="00CC5B31" w:rsidRPr="00676CFA" w:rsidRDefault="00CC5B31" w:rsidP="00676CFA">
                  <w:pPr>
                    <w:pStyle w:val="Legenda"/>
                    <w:rPr>
                      <w:rFonts w:cs="Arial"/>
                      <w:noProof/>
                      <w:spacing w:val="2"/>
                    </w:rPr>
                  </w:pPr>
                </w:p>
              </w:txbxContent>
            </v:textbox>
            <w10:wrap type="square"/>
          </v:shape>
        </w:pict>
      </w:r>
    </w:p>
    <w:p w:rsidR="00CE2589" w:rsidRPr="0039067B" w:rsidRDefault="00CE2589" w:rsidP="001C734C">
      <w:pPr>
        <w:pStyle w:val="KOLEK3"/>
        <w:spacing w:line="360" w:lineRule="auto"/>
      </w:pPr>
    </w:p>
    <w:p w:rsidR="00CE2589" w:rsidRPr="0039067B" w:rsidRDefault="00CE2589" w:rsidP="001C734C">
      <w:pPr>
        <w:pStyle w:val="KOLEK3"/>
        <w:spacing w:line="360" w:lineRule="auto"/>
      </w:pPr>
    </w:p>
    <w:p w:rsidR="00CE2589" w:rsidRPr="0039067B" w:rsidRDefault="00CC4ABA" w:rsidP="001C734C">
      <w:pPr>
        <w:pStyle w:val="KOLEK3"/>
        <w:spacing w:line="360" w:lineRule="auto"/>
      </w:pPr>
      <w:r>
        <w:rPr>
          <w:noProof/>
        </w:rPr>
        <w:drawing>
          <wp:anchor distT="0" distB="0" distL="114300" distR="114300" simplePos="0" relativeHeight="251663360" behindDoc="0" locked="0" layoutInCell="1" allowOverlap="1">
            <wp:simplePos x="0" y="0"/>
            <wp:positionH relativeFrom="margin">
              <wp:posOffset>1048385</wp:posOffset>
            </wp:positionH>
            <wp:positionV relativeFrom="margin">
              <wp:posOffset>3608705</wp:posOffset>
            </wp:positionV>
            <wp:extent cx="3573780" cy="2837815"/>
            <wp:effectExtent l="19050" t="0" r="7620" b="0"/>
            <wp:wrapSquare wrapText="bothSides"/>
            <wp:docPr id="551" name="Obraz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24" cstate="print"/>
                    <a:srcRect/>
                    <a:stretch>
                      <a:fillRect/>
                    </a:stretch>
                  </pic:blipFill>
                  <pic:spPr bwMode="auto">
                    <a:xfrm>
                      <a:off x="0" y="0"/>
                      <a:ext cx="3573780" cy="2837815"/>
                    </a:xfrm>
                    <a:prstGeom prst="rect">
                      <a:avLst/>
                    </a:prstGeom>
                    <a:noFill/>
                    <a:ln w="9525">
                      <a:noFill/>
                      <a:miter lim="800000"/>
                      <a:headEnd/>
                      <a:tailEnd/>
                    </a:ln>
                  </pic:spPr>
                </pic:pic>
              </a:graphicData>
            </a:graphic>
          </wp:anchor>
        </w:drawing>
      </w:r>
    </w:p>
    <w:p w:rsidR="00CE2589" w:rsidRPr="0039067B" w:rsidRDefault="00CE2589" w:rsidP="001C734C">
      <w:pPr>
        <w:pStyle w:val="KOLEK3"/>
        <w:spacing w:line="360" w:lineRule="auto"/>
      </w:pPr>
    </w:p>
    <w:p w:rsidR="00676CFA" w:rsidRPr="0039067B" w:rsidRDefault="00676CFA" w:rsidP="001C734C">
      <w:pPr>
        <w:pStyle w:val="KOLEK3"/>
        <w:spacing w:line="360" w:lineRule="auto"/>
      </w:pPr>
    </w:p>
    <w:p w:rsidR="00676CFA" w:rsidRPr="0039067B" w:rsidRDefault="00676CFA" w:rsidP="001C734C">
      <w:pPr>
        <w:pStyle w:val="KOLEK3"/>
        <w:spacing w:line="360" w:lineRule="auto"/>
      </w:pPr>
    </w:p>
    <w:p w:rsidR="00676CFA" w:rsidRPr="0039067B" w:rsidRDefault="00676CFA" w:rsidP="001C734C">
      <w:pPr>
        <w:pStyle w:val="KOLEK3"/>
        <w:spacing w:line="360" w:lineRule="auto"/>
      </w:pPr>
    </w:p>
    <w:p w:rsidR="003E2C61" w:rsidRPr="0039067B" w:rsidRDefault="003E2C61" w:rsidP="001C734C">
      <w:pPr>
        <w:pStyle w:val="KOLEK3"/>
        <w:spacing w:line="360" w:lineRule="auto"/>
      </w:pPr>
    </w:p>
    <w:p w:rsidR="00CE2589" w:rsidRDefault="00CE2589" w:rsidP="001C734C">
      <w:pPr>
        <w:pStyle w:val="KOLEK3"/>
        <w:spacing w:line="360" w:lineRule="auto"/>
      </w:pPr>
    </w:p>
    <w:p w:rsidR="00CC4ABA" w:rsidRDefault="00CC4ABA" w:rsidP="001C734C">
      <w:pPr>
        <w:pStyle w:val="KOLEK3"/>
        <w:spacing w:line="360" w:lineRule="auto"/>
      </w:pPr>
    </w:p>
    <w:p w:rsidR="00CC4ABA" w:rsidRDefault="00CC4ABA" w:rsidP="001C734C">
      <w:pPr>
        <w:pStyle w:val="KOLEK3"/>
        <w:spacing w:line="360" w:lineRule="auto"/>
      </w:pPr>
    </w:p>
    <w:p w:rsidR="00CC4ABA" w:rsidRPr="0039067B" w:rsidRDefault="00CC4ABA" w:rsidP="001C734C">
      <w:pPr>
        <w:pStyle w:val="KOLEK3"/>
        <w:spacing w:line="360" w:lineRule="auto"/>
      </w:pPr>
    </w:p>
    <w:p w:rsidR="008C2721" w:rsidRDefault="008A694A" w:rsidP="001C734C">
      <w:pPr>
        <w:pStyle w:val="KOLEK3"/>
        <w:spacing w:line="360" w:lineRule="auto"/>
      </w:pPr>
      <w:r>
        <w:rPr>
          <w:noProof/>
        </w:rPr>
        <w:pict>
          <v:shape id="Text Box 11" o:spid="_x0000_s1030" type="#_x0000_t202" style="position:absolute;margin-left:37.2pt;margin-top:19pt;width:389.6pt;height:23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" stroked="f">
            <v:textbox style="mso-next-textbox:#Text Box 11;mso-fit-shape-to-text:t" inset="0,0,0,0">
              <w:txbxContent>
                <w:p w:rsidR="00CC5B31" w:rsidRPr="00A206B5" w:rsidRDefault="00CC5B31" w:rsidP="00676CFA">
                  <w:pPr>
                    <w:pStyle w:val="Legenda"/>
                    <w:spacing w:before="0"/>
                    <w:jc w:val="center"/>
                    <w:rPr>
                      <w:b w:val="0"/>
                    </w:rPr>
                  </w:pPr>
                  <w:bookmarkStart w:id="98" w:name="_Toc506454831"/>
                  <w:bookmarkStart w:id="99" w:name="_Toc506816465"/>
                  <w:bookmarkStart w:id="100" w:name="_Toc506816476"/>
                  <w:r w:rsidRPr="00A206B5">
                    <w:t xml:space="preserve">Ryc. </w:t>
                  </w:r>
                  <w:fldSimple w:instr=" SEQ Ryc. \* ARABIC ">
                    <w:r w:rsidRPr="00A206B5">
                      <w:rPr>
                        <w:noProof/>
                      </w:rPr>
                      <w:t>5</w:t>
                    </w:r>
                  </w:fldSimple>
                  <w:r w:rsidRPr="00A206B5">
                    <w:rPr>
                      <w:b w:val="0"/>
                    </w:rPr>
                    <w:t>Mapa mezoregionów fizycznogeograficznych Polski na tle ukształtowania</w:t>
                  </w:r>
                  <w:bookmarkEnd w:id="98"/>
                  <w:bookmarkEnd w:id="99"/>
                  <w:bookmarkEnd w:id="100"/>
                </w:p>
                <w:p w:rsidR="00CC5B31" w:rsidRPr="003E484E" w:rsidRDefault="00CC5B31" w:rsidP="00676CFA">
                  <w:pPr>
                    <w:pStyle w:val="Legenda"/>
                    <w:spacing w:before="0"/>
                    <w:jc w:val="center"/>
                    <w:rPr>
                      <w:rFonts w:cs="Arial"/>
                      <w:noProof/>
                      <w:sz w:val="24"/>
                    </w:rPr>
                  </w:pPr>
                  <w:r w:rsidRPr="00A206B5">
                    <w:rPr>
                      <w:b w:val="0"/>
                    </w:rPr>
                    <w:t xml:space="preserve">terenu i podziału administracyjnego </w:t>
                  </w:r>
                  <w:r w:rsidRPr="00A206B5">
                    <w:rPr>
                      <w:b w:val="0"/>
                      <w:i/>
                    </w:rPr>
                    <w:t>Źródło: Opracowanie własne</w:t>
                  </w:r>
                </w:p>
              </w:txbxContent>
            </v:textbox>
            <w10:wrap type="square"/>
          </v:shape>
        </w:pict>
      </w:r>
    </w:p>
    <w:p w:rsidR="002E4A2E" w:rsidRPr="0039067B" w:rsidRDefault="002E4A2E" w:rsidP="001C734C">
      <w:pPr>
        <w:pStyle w:val="KOLEK3"/>
        <w:spacing w:line="360" w:lineRule="auto"/>
      </w:pPr>
    </w:p>
    <w:p w:rsidR="001B2D40" w:rsidRPr="0039067B" w:rsidRDefault="00B052BE" w:rsidP="001C734C">
      <w:pPr>
        <w:pStyle w:val="KOLEK3"/>
        <w:spacing w:line="360" w:lineRule="auto"/>
      </w:pPr>
      <w:bookmarkStart w:id="101" w:name="_Toc506449309"/>
      <w:r>
        <w:t>4</w:t>
      </w:r>
      <w:r w:rsidR="002E4A2E" w:rsidRPr="0039067B">
        <w:t xml:space="preserve">.1.2. </w:t>
      </w:r>
      <w:bookmarkEnd w:id="89"/>
      <w:bookmarkEnd w:id="90"/>
      <w:bookmarkEnd w:id="91"/>
      <w:r w:rsidR="00923A75" w:rsidRPr="0039067B">
        <w:t>Budowa geologiczna i rzeźba terenu</w:t>
      </w:r>
      <w:bookmarkEnd w:id="101"/>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 xml:space="preserve">Gmina Skała w swym położeniu obejmuje fragment wierzchowiny jurajskiej, czyli tzw. Paleogeńskiej powierzchni zrównania, wchodzącej w obręb dorzecza Prądnika i Dłubni. Podłoże geologiczne stanowią tu wapienie wieku górnojurajskiego. Obszar gminy posiada urozmaiconą rzeźbę terenu, co jest wynikiem procesów erozyjnych i krasowych. Można tu wyróżnić: płaty wierzchowiny jurajskiej, dwie doliny krasowe </w:t>
      </w:r>
      <w:r w:rsidR="00017727">
        <w:rPr>
          <w:rFonts w:ascii="Arial" w:hAnsi="Arial" w:cs="Arial"/>
          <w:sz w:val="22"/>
          <w:szCs w:val="22"/>
        </w:rPr>
        <w:t>o typie wąwozów, wciosy stare i </w:t>
      </w:r>
      <w:r w:rsidRPr="0039067B">
        <w:rPr>
          <w:rFonts w:ascii="Arial" w:hAnsi="Arial" w:cs="Arial"/>
          <w:sz w:val="22"/>
          <w:szCs w:val="22"/>
        </w:rPr>
        <w:t xml:space="preserve">młode, terasy, stożki napływowe, małe formy krasowe i jurajskie. Wierzchowina jurajska, na której leżą: Skała, Cianowice, Szczodrkowice i Smardzowice, jest lekko falista. W zachodniej </w:t>
      </w:r>
      <w:r w:rsidRPr="0039067B">
        <w:rPr>
          <w:rFonts w:ascii="Arial" w:hAnsi="Arial" w:cs="Arial"/>
          <w:sz w:val="22"/>
          <w:szCs w:val="22"/>
        </w:rPr>
        <w:lastRenderedPageBreak/>
        <w:t>części obszaru opracowania wierzchowina pocięta jest głębokimi formami dolinnymi wciętymi przez potok Prądnik i Sąspówka. Dolina Prądnika i Są</w:t>
      </w:r>
      <w:r w:rsidR="00017727">
        <w:rPr>
          <w:rFonts w:ascii="Arial" w:hAnsi="Arial" w:cs="Arial"/>
          <w:sz w:val="22"/>
          <w:szCs w:val="22"/>
        </w:rPr>
        <w:t>spówki to typowe jary krasowe o </w:t>
      </w:r>
      <w:r w:rsidRPr="0039067B">
        <w:rPr>
          <w:rFonts w:ascii="Arial" w:hAnsi="Arial" w:cs="Arial"/>
          <w:sz w:val="22"/>
          <w:szCs w:val="22"/>
        </w:rPr>
        <w:t xml:space="preserve">wysokich, skalistych, prostopadłych zboczach i płaskich dnach. Na zboczach Doliny Prądnika można wyraźnie stwierdzić fragmenty wyższej i niższej terasy skalnej, które urywają się pionowymi ścianami dochodzącymi do den dolin. Wapień skalisty posiada tutaj pionowe spękania, które zostały poszerzone przez spływające z wyżyn potoki. W ten sposób powstały ciekawe formy morfologiczne w postaci bram czy iglic (Brama Krakowska, Igła Deotymy). W wyniku działania wód krasowych w dolinach ojcowskich powstał osobliwy krajobraz urozmaicony stromymi ścianami wąwozów, osiągającymi 120 metrów głębokości, oraz przeróżnymi formami skałkowymi i ostańcami. Znajduje się tu około 400 jaskiń, a do innych form krasowych należą wywierzyska, wciosy, rozłogi czy też leje krasowe. Do najdłuższych jaskiń na terenie OPN należą jaskinie: Łokietka (320 m), Ciemna (230 m) oraz Zbójecka (180 m). </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W mieście Skała, przy bezpośredniej granicy z Ojcowskim Parkiem Narodowym, występują osady kredowe w formie niewielkiego płatu. Stan odsłonięć tych osadó</w:t>
      </w:r>
      <w:r w:rsidR="00017727">
        <w:rPr>
          <w:rFonts w:ascii="Arial" w:hAnsi="Arial" w:cs="Arial"/>
          <w:sz w:val="22"/>
          <w:szCs w:val="22"/>
        </w:rPr>
        <w:t>w jest zły i </w:t>
      </w:r>
      <w:r w:rsidRPr="0039067B">
        <w:rPr>
          <w:rFonts w:ascii="Arial" w:hAnsi="Arial" w:cs="Arial"/>
          <w:sz w:val="22"/>
          <w:szCs w:val="22"/>
        </w:rPr>
        <w:t xml:space="preserve">należy jedynie przypuszczać, że podobnie jak na sąsiednich obszarach, są to margle zielonawo szare i zielone z glaukonitem. </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Wapienie jurajskie i margle kredowe są na wierzchowinie i stokach osadami plejstoceńskimi – glinami (przykryte lessem, leżą na wapieniach górnej jury, są żółtobrunatne, plastyczne, z otoczkami kwarcu i ostrokrawędzistymi fragmentami krzemieni jurajskich) i lessami (spotykane na zboczach Doliny Prądnika i na wierzchowinie w okolicach Skały, Przybysławic, Minogi i Szczodrkowic). W dolinkach można spotkać martwice wapienną, wyraźnie odsłoniętą u zbiegu dolin Sąspówki i</w:t>
      </w:r>
      <w:r w:rsidR="00017727">
        <w:rPr>
          <w:rFonts w:ascii="Arial" w:hAnsi="Arial" w:cs="Arial"/>
          <w:sz w:val="22"/>
          <w:szCs w:val="22"/>
        </w:rPr>
        <w:t> Prądnika. W Dolinie Prądnika i </w:t>
      </w:r>
      <w:r w:rsidRPr="0039067B">
        <w:rPr>
          <w:rFonts w:ascii="Arial" w:hAnsi="Arial" w:cs="Arial"/>
          <w:sz w:val="22"/>
          <w:szCs w:val="22"/>
        </w:rPr>
        <w:t xml:space="preserve">Dolinie Sąspowskiej natrafiamy na osady aluwialne w postaci żwirków wapiennych, mułków i iłów o grubości do 1 m. </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Obszar gminy posiada rzeźbę urozmaiconą, będącą wynikiem procesów erozyjnych oraz krasowych. Miejscowości m.in.: Skała, Cianowice, Szczodrkowice i Smardzowice, leżą na lekko falistej, przykrytej płaszczem nawianych gli</w:t>
      </w:r>
      <w:r w:rsidR="00017727">
        <w:rPr>
          <w:rFonts w:ascii="Arial" w:hAnsi="Arial" w:cs="Arial"/>
          <w:sz w:val="22"/>
          <w:szCs w:val="22"/>
        </w:rPr>
        <w:t>nek wierzchowinie jurajskiej. W </w:t>
      </w:r>
      <w:r w:rsidRPr="0039067B">
        <w:rPr>
          <w:rFonts w:ascii="Arial" w:hAnsi="Arial" w:cs="Arial"/>
          <w:sz w:val="22"/>
          <w:szCs w:val="22"/>
        </w:rPr>
        <w:t xml:space="preserve">zachodniej części gminy wierzchowina pocięta jest głębokimi formami dolinnymi wciętymi przez potok Prądnik i Sąspówka. </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Doliny Prądnika oraz Sąspówki stanowią typowe jary krasowe o wysokich, skalistych, prostopadłych zboczach i płaskich dnach, które łączą się z wierzchowiną jurajską za pośrednictwem rozłogów (suchych i płytkich dolinek). Dzięki zjawiskom krasowym i erozji tworzą się na powierzchni skałek zboczowych żłobki i żeberka. W miejscowościach Ojców i</w:t>
      </w:r>
      <w:r w:rsidR="00017727">
        <w:rPr>
          <w:rFonts w:ascii="Arial" w:hAnsi="Arial" w:cs="Arial"/>
          <w:sz w:val="22"/>
          <w:szCs w:val="22"/>
        </w:rPr>
        <w:t> </w:t>
      </w:r>
      <w:r w:rsidRPr="0039067B">
        <w:rPr>
          <w:rFonts w:ascii="Arial" w:hAnsi="Arial" w:cs="Arial"/>
          <w:sz w:val="22"/>
          <w:szCs w:val="22"/>
        </w:rPr>
        <w:t>Maszyce napotykamy na jaskinie, które związane są z dawnym systemem krążących wód podziemnych (jaskinie oraz schroniska skalne należą do o</w:t>
      </w:r>
      <w:r w:rsidR="00017727">
        <w:rPr>
          <w:rFonts w:ascii="Arial" w:hAnsi="Arial" w:cs="Arial"/>
          <w:sz w:val="22"/>
          <w:szCs w:val="22"/>
        </w:rPr>
        <w:t>drębnej grupy form związanych z </w:t>
      </w:r>
      <w:r w:rsidRPr="0039067B">
        <w:rPr>
          <w:rFonts w:ascii="Arial" w:hAnsi="Arial" w:cs="Arial"/>
          <w:sz w:val="22"/>
          <w:szCs w:val="22"/>
        </w:rPr>
        <w:t>wapieniami i działalnością krasową wód podziemnych). Wyżyna Krakowsko-</w:t>
      </w:r>
      <w:r w:rsidRPr="0039067B">
        <w:rPr>
          <w:rFonts w:ascii="Arial" w:hAnsi="Arial" w:cs="Arial"/>
          <w:sz w:val="22"/>
          <w:szCs w:val="22"/>
        </w:rPr>
        <w:lastRenderedPageBreak/>
        <w:t xml:space="preserve">Częstochowska stanowi obszar licznego ich występowania. Na jej terenie zinwentaryzowano około 1000 jaskiń oraz schronisk, przy czym na obszarze Ojcowskiego Parku Narodowego przypada około 210. Do największych i najdłuższych należą m.in. jaskinia: Łokietka (270 m), Ciemna (230 m), Zbójecka (180 m), Okopy Wielka Dolna (110 m), Krakowska (85 m), Koziarnia (80 m), Biała (75 m). </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Jaskinie rozwinęły się głównie w skalistej odmianie wapienia jurajskiego. Znaczna część jaskiń składa się z dość wąskich i niezbyt wysokich korytarzy oraz niewielkich komór, natomiast rozległe sale znajdują się jedynie w jaskini: Ciemnej i Łokietka. Prawie wszystkie jaskinie ojcowskie są odizolowane od współczesnych dróg krążenia wody wewnątrz wapieni. Korytarze wypełnione są częściowo osadami, bądź zawalone przez oberwany strop. Większość wejść do jaskiń jest trudna do odnalezienia w skałach.</w:t>
      </w:r>
    </w:p>
    <w:p w:rsidR="00923A75" w:rsidRPr="0039067B" w:rsidRDefault="00923A75" w:rsidP="001C734C">
      <w:pPr>
        <w:spacing w:line="360" w:lineRule="auto"/>
        <w:rPr>
          <w:rFonts w:ascii="Arial" w:hAnsi="Arial" w:cs="Arial"/>
          <w:sz w:val="22"/>
          <w:szCs w:val="22"/>
        </w:rPr>
      </w:pPr>
      <w:r w:rsidRPr="0039067B">
        <w:rPr>
          <w:rFonts w:ascii="Arial" w:hAnsi="Arial" w:cs="Arial"/>
          <w:sz w:val="22"/>
          <w:szCs w:val="22"/>
        </w:rPr>
        <w:t>Wyżyna Ojcowska - lekko falista wierzchowina - znajduje się na wysokości 400- 440 m n.p.m. Buduje ją blok wapieni górnojurajskich, które zalega</w:t>
      </w:r>
      <w:r w:rsidR="00017727">
        <w:rPr>
          <w:rFonts w:ascii="Arial" w:hAnsi="Arial" w:cs="Arial"/>
          <w:sz w:val="22"/>
          <w:szCs w:val="22"/>
        </w:rPr>
        <w:t xml:space="preserve">ją na utworach dewonu, karbonu </w:t>
      </w:r>
      <w:r w:rsidRPr="0039067B">
        <w:rPr>
          <w:rFonts w:ascii="Arial" w:hAnsi="Arial" w:cs="Arial"/>
          <w:sz w:val="22"/>
          <w:szCs w:val="22"/>
        </w:rPr>
        <w:t>i triasu. Miąższość osadów jury wynosi od kilkudziesięciu do 200 metrów. Wapienie jurajskie występują w dwóch facjach; płytowej i skalistej. Wapienie płytowe budują wierzchowiny, natomiast wapienie skaliste tworzą formy skałkowe na zboczach i w dnach dolin. Wapienie jurajskie są silnie uszczelnione i skrasowiałe, stąd na Wyżynie Ojcowskiej występują liczne formy krasowe zarówno powierzchniowe jak i podziemne</w:t>
      </w:r>
      <w:r w:rsidR="00017727">
        <w:rPr>
          <w:rFonts w:ascii="Arial" w:hAnsi="Arial" w:cs="Arial"/>
          <w:sz w:val="22"/>
          <w:szCs w:val="22"/>
        </w:rPr>
        <w:t>. Są to doliny w </w:t>
      </w:r>
      <w:r w:rsidR="008C2721" w:rsidRPr="0039067B">
        <w:rPr>
          <w:rFonts w:ascii="Arial" w:hAnsi="Arial" w:cs="Arial"/>
          <w:sz w:val="22"/>
          <w:szCs w:val="22"/>
        </w:rPr>
        <w:t>formie jarów i </w:t>
      </w:r>
      <w:r w:rsidRPr="0039067B">
        <w:rPr>
          <w:rFonts w:ascii="Arial" w:hAnsi="Arial" w:cs="Arial"/>
          <w:sz w:val="22"/>
          <w:szCs w:val="22"/>
        </w:rPr>
        <w:t>w</w:t>
      </w:r>
      <w:r w:rsidR="008C2721" w:rsidRPr="0039067B">
        <w:rPr>
          <w:rFonts w:ascii="Arial" w:hAnsi="Arial" w:cs="Arial"/>
          <w:sz w:val="22"/>
          <w:szCs w:val="22"/>
        </w:rPr>
        <w:t xml:space="preserve">ąwozów, jaskinie, leje krasowe </w:t>
      </w:r>
      <w:r w:rsidRPr="0039067B">
        <w:rPr>
          <w:rFonts w:ascii="Arial" w:hAnsi="Arial" w:cs="Arial"/>
          <w:sz w:val="22"/>
          <w:szCs w:val="22"/>
        </w:rPr>
        <w:t>i schroniska skalne. Jary i wąwozy charakteryzują się stromymi zboczami, niejednokrotnie urwistymi ścianami z odsłonięciami skał wapiennych. Na znacznej części obszaru utwory jury przykryte są czwartorzędowymi lessami oraz rzeczno-lodowcowymi piaskami i glinami. Są to utwory podatne na zmywy powierzchniowe i erozję liniową, co ma miejsce na terenach o nachyleniu już powyżej 5°. Deniwelacje dochodzą do 120 m, tu gdzie Prądnik wcina się w Wyżynę Ojcowską sama wierzchowina jest rozczłonkowana płytkimi, krótkimi, p</w:t>
      </w:r>
      <w:r w:rsidR="00017727">
        <w:rPr>
          <w:rFonts w:ascii="Arial" w:hAnsi="Arial" w:cs="Arial"/>
          <w:sz w:val="22"/>
          <w:szCs w:val="22"/>
        </w:rPr>
        <w:t>łaskodennymi suchymi dolinami o </w:t>
      </w:r>
      <w:r w:rsidRPr="0039067B">
        <w:rPr>
          <w:rFonts w:ascii="Arial" w:hAnsi="Arial" w:cs="Arial"/>
          <w:sz w:val="22"/>
          <w:szCs w:val="22"/>
        </w:rPr>
        <w:t>łagodnych zboczach. Doliny te prowadzą okresowe wody roztopowe bądź deszczowe.</w:t>
      </w:r>
    </w:p>
    <w:p w:rsidR="008112F4" w:rsidRPr="0039067B" w:rsidRDefault="00923A75" w:rsidP="001C734C">
      <w:pPr>
        <w:pStyle w:val="NORMALNYKOLEK"/>
      </w:pPr>
      <w:r w:rsidRPr="0039067B">
        <w:t>Wyżyna Miechowska posiada podobny charakter z pod względem rzeźby terenu, natomiast różni się pod względem geologicznym, bowiem na wapieniach jurajskich zalegają tu marglisto-wapienne utwory kredy. Dzięki licznym spękaniom są to warstwy wodonośne. Duże znaczenie ze względu na rozprzestrzenienie mają tu utwory lessowe, na których zalegają gliniaste utwory czwartorzędowe.</w:t>
      </w:r>
      <w:bookmarkStart w:id="102" w:name="_Toc311107922"/>
      <w:bookmarkStart w:id="103" w:name="_Toc316297846"/>
      <w:bookmarkStart w:id="104" w:name="_Toc339813428"/>
    </w:p>
    <w:p w:rsidR="00017727" w:rsidRPr="0039067B" w:rsidRDefault="00017727" w:rsidP="001C734C">
      <w:pPr>
        <w:pStyle w:val="NORMALNYKOLEK"/>
        <w:ind w:firstLine="0"/>
      </w:pPr>
    </w:p>
    <w:p w:rsidR="0079158E" w:rsidRPr="0039067B" w:rsidRDefault="00B052BE" w:rsidP="001C734C">
      <w:pPr>
        <w:pStyle w:val="KOLEK3"/>
        <w:spacing w:line="360" w:lineRule="auto"/>
      </w:pPr>
      <w:bookmarkStart w:id="105" w:name="_Toc506449310"/>
      <w:r>
        <w:t>4</w:t>
      </w:r>
      <w:r w:rsidR="0079158E" w:rsidRPr="0039067B">
        <w:t>.1.</w:t>
      </w:r>
      <w:r w:rsidR="00717DE6" w:rsidRPr="0039067B">
        <w:t>3</w:t>
      </w:r>
      <w:r w:rsidR="0079158E" w:rsidRPr="0039067B">
        <w:t xml:space="preserve">. Surowce </w:t>
      </w:r>
      <w:r w:rsidR="006E6F75" w:rsidRPr="0039067B">
        <w:t>mineralne</w:t>
      </w:r>
      <w:bookmarkEnd w:id="105"/>
    </w:p>
    <w:p w:rsidR="00D51047" w:rsidRPr="0039067B" w:rsidRDefault="006E6F75" w:rsidP="001C734C">
      <w:pPr>
        <w:spacing w:line="360" w:lineRule="auto"/>
        <w:rPr>
          <w:rFonts w:ascii="Arial" w:hAnsi="Arial" w:cs="Arial"/>
          <w:sz w:val="22"/>
          <w:szCs w:val="22"/>
        </w:rPr>
      </w:pPr>
      <w:r w:rsidRPr="0039067B">
        <w:rPr>
          <w:rFonts w:ascii="Arial" w:hAnsi="Arial" w:cs="Arial"/>
          <w:sz w:val="22"/>
          <w:szCs w:val="22"/>
        </w:rPr>
        <w:t xml:space="preserve">Według danych zawartych w Systemie Gospodarki i Ochrony Bogactw Mineralnych MIDAS Państwowego Instytutu Geologicznego (stan na </w:t>
      </w:r>
      <w:r w:rsidR="00017727">
        <w:rPr>
          <w:rFonts w:ascii="Arial" w:hAnsi="Arial" w:cs="Arial"/>
          <w:sz w:val="22"/>
          <w:szCs w:val="22"/>
        </w:rPr>
        <w:t xml:space="preserve">grudzień </w:t>
      </w:r>
      <w:r w:rsidR="00923A75" w:rsidRPr="0039067B">
        <w:rPr>
          <w:rFonts w:ascii="Arial" w:hAnsi="Arial" w:cs="Arial"/>
          <w:sz w:val="22"/>
          <w:szCs w:val="22"/>
        </w:rPr>
        <w:t>2017</w:t>
      </w:r>
      <w:r w:rsidRPr="0039067B">
        <w:rPr>
          <w:rFonts w:ascii="Arial" w:hAnsi="Arial" w:cs="Arial"/>
          <w:sz w:val="22"/>
          <w:szCs w:val="22"/>
        </w:rPr>
        <w:t xml:space="preserve"> r.) na obszarze </w:t>
      </w:r>
      <w:r w:rsidR="00D51047" w:rsidRPr="0039067B">
        <w:rPr>
          <w:rFonts w:ascii="Arial" w:hAnsi="Arial" w:cs="Arial"/>
          <w:sz w:val="22"/>
          <w:szCs w:val="22"/>
        </w:rPr>
        <w:t>gminy</w:t>
      </w:r>
      <w:r w:rsidR="00C06D36" w:rsidRPr="0039067B">
        <w:rPr>
          <w:rFonts w:ascii="Arial" w:hAnsi="Arial" w:cs="Arial"/>
          <w:sz w:val="22"/>
          <w:szCs w:val="22"/>
        </w:rPr>
        <w:t xml:space="preserve">nie występują </w:t>
      </w:r>
      <w:r w:rsidR="000248C1" w:rsidRPr="0039067B">
        <w:rPr>
          <w:rFonts w:ascii="Arial" w:hAnsi="Arial" w:cs="Arial"/>
          <w:sz w:val="22"/>
          <w:szCs w:val="22"/>
        </w:rPr>
        <w:t xml:space="preserve">złoża surowców oraz </w:t>
      </w:r>
      <w:r w:rsidR="00C06D36" w:rsidRPr="0039067B">
        <w:rPr>
          <w:rFonts w:ascii="Arial" w:hAnsi="Arial" w:cs="Arial"/>
          <w:sz w:val="22"/>
          <w:szCs w:val="22"/>
        </w:rPr>
        <w:t>obszary udokumentowanych złóż kopalin.</w:t>
      </w:r>
    </w:p>
    <w:p w:rsidR="0079158E" w:rsidRPr="0039067B" w:rsidRDefault="00017727" w:rsidP="001C734C">
      <w:pPr>
        <w:pStyle w:val="Tekstpodstawowy"/>
        <w:spacing w:after="0" w:line="360" w:lineRule="auto"/>
        <w:rPr>
          <w:rFonts w:ascii="Arial" w:hAnsi="Arial" w:cs="Arial"/>
          <w:sz w:val="22"/>
          <w:szCs w:val="22"/>
        </w:rPr>
      </w:pPr>
      <w:r w:rsidRPr="00017727">
        <w:rPr>
          <w:rFonts w:ascii="Arial" w:hAnsi="Arial" w:cs="Arial"/>
          <w:sz w:val="22"/>
          <w:szCs w:val="22"/>
        </w:rPr>
        <w:lastRenderedPageBreak/>
        <w:t>Eksploatacja</w:t>
      </w:r>
      <w:r w:rsidR="00290E07" w:rsidRPr="0039067B">
        <w:rPr>
          <w:rFonts w:ascii="Arial" w:hAnsi="Arial" w:cs="Arial"/>
          <w:sz w:val="22"/>
          <w:szCs w:val="22"/>
        </w:rPr>
        <w:t xml:space="preserve"> jedynego w gminie Skała złoża</w:t>
      </w:r>
      <w:r w:rsidR="000248C1" w:rsidRPr="0039067B">
        <w:rPr>
          <w:rFonts w:ascii="Arial" w:hAnsi="Arial" w:cs="Arial"/>
          <w:sz w:val="22"/>
          <w:szCs w:val="22"/>
        </w:rPr>
        <w:t xml:space="preserve"> surowców iglastych ceramiki budowlanej o powierzchni </w:t>
      </w:r>
      <w:r w:rsidR="00290E07" w:rsidRPr="0039067B">
        <w:rPr>
          <w:rFonts w:ascii="Arial" w:hAnsi="Arial" w:cs="Arial"/>
          <w:sz w:val="22"/>
          <w:szCs w:val="22"/>
        </w:rPr>
        <w:t>2,69 ha została zakończona w 1996r. a złoża decyzją Wojewody Małopolskiego ŚR.V.KŻ.7411-3-04 z dn.2004-01-29 zostały skreślone z bilansu zasobów.</w:t>
      </w:r>
    </w:p>
    <w:p w:rsidR="008C2721" w:rsidRPr="0039067B" w:rsidRDefault="008C2721" w:rsidP="001C734C">
      <w:pPr>
        <w:pStyle w:val="Tekstpodstawowy"/>
        <w:spacing w:after="0" w:line="360" w:lineRule="auto"/>
        <w:rPr>
          <w:rFonts w:ascii="Arial" w:hAnsi="Arial" w:cs="Arial"/>
          <w:sz w:val="22"/>
          <w:szCs w:val="22"/>
        </w:rPr>
      </w:pPr>
    </w:p>
    <w:p w:rsidR="00A364AB" w:rsidRPr="0039067B" w:rsidRDefault="00B052BE" w:rsidP="001C734C">
      <w:pPr>
        <w:pStyle w:val="KOLEK3"/>
        <w:spacing w:line="360" w:lineRule="auto"/>
      </w:pPr>
      <w:bookmarkStart w:id="106" w:name="_Toc506449311"/>
      <w:r>
        <w:t>4</w:t>
      </w:r>
      <w:r w:rsidR="00827C17" w:rsidRPr="0039067B">
        <w:t>.1.</w:t>
      </w:r>
      <w:r w:rsidR="00717DE6" w:rsidRPr="0039067B">
        <w:t>4</w:t>
      </w:r>
      <w:r w:rsidR="00827C17" w:rsidRPr="0039067B">
        <w:t>.</w:t>
      </w:r>
      <w:r w:rsidR="0010335D" w:rsidRPr="0039067B">
        <w:t>Gleby</w:t>
      </w:r>
      <w:bookmarkEnd w:id="102"/>
      <w:bookmarkEnd w:id="103"/>
      <w:bookmarkEnd w:id="104"/>
      <w:bookmarkEnd w:id="106"/>
    </w:p>
    <w:p w:rsidR="0051561E" w:rsidRPr="0039067B" w:rsidRDefault="0051561E" w:rsidP="001C734C">
      <w:pPr>
        <w:spacing w:line="360" w:lineRule="auto"/>
        <w:rPr>
          <w:rFonts w:ascii="Arial" w:hAnsi="Arial" w:cs="Arial"/>
          <w:sz w:val="22"/>
          <w:szCs w:val="22"/>
        </w:rPr>
      </w:pPr>
      <w:bookmarkStart w:id="107" w:name="_Toc311107923"/>
      <w:bookmarkStart w:id="108" w:name="_Toc316297847"/>
      <w:bookmarkStart w:id="109" w:name="_Toc339813429"/>
      <w:r w:rsidRPr="0039067B">
        <w:rPr>
          <w:rFonts w:ascii="Arial" w:hAnsi="Arial" w:cs="Arial"/>
          <w:sz w:val="22"/>
          <w:szCs w:val="22"/>
        </w:rPr>
        <w:t>Na terenie Gminy Skała wyodrębnia się następujące typy gleb: brunatne, pseudobielicowe, rędziny oraz mady. Stosunkowo największą część gminy zajmują gleby brunatne - ok. 300 ha i gleby pseudobielicowe - ok. 2 300 ha. Na obszarze gminy dominują g</w:t>
      </w:r>
      <w:r w:rsidR="006A19BB">
        <w:rPr>
          <w:rFonts w:ascii="Arial" w:hAnsi="Arial" w:cs="Arial"/>
          <w:sz w:val="22"/>
          <w:szCs w:val="22"/>
        </w:rPr>
        <w:t>leby dobre, stanowiące - ok. 80</w:t>
      </w:r>
      <w:r w:rsidRPr="0039067B">
        <w:rPr>
          <w:rFonts w:ascii="Arial" w:hAnsi="Arial" w:cs="Arial"/>
          <w:sz w:val="22"/>
          <w:szCs w:val="22"/>
        </w:rPr>
        <w:t>% gruntów ornych, gleby średnie zajmują</w:t>
      </w:r>
      <w:r w:rsidR="006A19BB">
        <w:rPr>
          <w:rFonts w:ascii="Arial" w:hAnsi="Arial" w:cs="Arial"/>
          <w:sz w:val="22"/>
          <w:szCs w:val="22"/>
        </w:rPr>
        <w:t>ce 18</w:t>
      </w:r>
      <w:r w:rsidRPr="0039067B">
        <w:rPr>
          <w:rFonts w:ascii="Arial" w:hAnsi="Arial" w:cs="Arial"/>
          <w:sz w:val="22"/>
          <w:szCs w:val="22"/>
        </w:rPr>
        <w:t xml:space="preserve">%, natomiast gleby słabe - ok. 2 % gruntów ornych. </w:t>
      </w:r>
    </w:p>
    <w:p w:rsidR="00635962" w:rsidRPr="0039067B" w:rsidRDefault="00635962" w:rsidP="001C734C">
      <w:pPr>
        <w:pStyle w:val="KOLEK3"/>
        <w:spacing w:line="360" w:lineRule="auto"/>
      </w:pPr>
    </w:p>
    <w:p w:rsidR="00AC22C5" w:rsidRPr="0039067B" w:rsidRDefault="00B052BE" w:rsidP="001C734C">
      <w:pPr>
        <w:pStyle w:val="KOLEK3"/>
        <w:spacing w:line="360" w:lineRule="auto"/>
      </w:pPr>
      <w:bookmarkStart w:id="110" w:name="_Toc506449312"/>
      <w:r>
        <w:t>4</w:t>
      </w:r>
      <w:r w:rsidR="00827C17" w:rsidRPr="0039067B">
        <w:t>.1.</w:t>
      </w:r>
      <w:r w:rsidR="00717DE6" w:rsidRPr="0039067B">
        <w:t>5</w:t>
      </w:r>
      <w:r w:rsidR="00827C17" w:rsidRPr="0039067B">
        <w:t>.</w:t>
      </w:r>
      <w:r w:rsidR="0010335D" w:rsidRPr="0039067B">
        <w:t>Wody</w:t>
      </w:r>
      <w:bookmarkEnd w:id="107"/>
      <w:bookmarkEnd w:id="108"/>
      <w:bookmarkEnd w:id="109"/>
      <w:bookmarkEnd w:id="110"/>
    </w:p>
    <w:p w:rsidR="003E2C61" w:rsidRPr="003E2C61" w:rsidRDefault="003E2C61" w:rsidP="003E2C61">
      <w:pPr>
        <w:pStyle w:val="KOLEK3"/>
        <w:spacing w:line="360" w:lineRule="auto"/>
        <w:rPr>
          <w:sz w:val="22"/>
        </w:rPr>
      </w:pPr>
      <w:bookmarkStart w:id="111" w:name="_Toc506449313"/>
      <w:r>
        <w:rPr>
          <w:sz w:val="22"/>
        </w:rPr>
        <w:t>Wody podziemne</w:t>
      </w:r>
      <w:bookmarkEnd w:id="111"/>
    </w:p>
    <w:p w:rsidR="00017727" w:rsidRPr="00CC4ABA" w:rsidRDefault="00C06D36" w:rsidP="00CC4ABA">
      <w:pPr>
        <w:pStyle w:val="NORMALNYKOLEK"/>
      </w:pPr>
      <w:r w:rsidRPr="0039067B">
        <w:t xml:space="preserve">Wody podziemne na obszarze Gminy Skała zgromadzone są w trzech piętrach wodonośnych. Największą rolę w kształtowaniu stosunków hydro-geologicznych odgrywa piętro w wapieniach jurajskich, charakteryzujące się szerokim rozprzestrzenieniem i dużymi zasobami wód. Piętro kredowe pojawia się dopiero w okolicach Skały i ma znaczenie lokalne, a największą rolę odgrywa najwyższe piętro wodonośne - czwartorzędowe. Obszar Gminy Skała zalicza się do najzasobniejszych w województwie małopolskim w wody podziemne. Decydują o tym zasobne w wodę formacje </w:t>
      </w:r>
      <w:r w:rsidR="006A19BB">
        <w:t>skalne górnej jury oraz kredy i </w:t>
      </w:r>
      <w:r w:rsidRPr="0039067B">
        <w:t>związane z nimi główne zbiorniki wód podziemnych (GZWP). Charakterystykę dwóch głównych zbiorników wód podziemnych występujących na terenie Gminy Skała krakowskiego przedstawiono w tabeli 1. Wody gruntowe w utworach czwartorzędowych mają podrzędne znaczenie wynikające z lokalnego występowania. W dnie doliny Prądnika woda występująca w aluwiach związana jest hydraulicznie z poziomem wód rzeki.</w:t>
      </w:r>
    </w:p>
    <w:p w:rsidR="00017727" w:rsidRPr="0039067B" w:rsidRDefault="00017727" w:rsidP="001C734C">
      <w:pPr>
        <w:pStyle w:val="SpisTab"/>
        <w:numPr>
          <w:ilvl w:val="0"/>
          <w:numId w:val="0"/>
        </w:numPr>
        <w:spacing w:after="0"/>
        <w:ind w:left="360"/>
        <w:rPr>
          <w:rFonts w:eastAsia="Times New Roman" w:cs="Arial"/>
          <w:i w:val="0"/>
          <w:sz w:val="22"/>
          <w:szCs w:val="22"/>
        </w:rPr>
      </w:pPr>
    </w:p>
    <w:tbl>
      <w:tblPr>
        <w:tblW w:w="5000" w:type="pct"/>
        <w:tblLayout w:type="fixed"/>
        <w:tblCellMar>
          <w:left w:w="70" w:type="dxa"/>
          <w:right w:w="70" w:type="dxa"/>
        </w:tblCellMar>
        <w:tblLook w:val="04A0"/>
      </w:tblPr>
      <w:tblGrid>
        <w:gridCol w:w="638"/>
        <w:gridCol w:w="992"/>
        <w:gridCol w:w="850"/>
        <w:gridCol w:w="851"/>
        <w:gridCol w:w="566"/>
        <w:gridCol w:w="1702"/>
        <w:gridCol w:w="849"/>
        <w:gridCol w:w="1992"/>
        <w:gridCol w:w="772"/>
      </w:tblGrid>
      <w:tr w:rsidR="00CC4ABA" w:rsidRPr="0039067B" w:rsidTr="00CC4ABA">
        <w:trPr>
          <w:cantSplit/>
          <w:trHeight w:val="1134"/>
        </w:trPr>
        <w:tc>
          <w:tcPr>
            <w:tcW w:w="3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bookmarkStart w:id="112" w:name="RANGE!A1:I3"/>
            <w:r w:rsidRPr="0039067B">
              <w:rPr>
                <w:rFonts w:ascii="Arial" w:hAnsi="Arial" w:cs="Arial"/>
                <w:b/>
                <w:bCs/>
                <w:color w:val="000000"/>
                <w:sz w:val="16"/>
                <w:szCs w:val="16"/>
              </w:rPr>
              <w:t>NR ZBIORNIKA GZWP</w:t>
            </w:r>
            <w:bookmarkEnd w:id="112"/>
          </w:p>
        </w:tc>
        <w:tc>
          <w:tcPr>
            <w:tcW w:w="538"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NAZWA</w:t>
            </w:r>
          </w:p>
        </w:tc>
        <w:tc>
          <w:tcPr>
            <w:tcW w:w="461"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POWIERZCHNIA [KM</w:t>
            </w:r>
            <w:r w:rsidRPr="0039067B">
              <w:rPr>
                <w:rFonts w:ascii="Arial" w:hAnsi="Arial" w:cs="Arial"/>
                <w:b/>
                <w:bCs/>
                <w:color w:val="000000"/>
                <w:sz w:val="16"/>
                <w:szCs w:val="16"/>
                <w:vertAlign w:val="superscript"/>
              </w:rPr>
              <w:t>2</w:t>
            </w:r>
            <w:r w:rsidRPr="0039067B">
              <w:rPr>
                <w:rFonts w:ascii="Arial" w:hAnsi="Arial" w:cs="Arial"/>
                <w:b/>
                <w:bCs/>
                <w:color w:val="000000"/>
                <w:sz w:val="16"/>
                <w:szCs w:val="16"/>
              </w:rPr>
              <w:t>]</w:t>
            </w:r>
          </w:p>
        </w:tc>
        <w:tc>
          <w:tcPr>
            <w:tcW w:w="462"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STAN UDOKUMENTOWANIA</w:t>
            </w:r>
          </w:p>
        </w:tc>
        <w:tc>
          <w:tcPr>
            <w:tcW w:w="307"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ROK UDOKUMENTOWANIA</w:t>
            </w:r>
          </w:p>
        </w:tc>
        <w:tc>
          <w:tcPr>
            <w:tcW w:w="924"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TYTUŁ DOKUMENTACJI</w:t>
            </w:r>
          </w:p>
        </w:tc>
        <w:tc>
          <w:tcPr>
            <w:tcW w:w="461"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ROK REAMB</w:t>
            </w:r>
          </w:p>
        </w:tc>
        <w:tc>
          <w:tcPr>
            <w:tcW w:w="1081"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TYT REAMB</w:t>
            </w:r>
          </w:p>
        </w:tc>
        <w:tc>
          <w:tcPr>
            <w:tcW w:w="419" w:type="pct"/>
            <w:tcBorders>
              <w:top w:val="single" w:sz="4" w:space="0" w:color="auto"/>
              <w:left w:val="nil"/>
              <w:bottom w:val="single" w:sz="4" w:space="0" w:color="auto"/>
              <w:right w:val="single" w:sz="4" w:space="0" w:color="auto"/>
            </w:tcBorders>
            <w:shd w:val="clear" w:color="auto" w:fill="auto"/>
            <w:textDirection w:val="btLr"/>
            <w:vAlign w:val="center"/>
            <w:hideMark/>
          </w:tcPr>
          <w:p w:rsidR="00C06D36" w:rsidRPr="0039067B" w:rsidRDefault="00C06D36" w:rsidP="001C734C">
            <w:pPr>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TYP OSROD</w:t>
            </w:r>
          </w:p>
        </w:tc>
      </w:tr>
      <w:tr w:rsidR="00CC4ABA" w:rsidRPr="0039067B" w:rsidTr="00CC4ABA">
        <w:trPr>
          <w:trHeight w:val="2856"/>
        </w:trPr>
        <w:tc>
          <w:tcPr>
            <w:tcW w:w="346" w:type="pct"/>
            <w:tcBorders>
              <w:top w:val="nil"/>
              <w:left w:val="single" w:sz="4" w:space="0" w:color="auto"/>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409</w:t>
            </w:r>
          </w:p>
        </w:tc>
        <w:tc>
          <w:tcPr>
            <w:tcW w:w="538"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Niecka Miechowska (SE)</w:t>
            </w:r>
          </w:p>
        </w:tc>
        <w:tc>
          <w:tcPr>
            <w:tcW w:w="461"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2892,40</w:t>
            </w:r>
          </w:p>
        </w:tc>
        <w:tc>
          <w:tcPr>
            <w:tcW w:w="462" w:type="pct"/>
            <w:tcBorders>
              <w:top w:val="nil"/>
              <w:left w:val="nil"/>
              <w:bottom w:val="single" w:sz="4" w:space="0" w:color="auto"/>
              <w:right w:val="single" w:sz="4" w:space="0" w:color="auto"/>
            </w:tcBorders>
            <w:shd w:val="clear" w:color="auto" w:fill="auto"/>
            <w:vAlign w:val="center"/>
            <w:hideMark/>
          </w:tcPr>
          <w:p w:rsidR="00C06D36" w:rsidRPr="0039067B" w:rsidRDefault="00CC4ABA" w:rsidP="001C734C">
            <w:pPr>
              <w:ind w:firstLine="0"/>
              <w:jc w:val="center"/>
              <w:rPr>
                <w:rFonts w:ascii="Arial" w:hAnsi="Arial" w:cs="Arial"/>
                <w:color w:val="000000"/>
                <w:sz w:val="16"/>
                <w:szCs w:val="16"/>
              </w:rPr>
            </w:pPr>
            <w:r w:rsidRPr="0039067B">
              <w:rPr>
                <w:rFonts w:ascii="Arial" w:hAnsi="Arial" w:cs="Arial"/>
                <w:color w:val="000000"/>
                <w:sz w:val="16"/>
                <w:szCs w:val="16"/>
              </w:rPr>
              <w:t>U</w:t>
            </w:r>
            <w:r w:rsidR="00C06D36" w:rsidRPr="0039067B">
              <w:rPr>
                <w:rFonts w:ascii="Arial" w:hAnsi="Arial" w:cs="Arial"/>
                <w:color w:val="000000"/>
                <w:sz w:val="16"/>
                <w:szCs w:val="16"/>
              </w:rPr>
              <w:t>dokumentowany</w:t>
            </w:r>
          </w:p>
        </w:tc>
        <w:tc>
          <w:tcPr>
            <w:tcW w:w="307"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1998</w:t>
            </w:r>
          </w:p>
        </w:tc>
        <w:tc>
          <w:tcPr>
            <w:tcW w:w="924"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DOKUMENTACJA HYDROGEOLOGICZNA GZWP 409 - NIECKA MIECHOWSKA (część SE)</w:t>
            </w:r>
          </w:p>
        </w:tc>
        <w:tc>
          <w:tcPr>
            <w:tcW w:w="461"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2015</w:t>
            </w:r>
          </w:p>
        </w:tc>
        <w:tc>
          <w:tcPr>
            <w:tcW w:w="1081"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Dodatek do dokumentacji hydrogeologicznej określającej warunki hydrogeologiczne w związku z ustanawianiem obszarów ochronnych GZWP 409 Niecka Miechowska (SE)</w:t>
            </w:r>
          </w:p>
        </w:tc>
        <w:tc>
          <w:tcPr>
            <w:tcW w:w="419" w:type="pct"/>
            <w:tcBorders>
              <w:top w:val="nil"/>
              <w:left w:val="nil"/>
              <w:bottom w:val="single" w:sz="4" w:space="0" w:color="auto"/>
              <w:right w:val="single" w:sz="4" w:space="0" w:color="auto"/>
            </w:tcBorders>
            <w:shd w:val="clear" w:color="auto" w:fill="auto"/>
            <w:vAlign w:val="center"/>
            <w:hideMark/>
          </w:tcPr>
          <w:p w:rsidR="00C06D36" w:rsidRPr="0039067B" w:rsidRDefault="00C06D36" w:rsidP="001C734C">
            <w:pPr>
              <w:ind w:firstLine="0"/>
              <w:jc w:val="center"/>
              <w:rPr>
                <w:rFonts w:ascii="Arial" w:hAnsi="Arial" w:cs="Arial"/>
                <w:color w:val="000000"/>
                <w:sz w:val="16"/>
                <w:szCs w:val="16"/>
              </w:rPr>
            </w:pPr>
            <w:r w:rsidRPr="0039067B">
              <w:rPr>
                <w:rFonts w:ascii="Arial" w:hAnsi="Arial" w:cs="Arial"/>
                <w:color w:val="000000"/>
                <w:sz w:val="16"/>
                <w:szCs w:val="16"/>
              </w:rPr>
              <w:t>szczelinowy</w:t>
            </w:r>
          </w:p>
        </w:tc>
      </w:tr>
      <w:tr w:rsidR="00CC4ABA" w:rsidRPr="00CB7074" w:rsidTr="00CC4ABA">
        <w:trPr>
          <w:trHeight w:val="1710"/>
        </w:trPr>
        <w:tc>
          <w:tcPr>
            <w:tcW w:w="346" w:type="pct"/>
            <w:tcBorders>
              <w:top w:val="nil"/>
              <w:left w:val="single" w:sz="4" w:space="0" w:color="auto"/>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lastRenderedPageBreak/>
              <w:t>326</w:t>
            </w:r>
          </w:p>
        </w:tc>
        <w:tc>
          <w:tcPr>
            <w:tcW w:w="538"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Zbiornik Częstochowa (E)</w:t>
            </w:r>
          </w:p>
        </w:tc>
        <w:tc>
          <w:tcPr>
            <w:tcW w:w="461"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3172,20</w:t>
            </w:r>
          </w:p>
        </w:tc>
        <w:tc>
          <w:tcPr>
            <w:tcW w:w="462"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udokumentowany</w:t>
            </w:r>
          </w:p>
        </w:tc>
        <w:tc>
          <w:tcPr>
            <w:tcW w:w="307"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2008</w:t>
            </w:r>
          </w:p>
        </w:tc>
        <w:tc>
          <w:tcPr>
            <w:tcW w:w="924"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Dokumentacja określająca warunki hydrogeologiczne dla ustanowienia obszarów ochronnych zbiornika wód podziemnych Częstochowa /E/ /GZWP nr 326/</w:t>
            </w:r>
          </w:p>
        </w:tc>
        <w:tc>
          <w:tcPr>
            <w:tcW w:w="461"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w:t>
            </w:r>
          </w:p>
        </w:tc>
        <w:tc>
          <w:tcPr>
            <w:tcW w:w="1081"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1C734C">
            <w:pPr>
              <w:ind w:firstLine="0"/>
              <w:jc w:val="center"/>
              <w:rPr>
                <w:rFonts w:ascii="Arial" w:hAnsi="Arial" w:cs="Arial"/>
                <w:color w:val="000000"/>
                <w:sz w:val="16"/>
                <w:szCs w:val="16"/>
              </w:rPr>
            </w:pPr>
            <w:r w:rsidRPr="00CB7074">
              <w:rPr>
                <w:rFonts w:ascii="Arial" w:hAnsi="Arial" w:cs="Arial"/>
                <w:color w:val="000000"/>
                <w:sz w:val="16"/>
                <w:szCs w:val="16"/>
              </w:rPr>
              <w:t> </w:t>
            </w:r>
          </w:p>
        </w:tc>
        <w:tc>
          <w:tcPr>
            <w:tcW w:w="419" w:type="pct"/>
            <w:tcBorders>
              <w:top w:val="nil"/>
              <w:left w:val="nil"/>
              <w:bottom w:val="single" w:sz="4" w:space="0" w:color="auto"/>
              <w:right w:val="single" w:sz="4" w:space="0" w:color="auto"/>
            </w:tcBorders>
            <w:shd w:val="clear" w:color="auto" w:fill="auto"/>
            <w:vAlign w:val="center"/>
            <w:hideMark/>
          </w:tcPr>
          <w:p w:rsidR="00C06D36" w:rsidRPr="00CB7074" w:rsidRDefault="00C06D36" w:rsidP="000E1E84">
            <w:pPr>
              <w:keepNext/>
              <w:ind w:firstLine="0"/>
              <w:jc w:val="center"/>
              <w:rPr>
                <w:rFonts w:ascii="Arial" w:hAnsi="Arial" w:cs="Arial"/>
                <w:color w:val="000000"/>
                <w:sz w:val="16"/>
                <w:szCs w:val="16"/>
              </w:rPr>
            </w:pPr>
            <w:r w:rsidRPr="00CB7074">
              <w:rPr>
                <w:rFonts w:ascii="Arial" w:hAnsi="Arial" w:cs="Arial"/>
                <w:color w:val="000000"/>
                <w:sz w:val="16"/>
                <w:szCs w:val="16"/>
              </w:rPr>
              <w:t>krasowo-szczelinowy</w:t>
            </w:r>
          </w:p>
        </w:tc>
      </w:tr>
    </w:tbl>
    <w:p w:rsidR="000E1E84" w:rsidRPr="00CB7074" w:rsidRDefault="000E1E84" w:rsidP="000E1E84">
      <w:pPr>
        <w:pStyle w:val="SpisTab"/>
      </w:pPr>
      <w:bookmarkStart w:id="113" w:name="_Toc420175331"/>
      <w:bookmarkStart w:id="114" w:name="_Toc502637400"/>
      <w:bookmarkStart w:id="115" w:name="_Toc506555602"/>
      <w:r w:rsidRPr="00CB7074">
        <w:t>Główne zbiorniki wód podziemnych występujące na terenie Gminy Skała (źródło: pgi.gov.pl)</w:t>
      </w:r>
      <w:bookmarkEnd w:id="113"/>
      <w:bookmarkEnd w:id="114"/>
      <w:bookmarkEnd w:id="115"/>
    </w:p>
    <w:p w:rsidR="00CC4ABA" w:rsidRPr="00CB7074" w:rsidRDefault="00CC4ABA" w:rsidP="00CC4ABA">
      <w:pPr>
        <w:pStyle w:val="SpisTab"/>
        <w:numPr>
          <w:ilvl w:val="0"/>
          <w:numId w:val="0"/>
        </w:numPr>
        <w:ind w:left="360"/>
      </w:pPr>
    </w:p>
    <w:p w:rsidR="00C06D36" w:rsidRPr="0039067B" w:rsidRDefault="00C06D36" w:rsidP="001C734C">
      <w:pPr>
        <w:pStyle w:val="NORMALNYKOLEK"/>
      </w:pPr>
      <w:r w:rsidRPr="00CB7074">
        <w:t>Najistotniejszy w zachodniej części gminy jest zbiornik występujący w wapieniach jurajskich, który zalega na głębokości do 100 m. Zasila on</w:t>
      </w:r>
      <w:r w:rsidR="006A19BB" w:rsidRPr="00CB7074">
        <w:t xml:space="preserve"> źródła</w:t>
      </w:r>
      <w:r w:rsidR="006A19BB">
        <w:t xml:space="preserve"> dolinne i jest jednym z </w:t>
      </w:r>
      <w:r w:rsidRPr="0039067B">
        <w:t>głównych zbiorników użytkowych gminy. Jest to Główny Zbiornik Wód Podziemnych (GZWP 326 "Zbiornik Częstochowa (E)") szczelinowo-krasowy o łącznych zasobach dyspozycyjnych 1020 m3/d. Zbiornik posiada kontakt z powierzchnią ziemi poprzez liczne wychodnie wapieni stąd jego zasilanie następuje głównie poprzez bezpośrednią infiltrację opadów. Wody zbiornika charakteryzują się zróżnicowaną jakością w klasach „la" do Je”.</w:t>
      </w:r>
    </w:p>
    <w:p w:rsidR="00C06D36" w:rsidRPr="0039067B" w:rsidRDefault="00C06D36" w:rsidP="001C734C">
      <w:pPr>
        <w:pStyle w:val="NORMALNYKOLEK"/>
      </w:pPr>
      <w:r w:rsidRPr="0039067B">
        <w:t>We wschodniej części gminy występuje zbiornik wód podziemnych w utworach kredowych GZWP - 409 "Niecka Miechowska (SE)", który zalega na głębokości od kilku metrów p.p.t. w obrębie dolin rzecznych do 70-90 m p.p.t. w strefach wododziałowych. Szacowane zasoby wód tego zbiornika wynoszą 438 tys. m3/d. Wg klasyfikacji monitoringowej PIOŚ w zbiorniku tym dominują wody wysokiej jakości Ib. Wody z tego zbiornika zasilają źródła dolinne i stokowe.</w:t>
      </w:r>
    </w:p>
    <w:p w:rsidR="00C06D36" w:rsidRPr="0039067B" w:rsidRDefault="00C06D36" w:rsidP="001C734C">
      <w:pPr>
        <w:pStyle w:val="NORMALNYKOLEK"/>
      </w:pPr>
      <w:r w:rsidRPr="0039067B">
        <w:rPr>
          <w:b/>
        </w:rPr>
        <w:t>Zbiornik GZWP nr 326 "Zbiornik Częstochowa (E)"</w:t>
      </w:r>
      <w:r w:rsidRPr="0039067B">
        <w:t xml:space="preserve"> - obejmuje obszar wychodni formacji jurajskiej pod zróżnicowanym, głównie przepuszczalnym nadkładem czwartorzędowym. Jest to przepływowy, odkryty, szczelinowo-krasowo-porowy zbiornik zbudowany z różnych litologicznie typów wapieni. Na skutek braku izolacji wody tego zbiornika łatwo ulegają degradacji. Główne zagrożenie pochodzi ze strony intensywnej gospodarki rolnej oraz innych zanieczyszczeń wielkoprzestrzennych.</w:t>
      </w:r>
    </w:p>
    <w:p w:rsidR="00C06D36" w:rsidRPr="0039067B" w:rsidRDefault="00C06D36" w:rsidP="001C734C">
      <w:pPr>
        <w:pStyle w:val="NORMALNYKOLEK"/>
      </w:pPr>
      <w:r w:rsidRPr="0039067B">
        <w:rPr>
          <w:b/>
        </w:rPr>
        <w:t>Zbiornik GZWP nr 409 "Niecka Miechowska (SE)"</w:t>
      </w:r>
      <w:r w:rsidRPr="0039067B">
        <w:t xml:space="preserve"> – poziomem użytkowym jest kredowe piętro wodonośne związane z poziomem piaszczysto-piaskowcowo-zlepieńcowatych utworów oraz poziom spękanych margli, opok, wapieni i gez. Krążenie wód ma charakter szczelinowy. Jakość wody podziem</w:t>
      </w:r>
      <w:r w:rsidR="006A19BB">
        <w:t>nej wykazuje znaczące różnice w </w:t>
      </w:r>
      <w:r w:rsidRPr="0039067B">
        <w:t>zależności od głębokości miejsc poboru. Woda z głębszych ujęć jest dobrej jakości. Zbiornik posiada jeszcze znaczne rezerwy zasobów do wykorzystania. Z uwagi na brak lub niewielką miąższość utworów izolujących kredowy horyzont wodonośny, większa część powierzchni zbiornika to obszary zagrożone i silnie zagrożone</w:t>
      </w:r>
    </w:p>
    <w:p w:rsidR="00AE2AA9" w:rsidRPr="0039067B" w:rsidRDefault="00AE2AA9" w:rsidP="001C734C">
      <w:pPr>
        <w:pStyle w:val="NORMALNYKOLEK"/>
        <w:ind w:firstLine="0"/>
      </w:pPr>
    </w:p>
    <w:p w:rsidR="003E2C61" w:rsidRPr="003E2C61" w:rsidRDefault="003E2C61" w:rsidP="003E2C61">
      <w:pPr>
        <w:pStyle w:val="KOLEK3"/>
        <w:spacing w:line="360" w:lineRule="auto"/>
        <w:rPr>
          <w:sz w:val="22"/>
        </w:rPr>
      </w:pPr>
      <w:bookmarkStart w:id="116" w:name="_Toc506449314"/>
      <w:r>
        <w:rPr>
          <w:sz w:val="22"/>
        </w:rPr>
        <w:t>Wody powierzchniowe</w:t>
      </w:r>
      <w:bookmarkEnd w:id="116"/>
    </w:p>
    <w:p w:rsidR="00FC69F1" w:rsidRPr="0039067B" w:rsidRDefault="00FC69F1" w:rsidP="001C734C">
      <w:pPr>
        <w:autoSpaceDE w:val="0"/>
        <w:autoSpaceDN w:val="0"/>
        <w:adjustRightInd w:val="0"/>
        <w:spacing w:line="360" w:lineRule="auto"/>
        <w:ind w:firstLine="567"/>
        <w:rPr>
          <w:rFonts w:ascii="Arial" w:eastAsia="Calibri" w:hAnsi="Arial" w:cs="Arial"/>
          <w:sz w:val="22"/>
          <w:szCs w:val="22"/>
        </w:rPr>
      </w:pPr>
      <w:r w:rsidRPr="0039067B">
        <w:rPr>
          <w:rFonts w:ascii="Arial" w:eastAsia="Calibri" w:hAnsi="Arial" w:cs="Arial"/>
          <w:sz w:val="22"/>
          <w:szCs w:val="22"/>
        </w:rPr>
        <w:t xml:space="preserve">Zasadnicza część Gminy Skała położona jest na wododziale między dorzeczami Prądnika i Dłubni. Zachodnia część gminy należy do zlewni Prądnika i Sąspówki. Wschodnia </w:t>
      </w:r>
      <w:r w:rsidRPr="0039067B">
        <w:rPr>
          <w:rFonts w:ascii="Arial" w:eastAsia="Calibri" w:hAnsi="Arial" w:cs="Arial"/>
          <w:sz w:val="22"/>
          <w:szCs w:val="22"/>
        </w:rPr>
        <w:lastRenderedPageBreak/>
        <w:t>część gminy jest odwadniana przez Minożkę oraz jej dopływ, Lubawkę. Wymienionym potokom dostarczają wodę liczne źródła z terenu OPN (jest ich około 50), z Minogi (około 15) oraz ze Skały (3). Źródła są naturalnymi wypływami wód podziemnych i charakteryzują się dużą czystością wód i niską temperaturą. W stosunkach wodnych panujących na terenie Gminy Skała istotną rolę odgrywają także podmokłe łąki oraz kilkanaście stawów rybnych.</w:t>
      </w:r>
    </w:p>
    <w:p w:rsidR="000D60E4" w:rsidRDefault="000D60E4" w:rsidP="001C734C">
      <w:pPr>
        <w:keepNext/>
        <w:autoSpaceDE w:val="0"/>
        <w:autoSpaceDN w:val="0"/>
        <w:adjustRightInd w:val="0"/>
        <w:spacing w:line="360" w:lineRule="auto"/>
        <w:ind w:firstLine="567"/>
        <w:rPr>
          <w:rFonts w:ascii="Arial" w:hAnsi="Arial" w:cs="Arial"/>
        </w:rPr>
      </w:pPr>
      <w:r>
        <w:rPr>
          <w:rFonts w:ascii="Arial" w:hAnsi="Arial" w:cs="Arial"/>
          <w:noProof/>
        </w:rPr>
        <w:drawing>
          <wp:anchor distT="0" distB="0" distL="114300" distR="114300" simplePos="0" relativeHeight="251717632" behindDoc="1" locked="0" layoutInCell="1" allowOverlap="1">
            <wp:simplePos x="0" y="0"/>
            <wp:positionH relativeFrom="column">
              <wp:posOffset>311150</wp:posOffset>
            </wp:positionH>
            <wp:positionV relativeFrom="paragraph">
              <wp:posOffset>92710</wp:posOffset>
            </wp:positionV>
            <wp:extent cx="5153025" cy="3606165"/>
            <wp:effectExtent l="19050" t="0" r="9525" b="0"/>
            <wp:wrapTight wrapText="bothSides">
              <wp:wrapPolygon edited="0">
                <wp:start x="-80" y="0"/>
                <wp:lineTo x="-80" y="21452"/>
                <wp:lineTo x="21640" y="21452"/>
                <wp:lineTo x="21640" y="0"/>
                <wp:lineTo x="-80" y="0"/>
              </wp:wrapPolygon>
            </wp:wrapTight>
            <wp:docPr id="553" name="Obraz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25"/>
                    <a:srcRect/>
                    <a:stretch>
                      <a:fillRect/>
                    </a:stretch>
                  </pic:blipFill>
                  <pic:spPr bwMode="auto">
                    <a:xfrm>
                      <a:off x="0" y="0"/>
                      <a:ext cx="5153025" cy="3606165"/>
                    </a:xfrm>
                    <a:prstGeom prst="rect">
                      <a:avLst/>
                    </a:prstGeom>
                    <a:noFill/>
                    <a:ln w="9525">
                      <a:noFill/>
                      <a:miter lim="800000"/>
                      <a:headEnd/>
                      <a:tailEnd/>
                    </a:ln>
                  </pic:spPr>
                </pic:pic>
              </a:graphicData>
            </a:graphic>
          </wp:anchor>
        </w:drawing>
      </w:r>
    </w:p>
    <w:p w:rsidR="000D60E4" w:rsidRDefault="000D60E4" w:rsidP="001C734C">
      <w:pPr>
        <w:keepNext/>
        <w:autoSpaceDE w:val="0"/>
        <w:autoSpaceDN w:val="0"/>
        <w:adjustRightInd w:val="0"/>
        <w:spacing w:line="360" w:lineRule="auto"/>
        <w:ind w:firstLine="567"/>
        <w:rPr>
          <w:rFonts w:ascii="Arial" w:hAnsi="Arial" w:cs="Arial"/>
        </w:rPr>
      </w:pPr>
    </w:p>
    <w:p w:rsidR="007705A9" w:rsidRPr="0039067B" w:rsidRDefault="007705A9" w:rsidP="001C734C">
      <w:pPr>
        <w:keepNext/>
        <w:autoSpaceDE w:val="0"/>
        <w:autoSpaceDN w:val="0"/>
        <w:adjustRightInd w:val="0"/>
        <w:spacing w:line="360" w:lineRule="auto"/>
        <w:ind w:firstLine="567"/>
        <w:rPr>
          <w:rFonts w:ascii="Arial" w:hAnsi="Arial" w:cs="Arial"/>
        </w:rPr>
      </w:pPr>
    </w:p>
    <w:p w:rsidR="00676CFA" w:rsidRPr="0039067B" w:rsidRDefault="007705A9" w:rsidP="001C734C">
      <w:pPr>
        <w:pStyle w:val="Legenda"/>
        <w:spacing w:before="0"/>
        <w:jc w:val="center"/>
        <w:rPr>
          <w:rFonts w:cs="Arial"/>
          <w:b w:val="0"/>
        </w:rPr>
      </w:pPr>
      <w:bookmarkStart w:id="117" w:name="_Toc506816477"/>
      <w:r w:rsidRPr="0039067B">
        <w:rPr>
          <w:rFonts w:cs="Arial"/>
        </w:rPr>
        <w:t xml:space="preserve">Ryc. </w:t>
      </w:r>
      <w:r w:rsidR="008A694A" w:rsidRPr="0039067B">
        <w:rPr>
          <w:rFonts w:cs="Arial"/>
        </w:rPr>
        <w:fldChar w:fldCharType="begin"/>
      </w:r>
      <w:r w:rsidRPr="0039067B">
        <w:rPr>
          <w:rFonts w:cs="Arial"/>
        </w:rPr>
        <w:instrText xml:space="preserve"> SEQ Ryc. \* ARABIC </w:instrText>
      </w:r>
      <w:r w:rsidR="008A694A" w:rsidRPr="0039067B">
        <w:rPr>
          <w:rFonts w:cs="Arial"/>
        </w:rPr>
        <w:fldChar w:fldCharType="separate"/>
      </w:r>
      <w:r w:rsidR="00031194">
        <w:rPr>
          <w:rFonts w:cs="Arial"/>
          <w:noProof/>
        </w:rPr>
        <w:t>6</w:t>
      </w:r>
      <w:r w:rsidR="008A694A" w:rsidRPr="0039067B">
        <w:rPr>
          <w:rFonts w:cs="Arial"/>
        </w:rPr>
        <w:fldChar w:fldCharType="end"/>
      </w:r>
      <w:r w:rsidRPr="0039067B">
        <w:rPr>
          <w:rFonts w:cs="Arial"/>
          <w:b w:val="0"/>
        </w:rPr>
        <w:t>Wisła od Przemszy do Nidy, dorzecze Górnej Wisły</w:t>
      </w:r>
      <w:bookmarkEnd w:id="117"/>
    </w:p>
    <w:p w:rsidR="007705A9" w:rsidRDefault="007705A9" w:rsidP="009B7573">
      <w:pPr>
        <w:pStyle w:val="Tekstpodstawowy"/>
        <w:spacing w:after="0" w:line="360" w:lineRule="auto"/>
        <w:jc w:val="center"/>
        <w:rPr>
          <w:rFonts w:ascii="Arial" w:hAnsi="Arial" w:cs="Arial"/>
          <w:i/>
          <w:sz w:val="20"/>
          <w:szCs w:val="20"/>
        </w:rPr>
      </w:pPr>
      <w:r w:rsidRPr="0039067B">
        <w:rPr>
          <w:rFonts w:ascii="Arial" w:hAnsi="Arial" w:cs="Arial"/>
          <w:i/>
          <w:sz w:val="20"/>
          <w:szCs w:val="20"/>
        </w:rPr>
        <w:t>Źródło: strona internetowa RZGW w Krakowie</w:t>
      </w:r>
    </w:p>
    <w:p w:rsidR="000D60E4" w:rsidRPr="009B7573" w:rsidRDefault="000D60E4" w:rsidP="009B7573">
      <w:pPr>
        <w:pStyle w:val="Tekstpodstawowy"/>
        <w:spacing w:after="0" w:line="360" w:lineRule="auto"/>
        <w:jc w:val="center"/>
        <w:rPr>
          <w:rFonts w:ascii="Arial" w:hAnsi="Arial" w:cs="Arial"/>
          <w:i/>
          <w:sz w:val="20"/>
          <w:szCs w:val="20"/>
        </w:rPr>
      </w:pPr>
    </w:p>
    <w:p w:rsidR="00FC69F1" w:rsidRPr="0039067B" w:rsidRDefault="00FC69F1" w:rsidP="001C734C">
      <w:pPr>
        <w:spacing w:line="360" w:lineRule="auto"/>
        <w:rPr>
          <w:rFonts w:ascii="Arial" w:eastAsia="Calibri" w:hAnsi="Arial" w:cs="Arial"/>
          <w:sz w:val="22"/>
          <w:szCs w:val="22"/>
        </w:rPr>
      </w:pPr>
      <w:r w:rsidRPr="0039067B">
        <w:rPr>
          <w:rFonts w:ascii="Arial" w:eastAsia="Calibri" w:hAnsi="Arial" w:cs="Arial"/>
          <w:sz w:val="22"/>
          <w:szCs w:val="22"/>
        </w:rPr>
        <w:t xml:space="preserve">W rocznym przebiegu wodostanów Prądnika, Sąspówki i Minożki wyróżnia się dwa maksima, przypadające na wczesną wiosnę i lato. Minimalne stany przypadają na wiosnę </w:t>
      </w:r>
      <w:r w:rsidRPr="0039067B">
        <w:rPr>
          <w:rFonts w:ascii="Arial" w:eastAsia="Calibri" w:hAnsi="Arial" w:cs="Arial"/>
          <w:sz w:val="22"/>
          <w:szCs w:val="22"/>
        </w:rPr>
        <w:br/>
        <w:t>i jesień. Znaczącą rolę w stosunkach wodnych gminy, odgrywają również podmokłe łąki na terenach zalewowych wzdłuż potoków oraz kilkanaście stawów rybnych i stawów sztucznych, które gromadzą spore ilości wody m.in. w miej</w:t>
      </w:r>
      <w:r w:rsidR="006A19BB">
        <w:rPr>
          <w:rFonts w:ascii="Arial" w:eastAsia="Calibri" w:hAnsi="Arial" w:cs="Arial"/>
          <w:sz w:val="22"/>
          <w:szCs w:val="22"/>
        </w:rPr>
        <w:t>scowości: Cianowice, Gołyszyn i </w:t>
      </w:r>
      <w:r w:rsidRPr="0039067B">
        <w:rPr>
          <w:rFonts w:ascii="Arial" w:eastAsia="Calibri" w:hAnsi="Arial" w:cs="Arial"/>
          <w:sz w:val="22"/>
          <w:szCs w:val="22"/>
        </w:rPr>
        <w:t>Smardzowice. Doliny Prądnika, Sąspówki i Minożki st</w:t>
      </w:r>
      <w:r w:rsidR="006A19BB">
        <w:rPr>
          <w:rFonts w:ascii="Arial" w:eastAsia="Calibri" w:hAnsi="Arial" w:cs="Arial"/>
          <w:sz w:val="22"/>
          <w:szCs w:val="22"/>
        </w:rPr>
        <w:t>anowią tereny zasobne w wodę, z </w:t>
      </w:r>
      <w:r w:rsidRPr="0039067B">
        <w:rPr>
          <w:rFonts w:ascii="Arial" w:eastAsia="Calibri" w:hAnsi="Arial" w:cs="Arial"/>
          <w:sz w:val="22"/>
          <w:szCs w:val="22"/>
        </w:rPr>
        <w:t xml:space="preserve">kolei boczne dolinki są raczej suche. Wierzchowina jurajska w miejscowości: Skała, Cianowice, Szczodrkowice i Smardzowice jest zupełnie bezwodna, natomiast poziomy wód gruntowych znajdują się na głębokości 30-40m. </w:t>
      </w:r>
    </w:p>
    <w:p w:rsidR="00FC69F1" w:rsidRPr="0039067B" w:rsidRDefault="00FC69F1" w:rsidP="001C734C">
      <w:pPr>
        <w:spacing w:line="360" w:lineRule="auto"/>
        <w:rPr>
          <w:rFonts w:ascii="Arial" w:eastAsia="Calibri" w:hAnsi="Arial" w:cs="Arial"/>
          <w:sz w:val="22"/>
          <w:szCs w:val="22"/>
        </w:rPr>
      </w:pPr>
      <w:r w:rsidRPr="0039067B">
        <w:rPr>
          <w:rFonts w:ascii="Arial" w:eastAsia="Calibri" w:hAnsi="Arial" w:cs="Arial"/>
          <w:sz w:val="22"/>
          <w:szCs w:val="22"/>
        </w:rPr>
        <w:t xml:space="preserve">Prądnik się w okolicach Sułoszowej, gdzie znajdują się źródła Prądnika i biegnie przez całą długość Ojcowskiego Parku Narodowego. Biegnie przez tereny miejscowości: Sułoszowa, Ojców i Prądnik Korzkiewski. Wzdłuż rzeki Prądnik od ul. Górnickiego do granic miasta Krakowa utworzono użytek ekologiczny "Dolina Prądnika" o powierzchni ok 14 ha. </w:t>
      </w:r>
      <w:r w:rsidRPr="0039067B">
        <w:rPr>
          <w:rFonts w:ascii="Arial" w:eastAsia="Calibri" w:hAnsi="Arial" w:cs="Arial"/>
          <w:sz w:val="22"/>
          <w:szCs w:val="22"/>
        </w:rPr>
        <w:lastRenderedPageBreak/>
        <w:t>Celem ochrony użytku jest zachowanie naturalnie meandrującego koryta rzeki, będącego siedliskiem wielu chronionych gatunków zwierząt.</w:t>
      </w:r>
    </w:p>
    <w:p w:rsidR="00492865" w:rsidRPr="0039067B" w:rsidRDefault="00FC69F1" w:rsidP="001C734C">
      <w:pPr>
        <w:spacing w:line="360" w:lineRule="auto"/>
        <w:rPr>
          <w:rFonts w:ascii="Arial" w:eastAsia="Calibri" w:hAnsi="Arial" w:cs="Arial"/>
          <w:sz w:val="22"/>
          <w:szCs w:val="22"/>
        </w:rPr>
      </w:pPr>
      <w:bookmarkStart w:id="118" w:name="saspowka"/>
      <w:r w:rsidRPr="0039067B">
        <w:rPr>
          <w:rFonts w:ascii="Arial" w:eastAsia="Calibri" w:hAnsi="Arial" w:cs="Arial"/>
          <w:sz w:val="22"/>
          <w:szCs w:val="22"/>
        </w:rPr>
        <w:t>Sąspówka</w:t>
      </w:r>
      <w:bookmarkEnd w:id="118"/>
      <w:r w:rsidRPr="0039067B">
        <w:rPr>
          <w:rFonts w:ascii="Arial" w:eastAsia="Calibri" w:hAnsi="Arial" w:cs="Arial"/>
          <w:sz w:val="22"/>
          <w:szCs w:val="22"/>
        </w:rPr>
        <w:t xml:space="preserve"> jest prawobrzeżnym dopływem Prądnika o długości ok 5 km. Potok wypływa w Sąspowie, toczy swe niemal idealnie czyste wody wzdłuż malowniczej Doliny Sąspowskiej (wycinając głęboki jar pomiędzy Chełmową i Złotą Górą. Dno doliny - zwłaszcza ostatni kilometr od ujścia w górę - wypełnione jest martwicą wapienną i aluwiami, które potok rozcina miejscami do głębokości 8 m. Kilkaset metrów przed ujściem ustawiony jest mały jaz kierujący część wody potoku w stronę pstrągarni. Ostatni odcinek biegu Sąspówki to piękna kaskada (systemem małych wodospadów), które </w:t>
      </w:r>
      <w:r w:rsidR="009B7573">
        <w:rPr>
          <w:rFonts w:ascii="Arial" w:eastAsia="Calibri" w:hAnsi="Arial" w:cs="Arial"/>
          <w:sz w:val="22"/>
          <w:szCs w:val="22"/>
        </w:rPr>
        <w:t>doprowadzają wodę do Prądnika w </w:t>
      </w:r>
      <w:r w:rsidRPr="0039067B">
        <w:rPr>
          <w:rFonts w:ascii="Arial" w:eastAsia="Calibri" w:hAnsi="Arial" w:cs="Arial"/>
          <w:sz w:val="22"/>
          <w:szCs w:val="22"/>
        </w:rPr>
        <w:t>Ojcowie.</w:t>
      </w:r>
    </w:p>
    <w:p w:rsidR="003E2C61" w:rsidRPr="003E2C61" w:rsidRDefault="003E2C61" w:rsidP="003E2C61">
      <w:pPr>
        <w:pStyle w:val="KOLEK3"/>
        <w:spacing w:line="360" w:lineRule="auto"/>
        <w:rPr>
          <w:sz w:val="22"/>
        </w:rPr>
      </w:pPr>
      <w:bookmarkStart w:id="119" w:name="_Toc506449315"/>
      <w:r>
        <w:rPr>
          <w:sz w:val="22"/>
        </w:rPr>
        <w:t>Zagrożenie powodzią</w:t>
      </w:r>
      <w:bookmarkEnd w:id="119"/>
    </w:p>
    <w:p w:rsidR="00084AD0" w:rsidRPr="0039067B" w:rsidRDefault="001154FF" w:rsidP="001C734C">
      <w:pPr>
        <w:pStyle w:val="Tekstpodstawowy"/>
        <w:spacing w:after="0" w:line="360" w:lineRule="auto"/>
        <w:rPr>
          <w:rFonts w:ascii="Arial" w:eastAsia="Calibri" w:hAnsi="Arial" w:cs="Arial"/>
          <w:sz w:val="22"/>
          <w:szCs w:val="22"/>
        </w:rPr>
      </w:pPr>
      <w:r w:rsidRPr="0039067B">
        <w:rPr>
          <w:rFonts w:ascii="Arial" w:eastAsia="Calibri" w:hAnsi="Arial" w:cs="Arial"/>
          <w:sz w:val="22"/>
          <w:szCs w:val="22"/>
        </w:rPr>
        <w:t>Warunki hydrologiczne</w:t>
      </w:r>
      <w:r w:rsidR="00084AD0" w:rsidRPr="0039067B">
        <w:rPr>
          <w:rFonts w:ascii="Arial" w:eastAsia="Calibri" w:hAnsi="Arial" w:cs="Arial"/>
          <w:sz w:val="22"/>
          <w:szCs w:val="22"/>
        </w:rPr>
        <w:t xml:space="preserve"> oraz położenie gminy </w:t>
      </w:r>
      <w:r w:rsidRPr="0039067B">
        <w:rPr>
          <w:rFonts w:ascii="Arial" w:eastAsia="Calibri" w:hAnsi="Arial" w:cs="Arial"/>
          <w:sz w:val="22"/>
          <w:szCs w:val="22"/>
        </w:rPr>
        <w:t>sprawia</w:t>
      </w:r>
      <w:r w:rsidR="00027245" w:rsidRPr="0039067B">
        <w:rPr>
          <w:rFonts w:ascii="Arial" w:eastAsia="Calibri" w:hAnsi="Arial" w:cs="Arial"/>
          <w:sz w:val="22"/>
          <w:szCs w:val="22"/>
        </w:rPr>
        <w:t>ją</w:t>
      </w:r>
      <w:r w:rsidRPr="0039067B">
        <w:rPr>
          <w:rFonts w:ascii="Arial" w:eastAsia="Calibri" w:hAnsi="Arial" w:cs="Arial"/>
          <w:sz w:val="22"/>
          <w:szCs w:val="22"/>
        </w:rPr>
        <w:t xml:space="preserve">, że zagrożenie powodziowe jest tutaj </w:t>
      </w:r>
      <w:r w:rsidR="00084AD0" w:rsidRPr="0039067B">
        <w:rPr>
          <w:rFonts w:ascii="Arial" w:eastAsia="Calibri" w:hAnsi="Arial" w:cs="Arial"/>
          <w:sz w:val="22"/>
          <w:szCs w:val="22"/>
        </w:rPr>
        <w:t xml:space="preserve">znikome. Na występowanie krótkotrwałych podtopień terenu narażone są tereny znajdujące się w dolinie Rzeki Prądnik, w tym sołectwo Ojców </w:t>
      </w:r>
      <w:r w:rsidR="009B7573">
        <w:rPr>
          <w:rFonts w:ascii="Arial" w:eastAsia="Calibri" w:hAnsi="Arial" w:cs="Arial"/>
          <w:sz w:val="22"/>
          <w:szCs w:val="22"/>
        </w:rPr>
        <w:t>i przysiółek Grodzisko oraz w </w:t>
      </w:r>
      <w:r w:rsidR="00084AD0" w:rsidRPr="0039067B">
        <w:rPr>
          <w:rFonts w:ascii="Arial" w:eastAsia="Calibri" w:hAnsi="Arial" w:cs="Arial"/>
          <w:sz w:val="22"/>
          <w:szCs w:val="22"/>
        </w:rPr>
        <w:t>niewielkim stopniu tereny wzdłuż potoku Minóżka, w tym wieś Minoga i Zamłynie. Zagrożenie podtopieniami występuje głównie przy wzmożonych opadach i roztopach.</w:t>
      </w:r>
    </w:p>
    <w:p w:rsidR="00492865" w:rsidRPr="0039067B" w:rsidRDefault="00492865" w:rsidP="001C734C">
      <w:pPr>
        <w:pStyle w:val="Tekstpodstawowy"/>
        <w:spacing w:after="0" w:line="360" w:lineRule="auto"/>
        <w:rPr>
          <w:rFonts w:ascii="Arial" w:eastAsia="Calibri" w:hAnsi="Arial" w:cs="Arial"/>
          <w:sz w:val="22"/>
          <w:szCs w:val="22"/>
        </w:rPr>
      </w:pPr>
    </w:p>
    <w:p w:rsidR="0010335D" w:rsidRPr="0039067B" w:rsidRDefault="00B052BE" w:rsidP="001C734C">
      <w:pPr>
        <w:pStyle w:val="KOLEK3"/>
        <w:spacing w:line="360" w:lineRule="auto"/>
      </w:pPr>
      <w:bookmarkStart w:id="120" w:name="_Toc311107924"/>
      <w:bookmarkStart w:id="121" w:name="_Toc316297848"/>
      <w:bookmarkStart w:id="122" w:name="_Toc339813430"/>
      <w:bookmarkStart w:id="123" w:name="_Toc506449316"/>
      <w:r>
        <w:t>4</w:t>
      </w:r>
      <w:r w:rsidR="00717DE6" w:rsidRPr="0039067B">
        <w:t>.1.6</w:t>
      </w:r>
      <w:r w:rsidR="00827C17" w:rsidRPr="0039067B">
        <w:t>.</w:t>
      </w:r>
      <w:r w:rsidR="0010335D" w:rsidRPr="0039067B">
        <w:t>Warunki klimatyczne</w:t>
      </w:r>
      <w:bookmarkEnd w:id="120"/>
      <w:bookmarkEnd w:id="121"/>
      <w:bookmarkEnd w:id="122"/>
      <w:bookmarkEnd w:id="123"/>
    </w:p>
    <w:p w:rsidR="00F96B73" w:rsidRPr="0039067B" w:rsidRDefault="00F96B73" w:rsidP="001C734C">
      <w:pPr>
        <w:spacing w:line="360" w:lineRule="auto"/>
        <w:rPr>
          <w:rFonts w:ascii="Arial" w:hAnsi="Arial" w:cs="Arial"/>
          <w:sz w:val="22"/>
          <w:szCs w:val="22"/>
        </w:rPr>
      </w:pPr>
      <w:r w:rsidRPr="0039067B">
        <w:rPr>
          <w:rFonts w:ascii="Arial" w:hAnsi="Arial" w:cs="Arial"/>
          <w:sz w:val="22"/>
          <w:szCs w:val="22"/>
        </w:rPr>
        <w:t>Gmina Skała znajduje się w obrębie dzielnicy klimatycznej częstochowsko - kieleckiej w dwóch rejonach mezoklimatycznych:</w:t>
      </w:r>
    </w:p>
    <w:p w:rsidR="00F96B73" w:rsidRPr="0039067B" w:rsidRDefault="00F96B73" w:rsidP="00B736FF">
      <w:pPr>
        <w:numPr>
          <w:ilvl w:val="0"/>
          <w:numId w:val="27"/>
        </w:numPr>
        <w:spacing w:line="360" w:lineRule="auto"/>
        <w:contextualSpacing/>
        <w:rPr>
          <w:rFonts w:ascii="Arial" w:hAnsi="Arial" w:cs="Arial"/>
          <w:sz w:val="22"/>
          <w:szCs w:val="22"/>
        </w:rPr>
      </w:pPr>
      <w:r w:rsidRPr="0039067B">
        <w:rPr>
          <w:rFonts w:ascii="Arial" w:hAnsi="Arial" w:cs="Arial"/>
          <w:sz w:val="22"/>
          <w:szCs w:val="22"/>
        </w:rPr>
        <w:t>wierzchowin, które charakteryzują się ła</w:t>
      </w:r>
      <w:r w:rsidR="009B7573">
        <w:rPr>
          <w:rFonts w:ascii="Arial" w:hAnsi="Arial" w:cs="Arial"/>
          <w:sz w:val="22"/>
          <w:szCs w:val="22"/>
        </w:rPr>
        <w:t>godnymi warunkami termicznymi o </w:t>
      </w:r>
      <w:r w:rsidRPr="0039067B">
        <w:rPr>
          <w:rFonts w:ascii="Arial" w:hAnsi="Arial" w:cs="Arial"/>
          <w:sz w:val="22"/>
          <w:szCs w:val="22"/>
        </w:rPr>
        <w:t>wyrównanym przebiegu temperatur, rzadkich przymrozkach i mgłach, ale o silnych wiatrach,</w:t>
      </w:r>
    </w:p>
    <w:p w:rsidR="00F96B73" w:rsidRDefault="00F96B73" w:rsidP="00B736FF">
      <w:pPr>
        <w:numPr>
          <w:ilvl w:val="0"/>
          <w:numId w:val="27"/>
        </w:numPr>
        <w:spacing w:line="360" w:lineRule="auto"/>
        <w:contextualSpacing/>
        <w:rPr>
          <w:rFonts w:ascii="Arial" w:hAnsi="Arial" w:cs="Arial"/>
          <w:sz w:val="22"/>
          <w:szCs w:val="22"/>
        </w:rPr>
      </w:pPr>
      <w:r w:rsidRPr="0039067B">
        <w:rPr>
          <w:rFonts w:ascii="Arial" w:hAnsi="Arial" w:cs="Arial"/>
          <w:sz w:val="22"/>
          <w:szCs w:val="22"/>
        </w:rPr>
        <w:t>doliną Prądnika, odznaczającą się występowaniem dużych amplitud temperatur, dużą ilością dni z przymrozkami, mgłami oraz słabymi wiatrami.</w:t>
      </w:r>
    </w:p>
    <w:p w:rsidR="00A9209C" w:rsidRPr="00A9209C" w:rsidRDefault="00A9209C" w:rsidP="00A9209C">
      <w:pPr>
        <w:pStyle w:val="Tekstpodstawowy"/>
      </w:pPr>
    </w:p>
    <w:p w:rsidR="00F96B73" w:rsidRPr="0039067B" w:rsidRDefault="00F96B73" w:rsidP="001C734C">
      <w:pPr>
        <w:spacing w:line="360" w:lineRule="auto"/>
        <w:rPr>
          <w:rFonts w:ascii="Arial" w:hAnsi="Arial" w:cs="Arial"/>
          <w:sz w:val="22"/>
          <w:szCs w:val="22"/>
        </w:rPr>
      </w:pPr>
      <w:r w:rsidRPr="0039067B">
        <w:rPr>
          <w:rFonts w:ascii="Arial" w:hAnsi="Arial" w:cs="Arial"/>
          <w:sz w:val="22"/>
          <w:szCs w:val="22"/>
        </w:rPr>
        <w:t>Charakterystyczne cechy klimatu:</w:t>
      </w:r>
    </w:p>
    <w:p w:rsidR="00F96B73" w:rsidRPr="0039067B" w:rsidRDefault="00F96B73" w:rsidP="00B736FF">
      <w:pPr>
        <w:numPr>
          <w:ilvl w:val="0"/>
          <w:numId w:val="28"/>
        </w:numPr>
        <w:spacing w:line="360" w:lineRule="auto"/>
        <w:contextualSpacing/>
        <w:rPr>
          <w:rFonts w:ascii="Arial" w:hAnsi="Arial" w:cs="Arial"/>
          <w:sz w:val="22"/>
          <w:szCs w:val="22"/>
        </w:rPr>
      </w:pPr>
      <w:r w:rsidRPr="0039067B">
        <w:rPr>
          <w:rFonts w:ascii="Arial" w:hAnsi="Arial" w:cs="Arial"/>
          <w:sz w:val="22"/>
          <w:szCs w:val="22"/>
        </w:rPr>
        <w:t>średnia roczna temperatura powietrza, która waha się od 7,8 °C do 8,5 °C, okres bezprzymrozkowy wynoszący 155 dni, okres wegetacyjny wynoszący 222 dni,</w:t>
      </w:r>
    </w:p>
    <w:p w:rsidR="00F96B73" w:rsidRPr="0039067B" w:rsidRDefault="00F96B73" w:rsidP="00B736FF">
      <w:pPr>
        <w:numPr>
          <w:ilvl w:val="0"/>
          <w:numId w:val="28"/>
        </w:numPr>
        <w:spacing w:line="360" w:lineRule="auto"/>
        <w:contextualSpacing/>
        <w:rPr>
          <w:rFonts w:ascii="Arial" w:hAnsi="Arial" w:cs="Arial"/>
          <w:sz w:val="22"/>
          <w:szCs w:val="22"/>
        </w:rPr>
      </w:pPr>
      <w:r w:rsidRPr="0039067B">
        <w:rPr>
          <w:rFonts w:ascii="Arial" w:hAnsi="Arial" w:cs="Arial"/>
          <w:sz w:val="22"/>
          <w:szCs w:val="22"/>
        </w:rPr>
        <w:t>suma rocznych opadów atmosferycznych, która wynosi od 580 do 900 mm.</w:t>
      </w:r>
    </w:p>
    <w:p w:rsidR="0079158E" w:rsidRPr="0039067B" w:rsidRDefault="0079158E" w:rsidP="001C734C">
      <w:pPr>
        <w:spacing w:line="360" w:lineRule="auto"/>
        <w:rPr>
          <w:rFonts w:ascii="Arial" w:hAnsi="Arial" w:cs="Arial"/>
        </w:rPr>
      </w:pPr>
    </w:p>
    <w:p w:rsidR="008E7165" w:rsidRPr="0039067B" w:rsidRDefault="00B052BE" w:rsidP="001C734C">
      <w:pPr>
        <w:pStyle w:val="KOLEK3"/>
        <w:spacing w:line="360" w:lineRule="auto"/>
      </w:pPr>
      <w:bookmarkStart w:id="124" w:name="_Toc311107926"/>
      <w:bookmarkStart w:id="125" w:name="_Toc316297850"/>
      <w:bookmarkStart w:id="126" w:name="_Toc339813431"/>
      <w:bookmarkStart w:id="127" w:name="_Toc506449317"/>
      <w:r>
        <w:t>4</w:t>
      </w:r>
      <w:r w:rsidR="00827C17" w:rsidRPr="0039067B">
        <w:t>.1.</w:t>
      </w:r>
      <w:r w:rsidR="00717DE6" w:rsidRPr="0039067B">
        <w:t>7</w:t>
      </w:r>
      <w:r w:rsidR="00827C17" w:rsidRPr="0039067B">
        <w:t>.</w:t>
      </w:r>
      <w:r w:rsidR="008E7165" w:rsidRPr="0039067B">
        <w:t>Flora</w:t>
      </w:r>
      <w:bookmarkEnd w:id="124"/>
      <w:bookmarkEnd w:id="125"/>
      <w:bookmarkEnd w:id="126"/>
      <w:r w:rsidR="00FF701C" w:rsidRPr="0039067B">
        <w:t xml:space="preserve"> i fauna</w:t>
      </w:r>
      <w:bookmarkEnd w:id="127"/>
    </w:p>
    <w:p w:rsidR="003E2C61" w:rsidRPr="003E2C61" w:rsidRDefault="003E2C61" w:rsidP="003E2C61">
      <w:pPr>
        <w:pStyle w:val="KOLEK3"/>
        <w:spacing w:line="360" w:lineRule="auto"/>
        <w:rPr>
          <w:sz w:val="22"/>
        </w:rPr>
      </w:pPr>
      <w:bookmarkStart w:id="128" w:name="_Toc506449318"/>
      <w:r>
        <w:rPr>
          <w:sz w:val="22"/>
        </w:rPr>
        <w:t>Flora</w:t>
      </w:r>
      <w:bookmarkEnd w:id="128"/>
    </w:p>
    <w:p w:rsidR="00772C48" w:rsidRPr="0039067B" w:rsidRDefault="00772C48" w:rsidP="001C734C">
      <w:pPr>
        <w:pStyle w:val="Tekstpodstawowy"/>
        <w:spacing w:after="0" w:line="360" w:lineRule="auto"/>
        <w:rPr>
          <w:rFonts w:ascii="Arial" w:hAnsi="Arial" w:cs="Arial"/>
          <w:sz w:val="22"/>
          <w:szCs w:val="22"/>
        </w:rPr>
      </w:pPr>
      <w:r w:rsidRPr="0039067B">
        <w:rPr>
          <w:rFonts w:ascii="Arial" w:hAnsi="Arial" w:cs="Arial"/>
          <w:sz w:val="22"/>
          <w:szCs w:val="22"/>
        </w:rPr>
        <w:t xml:space="preserve">Na terenie Ojcowskiego Parku Narodowego występuje 1200 gatunków grzybów, na co składa się ponad 700 grzybów wieloowocnikowych i 450 mikroskopowych. Wśród znanych dotychczas stwierdzono wiele nowych dla mykoflory Polski. Za dużą osobliwość należy uznać purchawicę olbrzymią, znalezioną tu trzykrotnie </w:t>
      </w:r>
      <w:r w:rsidR="009B7573">
        <w:rPr>
          <w:rFonts w:ascii="Arial" w:hAnsi="Arial" w:cs="Arial"/>
          <w:sz w:val="22"/>
          <w:szCs w:val="22"/>
        </w:rPr>
        <w:t xml:space="preserve">(1876, 1964 i 1991 r.), jeden </w:t>
      </w:r>
      <w:r w:rsidR="009B7573">
        <w:rPr>
          <w:rFonts w:ascii="Arial" w:hAnsi="Arial" w:cs="Arial"/>
          <w:sz w:val="22"/>
          <w:szCs w:val="22"/>
        </w:rPr>
        <w:lastRenderedPageBreak/>
        <w:t>z </w:t>
      </w:r>
      <w:r w:rsidRPr="0039067B">
        <w:rPr>
          <w:rFonts w:ascii="Arial" w:hAnsi="Arial" w:cs="Arial"/>
          <w:sz w:val="22"/>
          <w:szCs w:val="22"/>
        </w:rPr>
        <w:t xml:space="preserve">największych znanych grzybów na świecie. Oryginalną budową wyróżniają się gwiazdosz czteropromienny i soplówka jodłowa, a także sromotnik bezwstydny, który rozmnaża się wykorzystując zjawisko zoochorii (rozsiewanie roślin za pośrednictwem zwierząt). Grzyby jadalne nie należą na terenie Parku do rzadkości. W ostatnich latach często można spotkać tu borowika szlachetnego, natomiast owocniki mleczaja rydza są trudne do odnalezienia. Coraz rzadsze są maślaki i podgrzybki, a niektóre grzyby, jak np. smardz czy okazała żagwica listkowata zostały prawdopodobnie wyniszczone bezpowrotnie. </w:t>
      </w:r>
    </w:p>
    <w:p w:rsidR="00772C48" w:rsidRPr="0039067B" w:rsidRDefault="00772C48" w:rsidP="001C734C">
      <w:pPr>
        <w:pStyle w:val="Tekstpodstawowy"/>
        <w:spacing w:after="0" w:line="360" w:lineRule="auto"/>
        <w:rPr>
          <w:rFonts w:ascii="Arial" w:hAnsi="Arial" w:cs="Arial"/>
          <w:sz w:val="22"/>
          <w:szCs w:val="22"/>
        </w:rPr>
      </w:pPr>
      <w:r w:rsidRPr="0039067B">
        <w:rPr>
          <w:rFonts w:ascii="Arial" w:hAnsi="Arial" w:cs="Arial"/>
          <w:sz w:val="22"/>
          <w:szCs w:val="22"/>
        </w:rPr>
        <w:t>Na terenie Dłubniańskiego Parku Krajobrazowego dużym bogactwem na wyżynie szczycą się również grzyby ok. 900 gatunków, ponadto występuje ponad 400 gatunków mchów oraz ok. 420 gatunków porostów.</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Obszar gminy, podobnie jak cały Płaskowyż Ojcowski, charakteryzuje się bardzo dużym bogactwem i różnorodnością szaty roślinnej oraz f</w:t>
      </w:r>
      <w:r w:rsidR="009B7573">
        <w:rPr>
          <w:rFonts w:ascii="Arial" w:hAnsi="Arial" w:cs="Arial"/>
          <w:sz w:val="22"/>
          <w:szCs w:val="22"/>
        </w:rPr>
        <w:t>auny w skali regionalnej, jak i </w:t>
      </w:r>
      <w:r w:rsidRPr="0039067B">
        <w:rPr>
          <w:rFonts w:ascii="Arial" w:hAnsi="Arial" w:cs="Arial"/>
          <w:sz w:val="22"/>
          <w:szCs w:val="22"/>
        </w:rPr>
        <w:t>ogólnokrajowej. Wynika to z dużej zmienności warunków siedliskowych oraz z przeszłej gospodarki człowieka.</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Zbiorowiska roślinne to m.in.: zbiorowiska leśne pokrywające wierzchowiny i zbocza dolin, zbiorowiska zaroślowe w dnie doliny Prądnika, murawy, łąki, pola uprawne, zadrzewienia przydrożne i przydomowe. Wśród zbiorowisk leśnych, najbardziej rozpowszechnione są fitocenozy grądu, zajmujące strome, skaliste zbocza dolin oraz cieniste ich dna. W runie występują liczne gatunki roślin chronionych. Zbliżone do grądów, siedliska zajmują płaty buczyny karpackiej, również z licznymi gatunkami roślin chronionych w runie. Cenne są zbiorowiska naskalne, w tym zes</w:t>
      </w:r>
      <w:r w:rsidR="009B7573">
        <w:rPr>
          <w:rFonts w:ascii="Arial" w:hAnsi="Arial" w:cs="Arial"/>
          <w:sz w:val="22"/>
          <w:szCs w:val="22"/>
        </w:rPr>
        <w:t>poły zarośli kserotermicznych i </w:t>
      </w:r>
      <w:r w:rsidRPr="0039067B">
        <w:rPr>
          <w:rFonts w:ascii="Arial" w:hAnsi="Arial" w:cs="Arial"/>
          <w:sz w:val="22"/>
          <w:szCs w:val="22"/>
        </w:rPr>
        <w:t>ciepłolubne zarośla tarninowe oraz murawy kserotermiczne, zarówno ze względu na występowanie tu chronionych gatunków roślin jak i specyficzną faunę z rzadkimi, chronionymi gatunkami. W zadrzewieniach przydrożnych występują przede wszystkim drzewa liściaste, głów</w:t>
      </w:r>
      <w:r w:rsidR="00E86223" w:rsidRPr="0039067B">
        <w:rPr>
          <w:rFonts w:ascii="Arial" w:hAnsi="Arial" w:cs="Arial"/>
          <w:sz w:val="22"/>
          <w:szCs w:val="22"/>
        </w:rPr>
        <w:t>nie są to robinie i kasztanowce.</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Flora roślin naczyniowych (kwiatowych) w tej części Wyżyny Krakowskiej liczy około 1300 gatunków, co stanowi połowę flory polskiej. Występuje tu też około 800 gatunków grzybów wielkoowocnikowych, przeszło 400 gatunków mchów i podobna liczba porostów. Bardzo dużo gatunków podlega ochronie prawnej oraz mieści się na czerwonej liście roślin zagrożonych w Polsce.</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Na bogatą florę Ojcowskiego Parku Narodowego składają się głównie gatunki środkowoeuropejskie (najliczniejsze), północnoeuropejskie i azjatyckie. Są to na ogół pospolite składniki flory Doliny Prądnika, tworzące runo lasów liściastych lub wchodzące w skład typowych zbiorowisk leśnych (m.in. buk, grab, dąb szypułkowy). Wśród ok. 50 gatunków górskich występuje tu grab, jodła, tojad smukły i m</w:t>
      </w:r>
      <w:r w:rsidR="009B7573">
        <w:rPr>
          <w:rFonts w:ascii="Arial" w:hAnsi="Arial" w:cs="Arial"/>
          <w:sz w:val="22"/>
          <w:szCs w:val="22"/>
        </w:rPr>
        <w:t>ołdawski, żywiec gruczołowaty i </w:t>
      </w:r>
      <w:r w:rsidRPr="0039067B">
        <w:rPr>
          <w:rFonts w:ascii="Arial" w:hAnsi="Arial" w:cs="Arial"/>
          <w:sz w:val="22"/>
          <w:szCs w:val="22"/>
        </w:rPr>
        <w:t xml:space="preserve">inne. Do rzadkich roślin w tej grupie należy chaber miękkowłosy rosnący w Dolinie </w:t>
      </w:r>
      <w:r w:rsidRPr="0039067B">
        <w:rPr>
          <w:rFonts w:ascii="Arial" w:hAnsi="Arial" w:cs="Arial"/>
          <w:sz w:val="22"/>
          <w:szCs w:val="22"/>
        </w:rPr>
        <w:lastRenderedPageBreak/>
        <w:t xml:space="preserve">Zachwytu. W runie lasów jaworowych na pn-wsch. stokach Chełmowej Góry i na skałach Czyżówki rośnie cieniolubny gatunek rzadkiej paproci –języcznik zwyczajny. </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 xml:space="preserve">W OPN występują również gatunki kserotermiczne (ok. 200), a wśród nich tzw. pontyjskie, występujące głównie na obszarach stepowych otaczających od pn. i zach. Morze Czarne. Typowymi przedstawicielami flory stepowej są: ostnica Jana, porastająca kępami skałkę Jonaszówka u wylotu Doliny Sąspowskiej i Górę Koronną naprzeciwko Krakowskiej Bramy oraz wisienka karłowata mające swoje naturalne stanowisko w Grodzisku. Wybitnie kserotermicznym gatunkiem jest również aster gawędka. </w:t>
      </w:r>
    </w:p>
    <w:p w:rsidR="00F96B73"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Znaczna różnorodność warunków siedliskowych spowodowała, że na terenie Dłubniańskiego Parku Krajobrazowego wykształciła się i zachowała z poprzednich okresów klimatycznych bardzo bogata szata roślinna, nigdzie indzie w Polsce w tak dużym urozmaiceniu niespotykana. Według obliczeń niektórych przyrodników, znajduje się tu ponad 1600 gatunków roślin naczyniowych. Często w bliskim sąsiedztwie współżyją tu rośliny charakterystyczne dla północy, południa, wschodu lub zachodu Europy, a także Azji, dla klimatu suchego i wilgotnego, dla gór, stepów oraz wybitnie sucholubne i wapieniolubne. Główny jednak zrąb roślinności wyżyny tworzy naturalny element środkowoeuropejski. Do górskich gatunków roślin naczyniowych występujących w Dłubniańskim Parku Krajobrazowym należą: chaber miękkowłosy i paprotnik ostry. Wśród gatunków ogólnogórskich znajdują się: kilka gatunków przywrotników, paproć zanokcica skalna i kozłek trójlistkowy. Do ciekawszych roślin z grupy gatunków kserotermicznych zalicza się m.in. dziewannę austriacką, macierzanki – wczesną i nagolistną, zawilca wielokwiatowego, koniczynę – dwukłosową, pagórkową i długokł</w:t>
      </w:r>
      <w:r w:rsidR="009B7573">
        <w:rPr>
          <w:rFonts w:ascii="Arial" w:hAnsi="Arial" w:cs="Arial"/>
          <w:sz w:val="22"/>
          <w:szCs w:val="22"/>
        </w:rPr>
        <w:t>osową oraz turzycę pagórkową. W </w:t>
      </w:r>
      <w:r w:rsidRPr="0039067B">
        <w:rPr>
          <w:rFonts w:ascii="Arial" w:hAnsi="Arial" w:cs="Arial"/>
          <w:sz w:val="22"/>
          <w:szCs w:val="22"/>
        </w:rPr>
        <w:t xml:space="preserve">Dłubniańskim Parku Krajobrazowym do naturalnych zespołów roślinnych należą: grąd, buczyna karpacka, murawy naskalne i kserotermiczne, ciepłolubne zarośla. </w:t>
      </w:r>
    </w:p>
    <w:p w:rsidR="00EB40FA" w:rsidRPr="0039067B" w:rsidRDefault="00F96B73" w:rsidP="001C734C">
      <w:pPr>
        <w:pStyle w:val="Tekstpodstawowy"/>
        <w:spacing w:after="0" w:line="360" w:lineRule="auto"/>
        <w:rPr>
          <w:rFonts w:ascii="Arial" w:hAnsi="Arial" w:cs="Arial"/>
          <w:sz w:val="22"/>
          <w:szCs w:val="22"/>
        </w:rPr>
      </w:pPr>
      <w:r w:rsidRPr="0039067B">
        <w:rPr>
          <w:rFonts w:ascii="Arial" w:hAnsi="Arial" w:cs="Arial"/>
          <w:sz w:val="22"/>
          <w:szCs w:val="22"/>
        </w:rPr>
        <w:t>Ważne dla Wspólnoty Europejskiej gatunki roślin z Załącznika II Dyrektywy Siedliskowej, w tym gatunki priorytetowe objęte ochroną w ramach obszaru Natura 2000 „Dolina Prądnika” to widłoząb zielony i obuwnik pospolity.</w:t>
      </w:r>
    </w:p>
    <w:p w:rsidR="00D079C8" w:rsidRPr="0039067B" w:rsidRDefault="00D079C8" w:rsidP="001C734C">
      <w:pPr>
        <w:pStyle w:val="Tekstpodstawowy"/>
        <w:spacing w:after="0" w:line="360" w:lineRule="auto"/>
        <w:rPr>
          <w:rFonts w:ascii="Arial" w:hAnsi="Arial" w:cs="Arial"/>
        </w:rPr>
      </w:pPr>
    </w:p>
    <w:p w:rsidR="001154FF" w:rsidRPr="001E35FE" w:rsidRDefault="003E2C61" w:rsidP="003E2C61">
      <w:pPr>
        <w:pStyle w:val="KOLEK3"/>
        <w:spacing w:line="360" w:lineRule="auto"/>
        <w:rPr>
          <w:b w:val="0"/>
          <w:bCs/>
          <w:i/>
          <w:sz w:val="22"/>
          <w:u w:val="single"/>
        </w:rPr>
      </w:pPr>
      <w:bookmarkStart w:id="129" w:name="_Toc506449319"/>
      <w:r>
        <w:rPr>
          <w:sz w:val="22"/>
        </w:rPr>
        <w:t>Fauna</w:t>
      </w:r>
      <w:bookmarkEnd w:id="129"/>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t>Fauna omawianego obszaru Wyżyny Krakowskiej odznacza się szczególnym bogactwem i obejmuje ok 50 gatunków ssaków, ponad 170 gatunków ptaków (w tym około 150 lęgowych), ok 20 gatunków płazów i gadów oraz ok 25 gatunków ryb. Faunę zwierząt bezkręgowych reprezentuje ponad 1200 motyli, ok 700 gatunków chrząszczy, ok 250 gatunków pszczołowatych i ok 100 gatunków mięczaków. Podobnie jak wśród flory bardzo dużo gatunków fauny podlega ochronie prawnej oraz znajduje się na liście zwierząt zagrożonych w Polsce.</w:t>
      </w:r>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lastRenderedPageBreak/>
        <w:t>Przeważająca większość najcenniejszych zbiorowisk roślinnych oraz przedstawicieli chronionych i rzadkich gatunków flory i fauny występuje w części gminy objętej Ojcowskim Parkiem Narodowym, pozostały obszar gminy jest uboższy pod tym względem.</w:t>
      </w:r>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t xml:space="preserve">Dotychczasowe badania wskazują na bytowanie na terenie Ojcowskiego Parku Narodowego ok. 6000 gatunków zwierząt. Ogólną zaś ich liczbę można szacować na 11 000 gatunków. Ssaki parzystokopytne reprezentują: sarna (ok. 150 okazów) i dzik, którego liczba wskutek migracji ciągle się waha i wynosi od kilku do ok. 20 osobników. </w:t>
      </w:r>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t xml:space="preserve">Z gatunków drapieżnych najczęstszy jest lis (ok. 60 osobników), natomiast rzadziej spotyka się borsuka, kunę leśną, tchórza i gronostaja. Jednakże do najciekawszych ssaków należą nietoperze, z których wiele zimuje w tutejszych jaskiniach (stwierdzono występowanie 17 gatunków). Wśród ptaków wyróżniono 120 gatunków, z czego 94 to ptaki lęgowe. Na niewielkim obszarze Ojcowskiego Parku Narodowego występuje 7 gatunków płazów i 5 gatunków gadów. Najliczniej reprezentowany i najbardziej urozmaicony jest świat owadów, liczący około 6000 gatunków, w tym m.in. ponad 1500 gatunków chrząszczy i 1075 gatunków motyli. W wodach Prądnika, Minożki i Sąspówki żyją ryby, m.in. pstrąg potokowy. </w:t>
      </w:r>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t>Obszar Dłubniańskiego Parku Krajobrazowego, wchodzi w skład zoogeograficznej krainy Jura Krakowska. Spośród ssaków w większych kompleksach żyją nieliczne sarny, borsuki i dziki. W lasach wyżyny spotyka się chronione gatunki ptaków m.in.: drozda śpiewaka, trznadla, turkawkę, krętogłowa, dzięcioła zielonego, lelka kozodoja, rudnika, wilgę, kosa, ziębę zwyczajną i gila. Rzadsze są ptaki drapieżne także chronione: m.in. myszołów zwyczajny, jastrząb gołębiarz, sowa uszata i puszczyk. Płazy i gady reprezentowane są przez nielicznych przedstawicieli, w większości pozostających pod ochroną. Płazy w Parku ściśle związane są z wodą na ogół w okresie godowym, poza tym częściej pozostają na lądzie. Masowo występuje żaba trawna. Do licznyc</w:t>
      </w:r>
      <w:r w:rsidR="009B7573">
        <w:rPr>
          <w:rFonts w:ascii="Arial" w:hAnsi="Arial" w:cs="Arial"/>
          <w:sz w:val="22"/>
          <w:szCs w:val="22"/>
        </w:rPr>
        <w:t>h należą: traszka – zwyczajna i </w:t>
      </w:r>
      <w:r w:rsidRPr="0039067B">
        <w:rPr>
          <w:rFonts w:ascii="Arial" w:hAnsi="Arial" w:cs="Arial"/>
          <w:sz w:val="22"/>
          <w:szCs w:val="22"/>
        </w:rPr>
        <w:t xml:space="preserve">grzebieniasta. Mniej liczne, ale dość częste są: kumak nizinny i ropucha zwyczajna. Interesującym i jedynym przedstawicielem żabek drzewnych jest rzekotka drzewna. Bardziej interesujące od płazów są gady. W lasach i na łąkach pojawia się beznoga jaszczurka – padalec zwyczajny, a na ciepłych zboczach dolin, wśród skał i rumowisk występują pojedynczo nieliczne żmije zygzakowate. Natomiast zaskroniec zwyczajny jest gadem pospolitym w Parku, lecz rzadko można go zobaczyć, ponieważ unika miejsc bardziej uczęszczanych przez człowieka. Przemiany środowiska przyrodniczego pod wpływem działalności gospodarczej człowieka odcisnęły swoje piętno również i w świecie zwierząt. Część gatunków żyjących kiedyś na tym terenie zaginęła wobec znacznego zmniejszenia się powierzchni lasów. Nie ma tu już rysia, żbika, wilka czy jelenia szlachetnego. Stale zmniejsza się zasięg terenowy ptaków: pluszcza, pliszki górskiej i zimorodka zwyczajnego. Wielu tym rzadkim gatunkom grozi nawet całkowita zagłada. </w:t>
      </w:r>
    </w:p>
    <w:p w:rsidR="00F96B73" w:rsidRPr="0039067B"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lastRenderedPageBreak/>
        <w:t>Na terenie Dłubniańskiego Parku Krajobrazowego z dużych ssaków występują: sarny, borsuki, lisy pospolite, dziki. Mniejsze ssaki drapieżne reprez</w:t>
      </w:r>
      <w:r w:rsidR="009B7573">
        <w:rPr>
          <w:rFonts w:ascii="Arial" w:hAnsi="Arial" w:cs="Arial"/>
          <w:sz w:val="22"/>
          <w:szCs w:val="22"/>
        </w:rPr>
        <w:t>entują: kuna leśna, gronostaj i </w:t>
      </w:r>
      <w:r w:rsidRPr="0039067B">
        <w:rPr>
          <w:rFonts w:ascii="Arial" w:hAnsi="Arial" w:cs="Arial"/>
          <w:sz w:val="22"/>
          <w:szCs w:val="22"/>
        </w:rPr>
        <w:t>mała łasica. Licznie występują gryzonie, w tym: wiewió</w:t>
      </w:r>
      <w:r w:rsidR="009B7573">
        <w:rPr>
          <w:rFonts w:ascii="Arial" w:hAnsi="Arial" w:cs="Arial"/>
          <w:sz w:val="22"/>
          <w:szCs w:val="22"/>
        </w:rPr>
        <w:t>rki pospolite w kolorze rudym i </w:t>
      </w:r>
      <w:r w:rsidRPr="0039067B">
        <w:rPr>
          <w:rFonts w:ascii="Arial" w:hAnsi="Arial" w:cs="Arial"/>
          <w:sz w:val="22"/>
          <w:szCs w:val="22"/>
        </w:rPr>
        <w:t xml:space="preserve">brunatno czarnym, popielica, orzesznica, a nad wodami piżmak zwany szczurem piżmowym i karczownik, pospolicie zwanym „szczurem wodnym”. W rejonie Parku żyje też duża liczba zajęcy szaraków. </w:t>
      </w:r>
    </w:p>
    <w:p w:rsidR="008D7637" w:rsidRDefault="00F96B73" w:rsidP="001C734C">
      <w:pPr>
        <w:pStyle w:val="Tekstpodstawowy21"/>
        <w:spacing w:line="360" w:lineRule="auto"/>
        <w:ind w:firstLine="708"/>
        <w:rPr>
          <w:rFonts w:ascii="Arial" w:hAnsi="Arial" w:cs="Arial"/>
          <w:sz w:val="22"/>
          <w:szCs w:val="22"/>
        </w:rPr>
      </w:pPr>
      <w:r w:rsidRPr="0039067B">
        <w:rPr>
          <w:rFonts w:ascii="Arial" w:hAnsi="Arial" w:cs="Arial"/>
          <w:sz w:val="22"/>
          <w:szCs w:val="22"/>
        </w:rPr>
        <w:t>Ważne dla Wspólnoty Europejskiej gatunki zwierząt z Załącznika II Dyrektywy Siedliskowej i Załącznika I Dyrektywy Ptasiej objęte ochroną w ramach obszaru Natura 2000 „Dolina Prądnika” to m.in. bóbr europejski, mopek, nocek Bechsteina, nocek duży, nocek łydkowłosy, nocek orzęsiony, podkowiec duży, podkowiec mały, wydra i traszka grzebieniasta.</w:t>
      </w:r>
    </w:p>
    <w:p w:rsidR="009B7573" w:rsidRPr="0039067B" w:rsidRDefault="009B7573" w:rsidP="001C734C">
      <w:pPr>
        <w:pStyle w:val="Tekstpodstawowy21"/>
        <w:spacing w:line="360" w:lineRule="auto"/>
        <w:ind w:firstLine="708"/>
        <w:rPr>
          <w:rFonts w:ascii="Arial" w:hAnsi="Arial" w:cs="Arial"/>
          <w:sz w:val="22"/>
          <w:szCs w:val="22"/>
        </w:rPr>
      </w:pPr>
    </w:p>
    <w:p w:rsidR="003E2C61" w:rsidRPr="001E35FE" w:rsidRDefault="003E2C61" w:rsidP="003E2C61">
      <w:pPr>
        <w:pStyle w:val="KOLEK3"/>
        <w:spacing w:line="360" w:lineRule="auto"/>
        <w:rPr>
          <w:b w:val="0"/>
          <w:bCs/>
          <w:i/>
          <w:sz w:val="22"/>
          <w:u w:val="single"/>
        </w:rPr>
      </w:pPr>
      <w:bookmarkStart w:id="130" w:name="_Toc506449320"/>
      <w:r>
        <w:rPr>
          <w:sz w:val="22"/>
        </w:rPr>
        <w:t>Grzyby</w:t>
      </w:r>
      <w:bookmarkEnd w:id="130"/>
    </w:p>
    <w:p w:rsidR="008D7637" w:rsidRPr="0039067B" w:rsidRDefault="008D7637" w:rsidP="001C734C">
      <w:pPr>
        <w:pStyle w:val="Tekstpodstawowy21"/>
        <w:spacing w:line="360" w:lineRule="auto"/>
        <w:ind w:firstLine="708"/>
        <w:rPr>
          <w:rFonts w:ascii="Arial" w:hAnsi="Arial" w:cs="Arial"/>
          <w:sz w:val="22"/>
          <w:szCs w:val="22"/>
        </w:rPr>
      </w:pPr>
      <w:r w:rsidRPr="0039067B">
        <w:rPr>
          <w:rFonts w:ascii="Arial" w:hAnsi="Arial" w:cs="Arial"/>
          <w:sz w:val="22"/>
          <w:szCs w:val="22"/>
        </w:rPr>
        <w:t xml:space="preserve">Na terenie Ojcowskiego Parku Narodowego występuje 1200 gatunków grzybów, na co składa się ponad 700 grzybów wieloowocnikowych i 450 mikroskopowych. Wśród znanych dotychczas stwierdzono wiele nowych dla mykoflory Polski. Za dużą osobliwość należy uznać purchawicę olbrzymią, znalezioną tu trzykrotnie </w:t>
      </w:r>
      <w:r w:rsidR="009B7573">
        <w:rPr>
          <w:rFonts w:ascii="Arial" w:hAnsi="Arial" w:cs="Arial"/>
          <w:sz w:val="22"/>
          <w:szCs w:val="22"/>
        </w:rPr>
        <w:t>(1876, 1964 i 1991 r.), jeden z </w:t>
      </w:r>
      <w:r w:rsidRPr="0039067B">
        <w:rPr>
          <w:rFonts w:ascii="Arial" w:hAnsi="Arial" w:cs="Arial"/>
          <w:sz w:val="22"/>
          <w:szCs w:val="22"/>
        </w:rPr>
        <w:t xml:space="preserve">największych znanych grzybów na świecie. Oryginalną budową wyróżniają się gwiazdosz czteropromienny i soplówka jodłowa, a także sromotnik bezwstydny, który rozmnaża się wykorzystując zjawisko zoochorii (rozsiewanie roślin za pośrednictwem zwierząt). Grzyby jadalne nie należą na terenie Parku do rzadkości. W ostatnich latach często można spotkać tu borowika szlachetnego, natomiast owocniki mleczaja rydza są trudne do odnalezienia. Coraz rzadsze są maślaki i podgrzybki, a niektóre grzyby, jak np. smardz czy okazała żagwica listkowata zostały prawdopodobnie wyniszczone bezpowrotnie. </w:t>
      </w:r>
    </w:p>
    <w:p w:rsidR="008D7637" w:rsidRPr="0039067B" w:rsidRDefault="008D7637" w:rsidP="001C734C">
      <w:pPr>
        <w:pStyle w:val="Tekstpodstawowy21"/>
        <w:spacing w:line="360" w:lineRule="auto"/>
        <w:ind w:firstLine="708"/>
        <w:rPr>
          <w:rFonts w:ascii="Arial" w:hAnsi="Arial" w:cs="Arial"/>
          <w:sz w:val="22"/>
          <w:szCs w:val="22"/>
        </w:rPr>
      </w:pPr>
      <w:r w:rsidRPr="0039067B">
        <w:rPr>
          <w:rFonts w:ascii="Arial" w:hAnsi="Arial" w:cs="Arial"/>
          <w:sz w:val="22"/>
          <w:szCs w:val="22"/>
        </w:rPr>
        <w:t>Na terenie Dłubniańskiego Parku Krajobrazowego dużym bogactwem na wyżynie szczycą się również grzyby ok. 900 gatunków, ponadto występuje ponad 400 gatunków mchów oraz ok. 420 gatunków porostów.</w:t>
      </w:r>
    </w:p>
    <w:p w:rsidR="009B7573" w:rsidRPr="0039067B" w:rsidRDefault="009B7573" w:rsidP="001C734C">
      <w:pPr>
        <w:pStyle w:val="Tekstpodstawowy21"/>
        <w:spacing w:line="360" w:lineRule="auto"/>
        <w:ind w:firstLine="708"/>
        <w:rPr>
          <w:rFonts w:ascii="Arial" w:hAnsi="Arial" w:cs="Arial"/>
          <w:sz w:val="22"/>
          <w:szCs w:val="22"/>
        </w:rPr>
      </w:pPr>
    </w:p>
    <w:p w:rsidR="0010335D" w:rsidRPr="00094BAF" w:rsidRDefault="00B052BE" w:rsidP="001C734C">
      <w:pPr>
        <w:pStyle w:val="KOLEK3"/>
        <w:spacing w:line="360" w:lineRule="auto"/>
      </w:pPr>
      <w:bookmarkStart w:id="131" w:name="_Toc311107928"/>
      <w:bookmarkStart w:id="132" w:name="_Toc316297852"/>
      <w:bookmarkStart w:id="133" w:name="_Toc339813433"/>
      <w:bookmarkStart w:id="134" w:name="_Toc506449321"/>
      <w:r w:rsidRPr="00094BAF">
        <w:t>4</w:t>
      </w:r>
      <w:r w:rsidR="00827C17" w:rsidRPr="00094BAF">
        <w:t>.1.</w:t>
      </w:r>
      <w:r w:rsidR="00775BCE" w:rsidRPr="00094BAF">
        <w:t>8</w:t>
      </w:r>
      <w:r w:rsidR="00827C17" w:rsidRPr="00094BAF">
        <w:t>.</w:t>
      </w:r>
      <w:r w:rsidR="0010335D" w:rsidRPr="00094BAF">
        <w:t>Stan powietrza atmosferycznego</w:t>
      </w:r>
      <w:bookmarkEnd w:id="131"/>
      <w:bookmarkEnd w:id="132"/>
      <w:bookmarkEnd w:id="133"/>
      <w:bookmarkEnd w:id="134"/>
    </w:p>
    <w:p w:rsidR="00852718" w:rsidRPr="00037265" w:rsidRDefault="00852718" w:rsidP="001C734C">
      <w:pPr>
        <w:pStyle w:val="NORMALNYKOLEK"/>
        <w:tabs>
          <w:tab w:val="left" w:pos="6096"/>
        </w:tabs>
      </w:pPr>
      <w:bookmarkStart w:id="135" w:name="_Toc311107929"/>
      <w:bookmarkStart w:id="136" w:name="_Toc316297853"/>
      <w:r w:rsidRPr="00094BAF">
        <w:t>Roczna ocena jakości powietrza w</w:t>
      </w:r>
      <w:r w:rsidR="00094BAF" w:rsidRPr="00094BAF">
        <w:t xml:space="preserve"> województwie małopolskim w 2016</w:t>
      </w:r>
      <w:r w:rsidRPr="00094BAF">
        <w:t xml:space="preserve"> roku została wykonana w oparciu o wyniki pomiarów przeprowadzon</w:t>
      </w:r>
      <w:r w:rsidR="009B7573" w:rsidRPr="00094BAF">
        <w:t>ych w stacjach automatycznych i </w:t>
      </w:r>
      <w:r w:rsidRPr="00094BAF">
        <w:t xml:space="preserve">manualnych (mapa 5), </w:t>
      </w:r>
      <w:r w:rsidR="00CC4ABA">
        <w:t xml:space="preserve">dla następujących </w:t>
      </w:r>
      <w:r w:rsidR="00037265">
        <w:t>substancji</w:t>
      </w:r>
      <w:r w:rsidR="00CC4ABA">
        <w:t>: SO</w:t>
      </w:r>
      <w:r w:rsidRPr="00CC4ABA">
        <w:rPr>
          <w:vertAlign w:val="subscript"/>
        </w:rPr>
        <w:t>2</w:t>
      </w:r>
      <w:r w:rsidRPr="00094BAF">
        <w:t xml:space="preserve"> , </w:t>
      </w:r>
      <w:r w:rsidR="009B7573" w:rsidRPr="00094BAF">
        <w:t>NO</w:t>
      </w:r>
      <w:r w:rsidR="009B7573" w:rsidRPr="00CC4ABA">
        <w:rPr>
          <w:vertAlign w:val="subscript"/>
        </w:rPr>
        <w:t xml:space="preserve"> 2</w:t>
      </w:r>
      <w:r w:rsidR="00CC4ABA">
        <w:t xml:space="preserve"> , CO, C</w:t>
      </w:r>
      <w:r w:rsidR="00CC4ABA" w:rsidRPr="00CC4ABA">
        <w:rPr>
          <w:vertAlign w:val="subscript"/>
        </w:rPr>
        <w:t>6</w:t>
      </w:r>
      <w:r w:rsidR="00CC4ABA">
        <w:t>H</w:t>
      </w:r>
      <w:r w:rsidR="009B7573" w:rsidRPr="00CC4ABA">
        <w:rPr>
          <w:vertAlign w:val="subscript"/>
        </w:rPr>
        <w:t>6</w:t>
      </w:r>
      <w:r w:rsidR="00CC4ABA">
        <w:t xml:space="preserve"> , O</w:t>
      </w:r>
      <w:r w:rsidR="009B7573" w:rsidRPr="00CC4ABA">
        <w:rPr>
          <w:vertAlign w:val="subscript"/>
        </w:rPr>
        <w:t>3</w:t>
      </w:r>
      <w:r w:rsidRPr="00094BAF">
        <w:t>, pyłu zawieszonego PM10</w:t>
      </w:r>
      <w:r w:rsidR="00037265">
        <w:t>, pyłu zawieszonego PM2,5</w:t>
      </w:r>
      <w:r w:rsidRPr="00094BAF">
        <w:t xml:space="preserve">, </w:t>
      </w:r>
      <w:r w:rsidR="00037265">
        <w:t xml:space="preserve">oraz </w:t>
      </w:r>
      <w:r w:rsidRPr="00094BAF">
        <w:t>zawa</w:t>
      </w:r>
      <w:r w:rsidR="00037265">
        <w:t xml:space="preserve">rtości metali: Pb, As, Cd, Ni </w:t>
      </w:r>
      <w:r w:rsidR="00037265" w:rsidRPr="00037265">
        <w:t>i </w:t>
      </w:r>
      <w:r w:rsidRPr="00037265">
        <w:t>B(a)P w pyle zawieszonym PM10</w:t>
      </w:r>
      <w:r w:rsidR="00037265" w:rsidRPr="00037265">
        <w:t>.</w:t>
      </w:r>
    </w:p>
    <w:p w:rsidR="00852718" w:rsidRPr="00037265" w:rsidRDefault="00852718" w:rsidP="001C734C">
      <w:pPr>
        <w:pStyle w:val="NORMALNYKOLEK"/>
        <w:tabs>
          <w:tab w:val="left" w:pos="6096"/>
        </w:tabs>
      </w:pPr>
      <w:r w:rsidRPr="00037265">
        <w:t>Ocena jakości powietrza w</w:t>
      </w:r>
      <w:r w:rsidR="00037265" w:rsidRPr="00037265">
        <w:t xml:space="preserve"> województwie małopolskim w 2016</w:t>
      </w:r>
      <w:r w:rsidRPr="00037265">
        <w:t xml:space="preserve"> roku została wykonana przez Wojewódzki Inspektorat Ochrony Środowiska w Krakowie według zasad </w:t>
      </w:r>
      <w:r w:rsidRPr="00037265">
        <w:lastRenderedPageBreak/>
        <w:t>określonych w art. 89 ustawy Prawo ochrony środowi</w:t>
      </w:r>
      <w:r w:rsidR="00FD5D0A">
        <w:t xml:space="preserve">ska (Dz. U. z 2017 r. poz. 519 </w:t>
      </w:r>
      <w:r w:rsidRPr="00037265">
        <w:t xml:space="preserve">z późn. zm.) z uwzględnieniem dokumentów prawnych UE tj: </w:t>
      </w:r>
    </w:p>
    <w:p w:rsidR="00852718" w:rsidRPr="00037265" w:rsidRDefault="00852718" w:rsidP="00B736FF">
      <w:pPr>
        <w:pStyle w:val="NORMALNYKOLEK"/>
        <w:numPr>
          <w:ilvl w:val="0"/>
          <w:numId w:val="29"/>
        </w:numPr>
        <w:tabs>
          <w:tab w:val="left" w:pos="6096"/>
        </w:tabs>
      </w:pPr>
      <w:r w:rsidRPr="00037265">
        <w:t xml:space="preserve">dyrektywy 2008/50/WE Parlamentu Europejskiego i </w:t>
      </w:r>
      <w:r w:rsidR="009B7573" w:rsidRPr="00037265">
        <w:t>Rady z dnia 21 maja 2008 roku w </w:t>
      </w:r>
      <w:r w:rsidRPr="00037265">
        <w:t xml:space="preserve">sprawie jakości powietrza i czystszego powietrza dla Europy, </w:t>
      </w:r>
    </w:p>
    <w:p w:rsidR="00852718" w:rsidRPr="00037265" w:rsidRDefault="00852718" w:rsidP="00B736FF">
      <w:pPr>
        <w:pStyle w:val="NORMALNYKOLEK"/>
        <w:numPr>
          <w:ilvl w:val="0"/>
          <w:numId w:val="29"/>
        </w:numPr>
        <w:tabs>
          <w:tab w:val="left" w:pos="6096"/>
        </w:tabs>
      </w:pPr>
      <w:r w:rsidRPr="00037265">
        <w:t xml:space="preserve">dyrektywy 2004/107/WE Parlamentu Europejskiego i Rady z dnia 15 grudnia 2004 roku w sprawie arsenu, kadmu, rtęci, niklu i wielopierścieniowych węglowodorów aromatycznych w otaczającym powietrzu, </w:t>
      </w:r>
    </w:p>
    <w:p w:rsidR="00037265" w:rsidRPr="00037265" w:rsidRDefault="00037265" w:rsidP="00B736FF">
      <w:pPr>
        <w:pStyle w:val="NORMALNYKOLEK"/>
        <w:numPr>
          <w:ilvl w:val="0"/>
          <w:numId w:val="29"/>
        </w:numPr>
        <w:tabs>
          <w:tab w:val="left" w:pos="6096"/>
        </w:tabs>
      </w:pPr>
      <w:r w:rsidRPr="00037265">
        <w:t>dyrektywy Komisji (UE) 2015/1480 z dnia 28 sierpnia 2015 r. zmieniającej niektóre załączniki do dyrektyw Parlamentu Europejskiego i Rady 2004/107/WE i 2008/50/WE ustanawiających przepisy dotyczące metod referencyjnych, zatwierdzania danych i lokalizacji punktów pomiarowych do oceny jakości powietrza,</w:t>
      </w:r>
    </w:p>
    <w:p w:rsidR="00852718" w:rsidRPr="00037265" w:rsidRDefault="000D60E4" w:rsidP="00B736FF">
      <w:pPr>
        <w:pStyle w:val="NORMALNYKOLEK"/>
        <w:numPr>
          <w:ilvl w:val="0"/>
          <w:numId w:val="29"/>
        </w:numPr>
        <w:tabs>
          <w:tab w:val="left" w:pos="6096"/>
        </w:tabs>
      </w:pPr>
      <w:r>
        <w:rPr>
          <w:noProof/>
        </w:rPr>
        <w:drawing>
          <wp:anchor distT="0" distB="0" distL="114300" distR="114300" simplePos="0" relativeHeight="251714560" behindDoc="1" locked="0" layoutInCell="1" allowOverlap="1">
            <wp:simplePos x="0" y="0"/>
            <wp:positionH relativeFrom="column">
              <wp:posOffset>1364615</wp:posOffset>
            </wp:positionH>
            <wp:positionV relativeFrom="paragraph">
              <wp:posOffset>739140</wp:posOffset>
            </wp:positionV>
            <wp:extent cx="3645535" cy="3745230"/>
            <wp:effectExtent l="19050" t="0" r="0" b="0"/>
            <wp:wrapTight wrapText="bothSides">
              <wp:wrapPolygon edited="0">
                <wp:start x="-113" y="0"/>
                <wp:lineTo x="-113" y="21534"/>
                <wp:lineTo x="21559" y="21534"/>
                <wp:lineTo x="21559" y="0"/>
                <wp:lineTo x="-113" y="0"/>
              </wp:wrapPolygon>
            </wp:wrapTight>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3645535" cy="3745230"/>
                    </a:xfrm>
                    <a:prstGeom prst="rect">
                      <a:avLst/>
                    </a:prstGeom>
                    <a:noFill/>
                    <a:ln w="9525">
                      <a:noFill/>
                      <a:miter lim="800000"/>
                      <a:headEnd/>
                      <a:tailEnd/>
                    </a:ln>
                  </pic:spPr>
                </pic:pic>
              </a:graphicData>
            </a:graphic>
          </wp:anchor>
        </w:drawing>
      </w:r>
      <w:r w:rsidR="00852718" w:rsidRPr="00037265">
        <w:t>decyzji wykonawczej Komisji Europejskiej 2011/850/UE z dnia 12 grudnia 2011 roku ustanawiającej zasady stosowania wymienionych dyrektyw w odniesieniu do systemu wzajemnej wymiany informacji oraz sprawozdań dotyczących jakości otaczającego powietrza.</w:t>
      </w:r>
    </w:p>
    <w:p w:rsidR="007705A9" w:rsidRPr="00037265" w:rsidRDefault="007705A9" w:rsidP="001C734C">
      <w:pPr>
        <w:pStyle w:val="NORMALNYKOLEK"/>
        <w:keepNext/>
        <w:tabs>
          <w:tab w:val="left" w:pos="6096"/>
        </w:tabs>
      </w:pPr>
    </w:p>
    <w:p w:rsidR="00D079C8" w:rsidRPr="00037265" w:rsidRDefault="00D079C8"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9B7573" w:rsidRPr="00037265" w:rsidRDefault="009B7573" w:rsidP="001C734C">
      <w:pPr>
        <w:pStyle w:val="NORMALNYKOLEK"/>
        <w:keepNext/>
        <w:tabs>
          <w:tab w:val="left" w:pos="6096"/>
        </w:tabs>
      </w:pPr>
    </w:p>
    <w:p w:rsidR="00037265" w:rsidRPr="00037265" w:rsidRDefault="00037265" w:rsidP="001C734C">
      <w:pPr>
        <w:pStyle w:val="NORMALNYKOLEK"/>
        <w:keepNext/>
        <w:tabs>
          <w:tab w:val="left" w:pos="6096"/>
        </w:tabs>
      </w:pPr>
    </w:p>
    <w:p w:rsidR="009B7573" w:rsidRDefault="009B7573" w:rsidP="001C734C">
      <w:pPr>
        <w:pStyle w:val="NORMALNYKOLEK"/>
        <w:keepNext/>
        <w:tabs>
          <w:tab w:val="left" w:pos="6096"/>
        </w:tabs>
      </w:pPr>
    </w:p>
    <w:p w:rsidR="000D60E4" w:rsidRDefault="000D60E4" w:rsidP="001C734C">
      <w:pPr>
        <w:pStyle w:val="NORMALNYKOLEK"/>
        <w:keepNext/>
        <w:tabs>
          <w:tab w:val="left" w:pos="6096"/>
        </w:tabs>
      </w:pPr>
    </w:p>
    <w:p w:rsidR="000D60E4" w:rsidRPr="00037265" w:rsidRDefault="000D60E4" w:rsidP="001C734C">
      <w:pPr>
        <w:pStyle w:val="NORMALNYKOLEK"/>
        <w:keepNext/>
        <w:tabs>
          <w:tab w:val="left" w:pos="6096"/>
        </w:tabs>
      </w:pPr>
    </w:p>
    <w:p w:rsidR="00852718" w:rsidRPr="00037265" w:rsidRDefault="007705A9" w:rsidP="001C734C">
      <w:pPr>
        <w:pStyle w:val="Legenda"/>
        <w:spacing w:before="0"/>
        <w:jc w:val="center"/>
        <w:rPr>
          <w:rFonts w:cs="Arial"/>
          <w:b w:val="0"/>
        </w:rPr>
      </w:pPr>
      <w:bookmarkStart w:id="137" w:name="_Toc506816478"/>
      <w:r w:rsidRPr="00037265">
        <w:rPr>
          <w:rFonts w:cs="Arial"/>
        </w:rPr>
        <w:t xml:space="preserve">Ryc. </w:t>
      </w:r>
      <w:r w:rsidR="008A694A" w:rsidRPr="00037265">
        <w:rPr>
          <w:rFonts w:cs="Arial"/>
        </w:rPr>
        <w:fldChar w:fldCharType="begin"/>
      </w:r>
      <w:r w:rsidRPr="00037265">
        <w:rPr>
          <w:rFonts w:cs="Arial"/>
        </w:rPr>
        <w:instrText xml:space="preserve"> SEQ Ryc. \* ARABIC </w:instrText>
      </w:r>
      <w:r w:rsidR="008A694A" w:rsidRPr="00037265">
        <w:rPr>
          <w:rFonts w:cs="Arial"/>
        </w:rPr>
        <w:fldChar w:fldCharType="separate"/>
      </w:r>
      <w:r w:rsidR="00031194" w:rsidRPr="00037265">
        <w:rPr>
          <w:rFonts w:cs="Arial"/>
          <w:noProof/>
        </w:rPr>
        <w:t>7</w:t>
      </w:r>
      <w:r w:rsidR="008A694A" w:rsidRPr="00037265">
        <w:rPr>
          <w:rFonts w:cs="Arial"/>
        </w:rPr>
        <w:fldChar w:fldCharType="end"/>
      </w:r>
      <w:r w:rsidRPr="00037265">
        <w:rPr>
          <w:rFonts w:cs="Arial"/>
          <w:b w:val="0"/>
        </w:rPr>
        <w:t>Sieć monitoringu jakości powietrza w województwie małop</w:t>
      </w:r>
      <w:r w:rsidR="00CC4ABA" w:rsidRPr="00037265">
        <w:rPr>
          <w:rFonts w:cs="Arial"/>
          <w:b w:val="0"/>
        </w:rPr>
        <w:t>olskim w 2016</w:t>
      </w:r>
      <w:r w:rsidRPr="00037265">
        <w:rPr>
          <w:rFonts w:cs="Arial"/>
          <w:b w:val="0"/>
        </w:rPr>
        <w:t xml:space="preserve"> roku</w:t>
      </w:r>
      <w:bookmarkEnd w:id="137"/>
    </w:p>
    <w:p w:rsidR="007705A9" w:rsidRPr="00037265" w:rsidRDefault="007705A9" w:rsidP="001C734C">
      <w:pPr>
        <w:pStyle w:val="NORMALNYKOLEK"/>
        <w:spacing w:line="240" w:lineRule="auto"/>
        <w:ind w:firstLine="0"/>
        <w:jc w:val="center"/>
        <w:rPr>
          <w:i/>
          <w:sz w:val="20"/>
          <w:szCs w:val="20"/>
        </w:rPr>
      </w:pPr>
      <w:r w:rsidRPr="00037265">
        <w:rPr>
          <w:i/>
          <w:sz w:val="20"/>
          <w:szCs w:val="20"/>
        </w:rPr>
        <w:t>Źródło: Raport o stanie środowiska w</w:t>
      </w:r>
      <w:r w:rsidR="00CC4ABA" w:rsidRPr="00037265">
        <w:rPr>
          <w:i/>
          <w:sz w:val="20"/>
          <w:szCs w:val="20"/>
        </w:rPr>
        <w:t xml:space="preserve"> województwie małopolskim w 2016</w:t>
      </w:r>
      <w:r w:rsidRPr="00037265">
        <w:rPr>
          <w:i/>
          <w:sz w:val="20"/>
          <w:szCs w:val="20"/>
        </w:rPr>
        <w:t xml:space="preserve"> roku </w:t>
      </w:r>
    </w:p>
    <w:p w:rsidR="007705A9" w:rsidRPr="00037265" w:rsidRDefault="007705A9" w:rsidP="001C734C">
      <w:pPr>
        <w:pStyle w:val="NORMALNYKOLEK"/>
        <w:spacing w:line="240" w:lineRule="auto"/>
        <w:ind w:firstLine="0"/>
        <w:jc w:val="center"/>
        <w:rPr>
          <w:i/>
          <w:sz w:val="20"/>
          <w:szCs w:val="20"/>
        </w:rPr>
      </w:pPr>
      <w:r w:rsidRPr="00037265">
        <w:rPr>
          <w:i/>
          <w:sz w:val="20"/>
          <w:szCs w:val="20"/>
        </w:rPr>
        <w:t>– Wojewódzki Inspektorat Ochrony Środowiska w Krakowie</w:t>
      </w:r>
    </w:p>
    <w:p w:rsidR="00852718" w:rsidRPr="00037265" w:rsidRDefault="00852718" w:rsidP="001C734C">
      <w:pPr>
        <w:pStyle w:val="NORMALNYKOLEK"/>
        <w:tabs>
          <w:tab w:val="left" w:pos="6096"/>
        </w:tabs>
        <w:rPr>
          <w:i/>
        </w:rPr>
      </w:pPr>
    </w:p>
    <w:p w:rsidR="00852718" w:rsidRPr="00037265" w:rsidRDefault="00037265" w:rsidP="001C734C">
      <w:pPr>
        <w:pStyle w:val="NORMALNYKOLEK"/>
        <w:tabs>
          <w:tab w:val="left" w:pos="6096"/>
        </w:tabs>
      </w:pPr>
      <w:r w:rsidRPr="00037265">
        <w:t xml:space="preserve">Ocenę dla wszystkich zanieczyszczeń wykonano w układzie stref określonym w RMŚ z dnia 2 sierpnia 2012 r. w sprawie stref, w których dokonuje się oceny jakości powietrza (Dz. U. z 2012 r., poz. 914). </w:t>
      </w:r>
      <w:r w:rsidR="00852718" w:rsidRPr="00037265">
        <w:t xml:space="preserve">Zaliczenie strefy do określonej klasy zależy od stężeń zanieczyszczeń występujących na jej obszarze i wiąże się z określonymi wymaganiami </w:t>
      </w:r>
      <w:r w:rsidR="00852718" w:rsidRPr="00037265">
        <w:lastRenderedPageBreak/>
        <w:t>w</w:t>
      </w:r>
      <w:r w:rsidR="0027345A">
        <w:t> </w:t>
      </w:r>
      <w:r w:rsidR="00852718" w:rsidRPr="00037265">
        <w:t>zakresie działań na rzecz poprawy jakości powietrza (w przypadku, gdy nie są spełnione odpowiednie kryteria) lub na rzecz utrzymania tej jakości (jeżeli spełnia ona przyjęte standardy).</w:t>
      </w:r>
    </w:p>
    <w:p w:rsidR="00852718" w:rsidRPr="0027345A" w:rsidRDefault="00852718" w:rsidP="001C734C">
      <w:pPr>
        <w:pStyle w:val="NORMALNYKOLEK"/>
        <w:tabs>
          <w:tab w:val="left" w:pos="6096"/>
        </w:tabs>
      </w:pPr>
      <w:r w:rsidRPr="00037265">
        <w:t>Podstawę zaliczenia strefy do określonej klasy, stanowią wyniki oceny uzyskane na obszarach o najwyższych poziomach stężeń danego zani</w:t>
      </w:r>
      <w:r w:rsidR="00372C48" w:rsidRPr="00037265">
        <w:t>eczyszczenia w strefie. Ocena w </w:t>
      </w:r>
      <w:r w:rsidRPr="00037265">
        <w:t xml:space="preserve">tych obszarach powinna być dokonana z wykorzystaniem odpowiednich metod, zależnych od poziomów stężeń występujących na danym obszarze. Wymagania, co do metod odpowiednich do poziomów stężeń </w:t>
      </w:r>
      <w:r w:rsidRPr="0027345A">
        <w:t>określane są w wyniku ocen pięcioletnich mających na celu określenie metod na potrzeby ocen rocznych</w:t>
      </w:r>
      <w:r w:rsidR="00016AAA" w:rsidRPr="0027345A">
        <w:t>.</w:t>
      </w:r>
    </w:p>
    <w:p w:rsidR="00966DB0" w:rsidRPr="00016AAA" w:rsidRDefault="00966DB0" w:rsidP="001C734C">
      <w:pPr>
        <w:pStyle w:val="NORMALNYKOLEK"/>
        <w:tabs>
          <w:tab w:val="left" w:pos="6096"/>
        </w:tabs>
      </w:pPr>
      <w:r w:rsidRPr="0027345A">
        <w:rPr>
          <w:noProof/>
        </w:rPr>
        <w:drawing>
          <wp:anchor distT="0" distB="0" distL="114300" distR="114300" simplePos="0" relativeHeight="251715584" behindDoc="1" locked="0" layoutInCell="1" allowOverlap="1">
            <wp:simplePos x="0" y="0"/>
            <wp:positionH relativeFrom="column">
              <wp:posOffset>-40005</wp:posOffset>
            </wp:positionH>
            <wp:positionV relativeFrom="paragraph">
              <wp:posOffset>643890</wp:posOffset>
            </wp:positionV>
            <wp:extent cx="5810885" cy="1536065"/>
            <wp:effectExtent l="19050" t="0" r="0" b="0"/>
            <wp:wrapTight wrapText="bothSides">
              <wp:wrapPolygon edited="0">
                <wp:start x="-71" y="0"/>
                <wp:lineTo x="-71" y="21430"/>
                <wp:lineTo x="21598" y="21430"/>
                <wp:lineTo x="21598" y="0"/>
                <wp:lineTo x="-71" y="0"/>
              </wp:wrapPolygon>
            </wp:wrapTight>
            <wp:docPr id="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srcRect r="880" b="6364"/>
                    <a:stretch>
                      <a:fillRect/>
                    </a:stretch>
                  </pic:blipFill>
                  <pic:spPr bwMode="auto">
                    <a:xfrm>
                      <a:off x="0" y="0"/>
                      <a:ext cx="5810885" cy="1536065"/>
                    </a:xfrm>
                    <a:prstGeom prst="rect">
                      <a:avLst/>
                    </a:prstGeom>
                    <a:noFill/>
                    <a:ln w="9525">
                      <a:noFill/>
                      <a:miter lim="800000"/>
                      <a:headEnd/>
                      <a:tailEnd/>
                    </a:ln>
                  </pic:spPr>
                </pic:pic>
              </a:graphicData>
            </a:graphic>
          </wp:anchor>
        </w:drawing>
      </w:r>
      <w:r w:rsidRPr="0027345A">
        <w:rPr>
          <w:noProof/>
        </w:rPr>
        <w:t>Obszar gminy Skała</w:t>
      </w:r>
      <w:r w:rsidRPr="0027345A">
        <w:t xml:space="preserve"> zakwalifikowany został do strefy małopolskiej (PL1203) a najbliżej zlokalizowane stacje pomiarowe</w:t>
      </w:r>
      <w:r>
        <w:t xml:space="preserve"> zlokalizowane są w Olkuszu i północnej części miasta Krakowa.</w:t>
      </w:r>
    </w:p>
    <w:p w:rsidR="00852718" w:rsidRPr="00016AAA" w:rsidRDefault="00852718" w:rsidP="00016AAA">
      <w:pPr>
        <w:pStyle w:val="SpisTab"/>
        <w:ind w:left="567" w:firstLine="0"/>
        <w:jc w:val="center"/>
      </w:pPr>
      <w:bookmarkStart w:id="138" w:name="_Toc506555603"/>
      <w:bookmarkStart w:id="139" w:name="_Toc420175333"/>
      <w:bookmarkStart w:id="140" w:name="_Toc502637402"/>
      <w:r w:rsidRPr="00016AAA">
        <w:t>Zestawienie stref w województwie małopolskim</w:t>
      </w:r>
      <w:bookmarkEnd w:id="138"/>
    </w:p>
    <w:p w:rsidR="000D60E4" w:rsidRDefault="00852718" w:rsidP="00505331">
      <w:pPr>
        <w:pStyle w:val="SpisTab"/>
        <w:numPr>
          <w:ilvl w:val="0"/>
          <w:numId w:val="0"/>
        </w:numPr>
        <w:ind w:left="567"/>
        <w:jc w:val="center"/>
      </w:pPr>
      <w:bookmarkStart w:id="141" w:name="_Toc506555604"/>
      <w:r w:rsidRPr="00016AAA">
        <w:t>(źródło: Ocena jakości powietrza w</w:t>
      </w:r>
      <w:r w:rsidR="00016AAA" w:rsidRPr="00016AAA">
        <w:t xml:space="preserve"> województwie małopolskim w 2016</w:t>
      </w:r>
      <w:r w:rsidRPr="00016AAA">
        <w:t xml:space="preserve"> roku</w:t>
      </w:r>
      <w:bookmarkEnd w:id="139"/>
      <w:bookmarkEnd w:id="140"/>
      <w:bookmarkEnd w:id="141"/>
    </w:p>
    <w:p w:rsidR="000D60E4" w:rsidRDefault="00966DB0" w:rsidP="00505331">
      <w:pPr>
        <w:pStyle w:val="SpisTab"/>
        <w:numPr>
          <w:ilvl w:val="0"/>
          <w:numId w:val="0"/>
        </w:numPr>
        <w:ind w:left="567"/>
        <w:jc w:val="center"/>
      </w:pPr>
      <w:r>
        <w:rPr>
          <w:noProof/>
        </w:rPr>
        <w:drawing>
          <wp:anchor distT="0" distB="0" distL="114300" distR="114300" simplePos="0" relativeHeight="251716608" behindDoc="1" locked="0" layoutInCell="1" allowOverlap="1">
            <wp:simplePos x="0" y="0"/>
            <wp:positionH relativeFrom="column">
              <wp:posOffset>19025</wp:posOffset>
            </wp:positionH>
            <wp:positionV relativeFrom="paragraph">
              <wp:posOffset>62763</wp:posOffset>
            </wp:positionV>
            <wp:extent cx="5789218" cy="3092499"/>
            <wp:effectExtent l="19050" t="0" r="1982"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5789218" cy="3092499"/>
                    </a:xfrm>
                    <a:prstGeom prst="rect">
                      <a:avLst/>
                    </a:prstGeom>
                    <a:noFill/>
                    <a:ln w="9525">
                      <a:noFill/>
                      <a:miter lim="800000"/>
                      <a:headEnd/>
                      <a:tailEnd/>
                    </a:ln>
                  </pic:spPr>
                </pic:pic>
              </a:graphicData>
            </a:graphic>
          </wp:anchor>
        </w:drawing>
      </w: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505331">
      <w:pPr>
        <w:pStyle w:val="SpisTab"/>
        <w:numPr>
          <w:ilvl w:val="0"/>
          <w:numId w:val="0"/>
        </w:numPr>
        <w:ind w:left="567"/>
        <w:jc w:val="center"/>
      </w:pPr>
    </w:p>
    <w:p w:rsidR="000D60E4" w:rsidRDefault="000D60E4" w:rsidP="000D60E4">
      <w:pPr>
        <w:pStyle w:val="SpisTab"/>
        <w:ind w:left="567" w:right="708" w:firstLine="0"/>
      </w:pPr>
      <w:bookmarkStart w:id="142" w:name="_Toc420175334"/>
      <w:bookmarkStart w:id="143" w:name="_Toc502637403"/>
      <w:bookmarkStart w:id="144" w:name="_Toc506555605"/>
      <w:r w:rsidRPr="00505331">
        <w:t>Klasy stref i wymagane działania w zależności od poziomów stężeń zanieczyszczenia, uzyskanych w rocznej ocenie jakości powietrza, dla przypadków gdy dla zanieczyszczenia jest określony poziom dopuszczalny i nie jest określony margines tolerancji(źródło: Ocena jakości powietrza w</w:t>
      </w:r>
      <w:r>
        <w:t xml:space="preserve"> województwie małopolskim w 2016</w:t>
      </w:r>
      <w:r w:rsidRPr="00505331">
        <w:t xml:space="preserve"> roku)</w:t>
      </w:r>
      <w:bookmarkEnd w:id="142"/>
      <w:bookmarkEnd w:id="143"/>
      <w:bookmarkEnd w:id="144"/>
    </w:p>
    <w:p w:rsidR="000D60E4" w:rsidRDefault="000D60E4" w:rsidP="000D60E4">
      <w:pPr>
        <w:pStyle w:val="SpisTab"/>
        <w:numPr>
          <w:ilvl w:val="0"/>
          <w:numId w:val="0"/>
        </w:numPr>
        <w:ind w:left="567" w:right="708"/>
      </w:pPr>
      <w:bookmarkStart w:id="145" w:name="_Toc506555606"/>
      <w:r w:rsidRPr="000D60E4">
        <w:rPr>
          <w:vertAlign w:val="superscript"/>
        </w:rPr>
        <w:t>1)</w:t>
      </w:r>
      <w:r>
        <w:t>Dotyczy zanieczyszczeń: dwutlenku siarki, dwutlenku azotu, tlenku węgla, benzenu, pyłu PM10, pyłu PM2,5 oraz zawartości ołowiu w pyle PM10 – ochrona zdrowia oraz: dwutlenku siarki, tlenków azotu – ochrona roślin.</w:t>
      </w:r>
      <w:bookmarkEnd w:id="145"/>
    </w:p>
    <w:p w:rsidR="000D60E4" w:rsidRDefault="000D60E4" w:rsidP="000D60E4">
      <w:pPr>
        <w:pStyle w:val="SpisTab"/>
        <w:numPr>
          <w:ilvl w:val="0"/>
          <w:numId w:val="0"/>
        </w:numPr>
        <w:ind w:left="567" w:right="708"/>
      </w:pPr>
      <w:bookmarkStart w:id="146" w:name="_Toc506555607"/>
      <w:r w:rsidRPr="000D60E4">
        <w:rPr>
          <w:vertAlign w:val="superscript"/>
        </w:rPr>
        <w:t>2)</w:t>
      </w:r>
      <w:r>
        <w:t>Z uwzględnieniem dozwolonych częstości przekroczeń określonych w rozporządzeniu MŚ w sprawie poziomów niektórych substancji w powietrzu.</w:t>
      </w:r>
      <w:bookmarkEnd w:id="146"/>
    </w:p>
    <w:p w:rsidR="00852718" w:rsidRPr="009E667D" w:rsidRDefault="009E667D" w:rsidP="009E667D">
      <w:pPr>
        <w:pStyle w:val="SpisTab"/>
        <w:numPr>
          <w:ilvl w:val="0"/>
          <w:numId w:val="0"/>
        </w:numPr>
        <w:ind w:left="360" w:right="708" w:hanging="360"/>
        <w:rPr>
          <w:noProof/>
        </w:rPr>
      </w:pPr>
      <w:r>
        <w:rPr>
          <w:i w:val="0"/>
          <w:noProof/>
        </w:rPr>
        <w:lastRenderedPageBreak/>
        <w:drawing>
          <wp:inline distT="0" distB="0" distL="0" distR="0">
            <wp:extent cx="5650230" cy="2026248"/>
            <wp:effectExtent l="19050" t="0" r="762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a:stretch>
                      <a:fillRect/>
                    </a:stretch>
                  </pic:blipFill>
                  <pic:spPr bwMode="auto">
                    <a:xfrm>
                      <a:off x="0" y="0"/>
                      <a:ext cx="5658406" cy="2029180"/>
                    </a:xfrm>
                    <a:prstGeom prst="rect">
                      <a:avLst/>
                    </a:prstGeom>
                    <a:noFill/>
                    <a:ln w="9525">
                      <a:noFill/>
                      <a:miter lim="800000"/>
                      <a:headEnd/>
                      <a:tailEnd/>
                    </a:ln>
                  </pic:spPr>
                </pic:pic>
              </a:graphicData>
            </a:graphic>
          </wp:inline>
        </w:drawing>
      </w:r>
    </w:p>
    <w:p w:rsidR="00852718" w:rsidRPr="009E667D" w:rsidRDefault="009E667D" w:rsidP="00321647">
      <w:pPr>
        <w:pStyle w:val="SpisTab"/>
        <w:ind w:left="709" w:right="567" w:firstLine="0"/>
      </w:pPr>
      <w:bookmarkStart w:id="147" w:name="_Toc420175336"/>
      <w:bookmarkStart w:id="148" w:name="_Toc502637405"/>
      <w:bookmarkStart w:id="149" w:name="_Toc506555608"/>
      <w:r w:rsidRPr="009E667D">
        <w:t>Klasy stref i oczekiwane działania w zależności od poziomów stężeń zanieczyszczenia,</w:t>
      </w:r>
      <w:r>
        <w:t xml:space="preserve"> uzyskanych w rocznej ocenie jakości powietrza, dla przypadków gdy dla zanieczyszczenia jest określony poziom docelowy</w:t>
      </w:r>
      <w:r w:rsidRPr="009E667D">
        <w:t xml:space="preserve">1) </w:t>
      </w:r>
      <w:r w:rsidR="00852718" w:rsidRPr="009E667D">
        <w:t>(źr</w:t>
      </w:r>
      <w:r w:rsidR="00492865" w:rsidRPr="009E667D">
        <w:t>ódło: Ocena jakości powietrza w </w:t>
      </w:r>
      <w:r w:rsidRPr="009E667D">
        <w:t>województwie małopolskim w 2016</w:t>
      </w:r>
      <w:r w:rsidR="00852718" w:rsidRPr="009E667D">
        <w:t xml:space="preserve"> roku)</w:t>
      </w:r>
      <w:bookmarkEnd w:id="147"/>
      <w:bookmarkEnd w:id="148"/>
      <w:bookmarkEnd w:id="149"/>
    </w:p>
    <w:p w:rsidR="00852718" w:rsidRPr="009E667D" w:rsidRDefault="009E667D" w:rsidP="009E667D">
      <w:pPr>
        <w:pStyle w:val="SpisTab"/>
        <w:numPr>
          <w:ilvl w:val="0"/>
          <w:numId w:val="0"/>
        </w:numPr>
        <w:ind w:left="709" w:right="567"/>
      </w:pPr>
      <w:r>
        <w:rPr>
          <w:noProof/>
        </w:rPr>
        <w:drawing>
          <wp:anchor distT="0" distB="0" distL="114300" distR="114300" simplePos="0" relativeHeight="251718656" behindDoc="1" locked="0" layoutInCell="1" allowOverlap="1">
            <wp:simplePos x="0" y="0"/>
            <wp:positionH relativeFrom="column">
              <wp:posOffset>18415</wp:posOffset>
            </wp:positionH>
            <wp:positionV relativeFrom="paragraph">
              <wp:posOffset>574040</wp:posOffset>
            </wp:positionV>
            <wp:extent cx="5649595" cy="996950"/>
            <wp:effectExtent l="19050" t="0" r="8255" b="0"/>
            <wp:wrapTight wrapText="bothSides">
              <wp:wrapPolygon edited="0">
                <wp:start x="-73" y="0"/>
                <wp:lineTo x="-73" y="21050"/>
                <wp:lineTo x="21632" y="21050"/>
                <wp:lineTo x="21632" y="0"/>
                <wp:lineTo x="-73" y="0"/>
              </wp:wrapPolygon>
            </wp:wrapTight>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a:stretch>
                      <a:fillRect/>
                    </a:stretch>
                  </pic:blipFill>
                  <pic:spPr bwMode="auto">
                    <a:xfrm>
                      <a:off x="0" y="0"/>
                      <a:ext cx="5649595" cy="996950"/>
                    </a:xfrm>
                    <a:prstGeom prst="rect">
                      <a:avLst/>
                    </a:prstGeom>
                    <a:noFill/>
                    <a:ln w="9525">
                      <a:noFill/>
                      <a:miter lim="800000"/>
                      <a:headEnd/>
                      <a:tailEnd/>
                    </a:ln>
                  </pic:spPr>
                </pic:pic>
              </a:graphicData>
            </a:graphic>
          </wp:anchor>
        </w:drawing>
      </w:r>
      <w:bookmarkStart w:id="150" w:name="_Toc506555609"/>
      <w:r w:rsidRPr="009E667D">
        <w:t>1)</w:t>
      </w:r>
      <w:r>
        <w:t xml:space="preserve"> dotyczy: ozonu O3 (ochrona zdrowia ludzi, ochrona roślin) oraz arsenu As, kadmu Cd, niklu Ni, benzo(a)pirenu B(a)P w pylePM10 – ochrona zdrowia ludzi. 11 2)Z uwzględnieniem dozwolonych częstości przekroczeń określonych w rozporządzeniu MŚ w sprawie poziomów niektórych </w:t>
      </w:r>
      <w:r w:rsidRPr="009E667D">
        <w:t>substancji w powietrzu.</w:t>
      </w:r>
      <w:bookmarkEnd w:id="150"/>
    </w:p>
    <w:p w:rsidR="004943A4" w:rsidRPr="009E667D" w:rsidRDefault="00852718" w:rsidP="00321647">
      <w:pPr>
        <w:pStyle w:val="SpisTab"/>
        <w:ind w:left="709" w:right="567" w:firstLine="0"/>
      </w:pPr>
      <w:bookmarkStart w:id="151" w:name="_Toc506555610"/>
      <w:bookmarkStart w:id="152" w:name="_Toc420175337"/>
      <w:bookmarkStart w:id="153" w:name="_Toc502637406"/>
      <w:r w:rsidRPr="009E667D">
        <w:t>Wyniki klasyfikacji stref dla wszystkich zanieczyszczeń uwzględnianych w ocenie rocznej</w:t>
      </w:r>
      <w:bookmarkEnd w:id="151"/>
    </w:p>
    <w:p w:rsidR="00852718" w:rsidRPr="00FC5026" w:rsidRDefault="00FC5026" w:rsidP="00FC5026">
      <w:pPr>
        <w:pStyle w:val="SpisTab"/>
        <w:numPr>
          <w:ilvl w:val="0"/>
          <w:numId w:val="0"/>
        </w:numPr>
        <w:ind w:left="709" w:right="567"/>
      </w:pPr>
      <w:r>
        <w:rPr>
          <w:noProof/>
        </w:rPr>
        <w:drawing>
          <wp:anchor distT="0" distB="0" distL="114300" distR="114300" simplePos="0" relativeHeight="251719680" behindDoc="1" locked="0" layoutInCell="1" allowOverlap="1">
            <wp:simplePos x="0" y="0"/>
            <wp:positionH relativeFrom="column">
              <wp:posOffset>18415</wp:posOffset>
            </wp:positionH>
            <wp:positionV relativeFrom="paragraph">
              <wp:posOffset>336550</wp:posOffset>
            </wp:positionV>
            <wp:extent cx="5647690" cy="1082040"/>
            <wp:effectExtent l="19050" t="0" r="0" b="0"/>
            <wp:wrapTight wrapText="bothSides">
              <wp:wrapPolygon edited="0">
                <wp:start x="-73" y="0"/>
                <wp:lineTo x="-73" y="21296"/>
                <wp:lineTo x="21566" y="21296"/>
                <wp:lineTo x="21566" y="0"/>
                <wp:lineTo x="-73" y="0"/>
              </wp:wrapPolygon>
            </wp:wrapTight>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srcRect/>
                    <a:stretch>
                      <a:fillRect/>
                    </a:stretch>
                  </pic:blipFill>
                  <pic:spPr bwMode="auto">
                    <a:xfrm>
                      <a:off x="0" y="0"/>
                      <a:ext cx="5647690" cy="1082040"/>
                    </a:xfrm>
                    <a:prstGeom prst="rect">
                      <a:avLst/>
                    </a:prstGeom>
                    <a:noFill/>
                    <a:ln w="9525">
                      <a:noFill/>
                      <a:miter lim="800000"/>
                      <a:headEnd/>
                      <a:tailEnd/>
                    </a:ln>
                  </pic:spPr>
                </pic:pic>
              </a:graphicData>
            </a:graphic>
          </wp:anchor>
        </w:drawing>
      </w:r>
      <w:bookmarkStart w:id="154" w:name="_Toc506555611"/>
      <w:r w:rsidR="00852718" w:rsidRPr="009E667D">
        <w:t>dokonywanej pod kątem ochrony zdrowia(źródło: Ocena jakości powietrza w województwie małopolskim w 20</w:t>
      </w:r>
      <w:r w:rsidR="009E667D" w:rsidRPr="009E667D">
        <w:t>16</w:t>
      </w:r>
      <w:r w:rsidR="00852718" w:rsidRPr="009E667D">
        <w:t xml:space="preserve"> roku)</w:t>
      </w:r>
      <w:bookmarkEnd w:id="152"/>
      <w:bookmarkEnd w:id="153"/>
      <w:bookmarkEnd w:id="154"/>
    </w:p>
    <w:p w:rsidR="00852718" w:rsidRPr="00FC5026" w:rsidRDefault="00FC5026" w:rsidP="00FC5026">
      <w:pPr>
        <w:pStyle w:val="SpisTab"/>
        <w:ind w:left="851" w:right="567" w:hanging="142"/>
      </w:pPr>
      <w:bookmarkStart w:id="155" w:name="_Toc420175338"/>
      <w:bookmarkStart w:id="156" w:name="_Toc502637407"/>
      <w:r>
        <w:rPr>
          <w:noProof/>
        </w:rPr>
        <w:drawing>
          <wp:anchor distT="0" distB="0" distL="114300" distR="114300" simplePos="0" relativeHeight="251720704" behindDoc="1" locked="0" layoutInCell="1" allowOverlap="1">
            <wp:simplePos x="0" y="0"/>
            <wp:positionH relativeFrom="column">
              <wp:posOffset>18415</wp:posOffset>
            </wp:positionH>
            <wp:positionV relativeFrom="paragraph">
              <wp:posOffset>375285</wp:posOffset>
            </wp:positionV>
            <wp:extent cx="5648325" cy="987425"/>
            <wp:effectExtent l="19050" t="0" r="9525" b="0"/>
            <wp:wrapTight wrapText="bothSides">
              <wp:wrapPolygon edited="0">
                <wp:start x="-73" y="0"/>
                <wp:lineTo x="-73" y="21253"/>
                <wp:lineTo x="21636" y="21253"/>
                <wp:lineTo x="21636" y="0"/>
                <wp:lineTo x="-73" y="0"/>
              </wp:wrapPolygon>
            </wp:wrapTight>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5648325" cy="987425"/>
                    </a:xfrm>
                    <a:prstGeom prst="rect">
                      <a:avLst/>
                    </a:prstGeom>
                    <a:noFill/>
                    <a:ln w="9525">
                      <a:noFill/>
                      <a:miter lim="800000"/>
                      <a:headEnd/>
                      <a:tailEnd/>
                    </a:ln>
                  </pic:spPr>
                </pic:pic>
              </a:graphicData>
            </a:graphic>
          </wp:anchor>
        </w:drawing>
      </w:r>
      <w:bookmarkStart w:id="157" w:name="_Toc506555612"/>
      <w:r w:rsidRPr="00FC5026">
        <w:t xml:space="preserve">Klasyfikacja stref - pył zawieszony PM10 (ochrona zdrowia, poziom dopuszczalny) </w:t>
      </w:r>
      <w:r w:rsidR="00852718" w:rsidRPr="00FC5026">
        <w:t>(źródło: Ocena jakości powietrza w</w:t>
      </w:r>
      <w:r w:rsidRPr="00FC5026">
        <w:t xml:space="preserve"> województwie małopolskim w 2016</w:t>
      </w:r>
      <w:r w:rsidR="00852718" w:rsidRPr="00FC5026">
        <w:t xml:space="preserve"> roku)</w:t>
      </w:r>
      <w:bookmarkEnd w:id="155"/>
      <w:bookmarkEnd w:id="156"/>
      <w:bookmarkEnd w:id="157"/>
    </w:p>
    <w:p w:rsidR="00FC5026" w:rsidRPr="00FC5026" w:rsidRDefault="00FC5026" w:rsidP="00FC5026">
      <w:pPr>
        <w:pStyle w:val="SpisTab"/>
        <w:ind w:left="1134"/>
        <w:rPr>
          <w:szCs w:val="18"/>
        </w:rPr>
      </w:pPr>
      <w:bookmarkStart w:id="158" w:name="_Toc420175339"/>
      <w:bookmarkStart w:id="159" w:name="_Toc502637408"/>
      <w:r w:rsidRPr="00FC5026">
        <w:rPr>
          <w:noProof/>
        </w:rPr>
        <w:drawing>
          <wp:anchor distT="0" distB="0" distL="114300" distR="114300" simplePos="0" relativeHeight="251721728" behindDoc="1" locked="0" layoutInCell="1" allowOverlap="1">
            <wp:simplePos x="0" y="0"/>
            <wp:positionH relativeFrom="column">
              <wp:posOffset>18415</wp:posOffset>
            </wp:positionH>
            <wp:positionV relativeFrom="paragraph">
              <wp:posOffset>370840</wp:posOffset>
            </wp:positionV>
            <wp:extent cx="5649595" cy="929005"/>
            <wp:effectExtent l="19050" t="0" r="8255" b="0"/>
            <wp:wrapTight wrapText="bothSides">
              <wp:wrapPolygon edited="0">
                <wp:start x="-73" y="0"/>
                <wp:lineTo x="-73" y="21260"/>
                <wp:lineTo x="21632" y="21260"/>
                <wp:lineTo x="21632" y="0"/>
                <wp:lineTo x="-73" y="0"/>
              </wp:wrapPolygon>
            </wp:wrapTight>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5649595" cy="929005"/>
                    </a:xfrm>
                    <a:prstGeom prst="rect">
                      <a:avLst/>
                    </a:prstGeom>
                    <a:noFill/>
                    <a:ln w="9525">
                      <a:noFill/>
                      <a:miter lim="800000"/>
                      <a:headEnd/>
                      <a:tailEnd/>
                    </a:ln>
                  </pic:spPr>
                </pic:pic>
              </a:graphicData>
            </a:graphic>
          </wp:anchor>
        </w:drawing>
      </w:r>
      <w:bookmarkStart w:id="160" w:name="_Toc506555613"/>
      <w:r w:rsidRPr="00FC5026">
        <w:t>Klasyfikacja stref - pył zawieszony PM2.5 (ochrona zdrowia, poziom dopuszczalny)</w:t>
      </w:r>
      <w:bookmarkEnd w:id="160"/>
    </w:p>
    <w:p w:rsidR="00852718" w:rsidRPr="00FC5026" w:rsidRDefault="00852718" w:rsidP="00FC5026">
      <w:pPr>
        <w:pStyle w:val="SpisTab"/>
        <w:numPr>
          <w:ilvl w:val="0"/>
          <w:numId w:val="0"/>
        </w:numPr>
        <w:ind w:left="1134"/>
        <w:rPr>
          <w:szCs w:val="18"/>
        </w:rPr>
      </w:pPr>
      <w:bookmarkStart w:id="161" w:name="_Toc506555614"/>
      <w:r w:rsidRPr="00FC5026">
        <w:t>(źródło: Ocena jakości powietrza w</w:t>
      </w:r>
      <w:r w:rsidR="00FC5026" w:rsidRPr="00FC5026">
        <w:t xml:space="preserve"> województwie małopolskim w 2016</w:t>
      </w:r>
      <w:r w:rsidRPr="00FC5026">
        <w:t xml:space="preserve"> roku)</w:t>
      </w:r>
      <w:bookmarkEnd w:id="158"/>
      <w:bookmarkEnd w:id="159"/>
      <w:bookmarkEnd w:id="161"/>
    </w:p>
    <w:p w:rsidR="00FC5026" w:rsidRPr="00FC5026" w:rsidRDefault="00FC5026" w:rsidP="00FC5026">
      <w:pPr>
        <w:pStyle w:val="SpisTab"/>
        <w:ind w:left="1134" w:right="567" w:hanging="425"/>
      </w:pPr>
      <w:bookmarkStart w:id="162" w:name="_Toc506555615"/>
      <w:bookmarkStart w:id="163" w:name="_Toc420175340"/>
      <w:bookmarkStart w:id="164" w:name="_Toc502637409"/>
      <w:r w:rsidRPr="00FC5026">
        <w:t>Klasyfikacja stref - pył zawieszony PM2.5 (ochrona zdrowia, poziom dopuszczalny</w:t>
      </w:r>
      <w:bookmarkEnd w:id="162"/>
    </w:p>
    <w:p w:rsidR="00852718" w:rsidRPr="00FC5026" w:rsidRDefault="00FC5026" w:rsidP="00FC5026">
      <w:pPr>
        <w:pStyle w:val="SpisTab"/>
        <w:numPr>
          <w:ilvl w:val="0"/>
          <w:numId w:val="0"/>
        </w:numPr>
        <w:ind w:left="1134" w:right="567"/>
      </w:pPr>
      <w:bookmarkStart w:id="165" w:name="_Toc506555616"/>
      <w:r w:rsidRPr="00FC5026">
        <w:t>– II faza)</w:t>
      </w:r>
      <w:r w:rsidR="00852718" w:rsidRPr="00FC5026">
        <w:t>źródło: Ocena jakości powietrza w województwie małopolskim w 2013 roku)</w:t>
      </w:r>
      <w:bookmarkEnd w:id="163"/>
      <w:bookmarkEnd w:id="164"/>
      <w:bookmarkEnd w:id="165"/>
    </w:p>
    <w:p w:rsidR="00FF6181" w:rsidRPr="00CB7074" w:rsidRDefault="00FF6181" w:rsidP="001C734C">
      <w:pPr>
        <w:pStyle w:val="NORMALNYKOLEK"/>
        <w:tabs>
          <w:tab w:val="left" w:pos="6096"/>
        </w:tabs>
      </w:pPr>
      <w:r w:rsidRPr="00CB7074">
        <w:lastRenderedPageBreak/>
        <w:t xml:space="preserve">Zgodnie z wykonaną klasyfikacją, do klasy C/D2 ze względu na ochronę zdrowia zostały zaliczone następujące strefy: </w:t>
      </w:r>
    </w:p>
    <w:p w:rsidR="00FF6181" w:rsidRPr="00CB7074" w:rsidRDefault="00FF6181" w:rsidP="001C734C">
      <w:pPr>
        <w:pStyle w:val="NORMALNYKOLEK"/>
        <w:tabs>
          <w:tab w:val="left" w:pos="6096"/>
        </w:tabs>
      </w:pPr>
      <w:r w:rsidRPr="00CB7074">
        <w:t xml:space="preserve">1. Aglomeracja Krakowska z uwagi na stężenia substancji: B(a)P - rok, NO2 – rok, PM10 24-godz., PM10 – rok, PM2,5 - rok, O3 – max. 8-godz. (D2 - poziom celu długoterminowego), </w:t>
      </w:r>
    </w:p>
    <w:p w:rsidR="00FF6181" w:rsidRPr="00CB7074" w:rsidRDefault="00FF6181" w:rsidP="001C734C">
      <w:pPr>
        <w:pStyle w:val="NORMALNYKOLEK"/>
        <w:tabs>
          <w:tab w:val="left" w:pos="6096"/>
        </w:tabs>
      </w:pPr>
      <w:r w:rsidRPr="00CB7074">
        <w:t>2. miasto Tarnów ze względu na stężenia substancji: B(a)P- rok, PM10 24–godz., O3 – max. 8-godz. (D2 poziom celu długoterminowego),</w:t>
      </w:r>
    </w:p>
    <w:p w:rsidR="00FF6181" w:rsidRPr="00CB7074" w:rsidRDefault="00FF6181" w:rsidP="001C734C">
      <w:pPr>
        <w:pStyle w:val="NORMALNYKOLEK"/>
        <w:tabs>
          <w:tab w:val="left" w:pos="6096"/>
        </w:tabs>
      </w:pPr>
      <w:r w:rsidRPr="00CB7074">
        <w:t>3. strefa małopolska</w:t>
      </w:r>
      <w:r w:rsidR="00CB7074">
        <w:t>, w tym gmina Skała</w:t>
      </w:r>
      <w:r w:rsidRPr="00CB7074">
        <w:t xml:space="preserve"> z uwagi na: B(a)P- rok, PM10 24-godz., PM10 – rok, PM2,5 – rok, O3 – max. 8-godz.(D2 - poziom celu długoterminowego)</w:t>
      </w:r>
    </w:p>
    <w:p w:rsidR="00486899" w:rsidRPr="00CB7074" w:rsidRDefault="00FF6181" w:rsidP="001C734C">
      <w:pPr>
        <w:pStyle w:val="NORMALNYKOLEK"/>
        <w:tabs>
          <w:tab w:val="left" w:pos="6096"/>
        </w:tabs>
      </w:pPr>
      <w:r w:rsidRPr="00CB7074">
        <w:t>Na terenie województwa wystąpiły w 2016 roku przekroczenia poziomów dopuszczalnych następujących substancji: dwutlenku azotu, pyłu zawieszonego PM10, B(a)P w pyle zawieszonym PM10 oraz pyłu zawieszonego PM2,5.</w:t>
      </w:r>
    </w:p>
    <w:p w:rsidR="00966DB0" w:rsidRDefault="00852718" w:rsidP="001C734C">
      <w:pPr>
        <w:pStyle w:val="NORMALNYKOLEK"/>
        <w:tabs>
          <w:tab w:val="left" w:pos="6096"/>
        </w:tabs>
      </w:pPr>
      <w:r w:rsidRPr="00CB7074">
        <w:t xml:space="preserve">W poniższej </w:t>
      </w:r>
      <w:r w:rsidRPr="00CB7074">
        <w:rPr>
          <w:iCs/>
        </w:rPr>
        <w:t>tabeli</w:t>
      </w:r>
      <w:r w:rsidRPr="00CB7074">
        <w:t>przedstawiono przypadki przekroczeń dopuszczalnego poziomu PM10 – stężenia średnie roczne. Przyczynami stwierdzonych</w:t>
      </w:r>
      <w:r w:rsidRPr="00966DB0">
        <w:t xml:space="preserve"> przekroczeń były: oddziaływanie emisji związanej z ruchem pojazdów w centrum </w:t>
      </w:r>
      <w:r w:rsidR="00CB7074">
        <w:t>miasta z intensywnym ruchem</w:t>
      </w:r>
      <w:r w:rsidRPr="00966DB0">
        <w:t>, oddziaływanie emisji związanej z ruchem pojazdów na głównej drod</w:t>
      </w:r>
      <w:r w:rsidR="0027345A">
        <w:t>ze leżącej w </w:t>
      </w:r>
      <w:r w:rsidR="00CB7074">
        <w:t>pobliżu stacji</w:t>
      </w:r>
      <w:r w:rsidRPr="00966DB0">
        <w:t>, oddziaływanie emisji z zakładów przemysłowych, ciepłowni, elektrowni zloka</w:t>
      </w:r>
      <w:r w:rsidR="00CB7074">
        <w:t>lizowanych w pobliżu stacji</w:t>
      </w:r>
      <w:r w:rsidRPr="00966DB0">
        <w:t>, oddziaływanie emisji związanych z indywid</w:t>
      </w:r>
      <w:r w:rsidR="00CB7074">
        <w:t xml:space="preserve">ualnym ogrzewaniem budynków </w:t>
      </w:r>
      <w:r w:rsidRPr="00966DB0">
        <w:t>oraz szczególne lokalne warunki rozprzestrz</w:t>
      </w:r>
      <w:r w:rsidR="00CB7074">
        <w:t xml:space="preserve">eniania się zanieczyszczeń </w:t>
      </w:r>
      <w:r w:rsidRPr="00966DB0">
        <w:t xml:space="preserve"> i niekorzy</w:t>
      </w:r>
      <w:r w:rsidR="00CB7074">
        <w:t>stne warunki klimatyczne</w:t>
      </w:r>
      <w:r w:rsidR="00D079C8" w:rsidRPr="00966DB0">
        <w:t>.</w:t>
      </w:r>
    </w:p>
    <w:p w:rsidR="003E2344" w:rsidRPr="00966DB0" w:rsidRDefault="003E2344" w:rsidP="001C734C">
      <w:pPr>
        <w:pStyle w:val="NORMALNYKOLEK"/>
        <w:tabs>
          <w:tab w:val="left" w:pos="6096"/>
        </w:tabs>
      </w:pPr>
      <w:r>
        <w:rPr>
          <w:noProof/>
        </w:rPr>
        <w:drawing>
          <wp:anchor distT="0" distB="0" distL="114300" distR="114300" simplePos="0" relativeHeight="251722752" behindDoc="1" locked="0" layoutInCell="1" allowOverlap="1">
            <wp:simplePos x="0" y="0"/>
            <wp:positionH relativeFrom="column">
              <wp:posOffset>-25400</wp:posOffset>
            </wp:positionH>
            <wp:positionV relativeFrom="paragraph">
              <wp:posOffset>165100</wp:posOffset>
            </wp:positionV>
            <wp:extent cx="5759450" cy="1309370"/>
            <wp:effectExtent l="19050" t="0" r="0" b="0"/>
            <wp:wrapTight wrapText="bothSides">
              <wp:wrapPolygon edited="0">
                <wp:start x="-71" y="0"/>
                <wp:lineTo x="-71" y="21370"/>
                <wp:lineTo x="21576" y="21370"/>
                <wp:lineTo x="21576" y="0"/>
                <wp:lineTo x="-71" y="0"/>
              </wp:wrapPolygon>
            </wp:wrapTight>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srcRect/>
                    <a:stretch>
                      <a:fillRect/>
                    </a:stretch>
                  </pic:blipFill>
                  <pic:spPr bwMode="auto">
                    <a:xfrm>
                      <a:off x="0" y="0"/>
                      <a:ext cx="5759450" cy="1309370"/>
                    </a:xfrm>
                    <a:prstGeom prst="rect">
                      <a:avLst/>
                    </a:prstGeom>
                    <a:noFill/>
                    <a:ln w="9525">
                      <a:noFill/>
                      <a:miter lim="800000"/>
                      <a:headEnd/>
                      <a:tailEnd/>
                    </a:ln>
                  </pic:spPr>
                </pic:pic>
              </a:graphicData>
            </a:graphic>
          </wp:anchor>
        </w:drawing>
      </w:r>
    </w:p>
    <w:p w:rsidR="003E2344" w:rsidRPr="00486899" w:rsidRDefault="003E2344" w:rsidP="003E2344">
      <w:pPr>
        <w:pStyle w:val="SpisTab"/>
        <w:ind w:left="709" w:right="567" w:firstLine="0"/>
      </w:pPr>
      <w:bookmarkStart w:id="166" w:name="_Toc420175343"/>
      <w:bookmarkStart w:id="167" w:name="_Toc502637412"/>
      <w:bookmarkStart w:id="168" w:name="_Toc506555617"/>
      <w:r w:rsidRPr="00486899">
        <w:t>Zestawienie przypadków przekroczeń docelowego poziomu benzo(a)pirenu -stężenia średnie roczne (źródło: Ocena jakości powietrza w województwie małopolskim w 2016 roku)</w:t>
      </w:r>
      <w:bookmarkEnd w:id="166"/>
      <w:bookmarkEnd w:id="167"/>
      <w:bookmarkEnd w:id="168"/>
    </w:p>
    <w:p w:rsidR="00852718" w:rsidRDefault="00852718" w:rsidP="004C54DB">
      <w:pPr>
        <w:pStyle w:val="SpisTab"/>
        <w:numPr>
          <w:ilvl w:val="0"/>
          <w:numId w:val="0"/>
        </w:numPr>
        <w:spacing w:after="0"/>
        <w:ind w:left="709" w:right="567"/>
      </w:pPr>
    </w:p>
    <w:p w:rsidR="003E2344" w:rsidRPr="00966DB0" w:rsidRDefault="003E2344" w:rsidP="004C54DB">
      <w:pPr>
        <w:pStyle w:val="SpisTab"/>
        <w:numPr>
          <w:ilvl w:val="0"/>
          <w:numId w:val="0"/>
        </w:numPr>
        <w:spacing w:after="0"/>
        <w:ind w:left="709" w:right="567"/>
      </w:pPr>
    </w:p>
    <w:p w:rsidR="003E2344" w:rsidRDefault="003E2344" w:rsidP="00486899">
      <w:pPr>
        <w:pStyle w:val="NORMALNYKOLEK"/>
        <w:tabs>
          <w:tab w:val="left" w:pos="6096"/>
        </w:tabs>
      </w:pPr>
      <w:r w:rsidRPr="00486899">
        <w:t>W poniższej tabeli przedstawiono przypadki przekroczeń docelowego poziomu B(a)P – stężenia średnie rocznie. Przyczynami stwierdzonych przekroczeń były: oddziaływanie emisji związanych z indywid</w:t>
      </w:r>
      <w:r>
        <w:t>ualnym ogrzewaniem budynków</w:t>
      </w:r>
      <w:r w:rsidRPr="00486899">
        <w:t>, oddziaływanie emisji związanej z ruchem pojazdówna głównej drod</w:t>
      </w:r>
      <w:r>
        <w:t>ze leżącej w pobliżu stacji</w:t>
      </w:r>
      <w:r w:rsidRPr="00486899">
        <w:t>, oddziaływanie emisji z zakładów przemysłowych, ciepłowni, elektrowni zloka</w:t>
      </w:r>
      <w:r>
        <w:t>lizowanych w pobliżu stacji</w:t>
      </w:r>
      <w:r w:rsidRPr="00486899">
        <w:t>, oddziaływanie emisji związanych z indywid</w:t>
      </w:r>
      <w:r>
        <w:t>ualnym ogrzewaniem budynków</w:t>
      </w:r>
      <w:r w:rsidRPr="00486899">
        <w:t xml:space="preserve"> oraz szczególne lokalne warunki rozprzestrzeniania się </w:t>
      </w:r>
      <w:r>
        <w:t xml:space="preserve">zanieczyszczeń </w:t>
      </w:r>
      <w:r w:rsidRPr="002C4C3C">
        <w:t>i ni</w:t>
      </w:r>
      <w:r>
        <w:t>ekorzystne warunki klimatyczne.</w:t>
      </w:r>
    </w:p>
    <w:p w:rsidR="003E2344" w:rsidRDefault="003E2344" w:rsidP="00486899">
      <w:pPr>
        <w:pStyle w:val="NORMALNYKOLEK"/>
        <w:tabs>
          <w:tab w:val="left" w:pos="6096"/>
        </w:tabs>
      </w:pPr>
    </w:p>
    <w:p w:rsidR="00852718" w:rsidRDefault="003E2344" w:rsidP="003E2344">
      <w:pPr>
        <w:pStyle w:val="SpisTab"/>
        <w:ind w:left="709" w:right="992" w:firstLine="0"/>
      </w:pPr>
      <w:bookmarkStart w:id="169" w:name="_Toc420175344"/>
      <w:bookmarkStart w:id="170" w:name="_Toc502637413"/>
      <w:r>
        <w:rPr>
          <w:noProof/>
        </w:rPr>
        <w:lastRenderedPageBreak/>
        <w:drawing>
          <wp:anchor distT="0" distB="0" distL="114300" distR="114300" simplePos="0" relativeHeight="251724800" behindDoc="1" locked="0" layoutInCell="1" allowOverlap="1">
            <wp:simplePos x="0" y="0"/>
            <wp:positionH relativeFrom="margin">
              <wp:posOffset>-25400</wp:posOffset>
            </wp:positionH>
            <wp:positionV relativeFrom="margin">
              <wp:posOffset>53975</wp:posOffset>
            </wp:positionV>
            <wp:extent cx="5759450" cy="1945640"/>
            <wp:effectExtent l="19050" t="0" r="0" b="0"/>
            <wp:wrapSquare wrapText="bothSides"/>
            <wp:docPr id="1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srcRect/>
                    <a:stretch>
                      <a:fillRect/>
                    </a:stretch>
                  </pic:blipFill>
                  <pic:spPr bwMode="auto">
                    <a:xfrm>
                      <a:off x="0" y="0"/>
                      <a:ext cx="5759450" cy="1945640"/>
                    </a:xfrm>
                    <a:prstGeom prst="rect">
                      <a:avLst/>
                    </a:prstGeom>
                    <a:noFill/>
                    <a:ln w="9525">
                      <a:noFill/>
                      <a:miter lim="800000"/>
                      <a:headEnd/>
                      <a:tailEnd/>
                    </a:ln>
                  </pic:spPr>
                </pic:pic>
              </a:graphicData>
            </a:graphic>
          </wp:anchor>
        </w:drawing>
      </w:r>
      <w:bookmarkStart w:id="171" w:name="_Toc506555618"/>
      <w:r w:rsidRPr="002C4C3C">
        <w:t>Zestawienie przypadków przekroczeń dopuszczalnego poziomu pyłu zawieszonego PM2,5 – stężenia średnie roczne (źródło: Ocena jakości powietrza w województwie małopolskim w 2016 roku)</w:t>
      </w:r>
      <w:bookmarkEnd w:id="169"/>
      <w:bookmarkEnd w:id="170"/>
      <w:bookmarkEnd w:id="171"/>
    </w:p>
    <w:p w:rsidR="003E2344" w:rsidRPr="002C4C3C" w:rsidRDefault="003E2344" w:rsidP="003E2344">
      <w:pPr>
        <w:pStyle w:val="SpisTab"/>
        <w:numPr>
          <w:ilvl w:val="0"/>
          <w:numId w:val="0"/>
        </w:numPr>
        <w:ind w:left="709" w:right="992"/>
      </w:pPr>
    </w:p>
    <w:p w:rsidR="00852718" w:rsidRPr="002C4C3C" w:rsidRDefault="00852718" w:rsidP="001C734C">
      <w:pPr>
        <w:pStyle w:val="NORMALNYKOLEK"/>
        <w:tabs>
          <w:tab w:val="left" w:pos="6096"/>
        </w:tabs>
      </w:pPr>
      <w:r w:rsidRPr="002C4C3C">
        <w:t>Wyk</w:t>
      </w:r>
      <w:r w:rsidR="00B85CC9" w:rsidRPr="002C4C3C">
        <w:t>onana klasyfikacja stref za 2016</w:t>
      </w:r>
      <w:r w:rsidRPr="002C4C3C">
        <w:t xml:space="preserve"> rok potwierdziła, że stężenia dwutlenku siarki, tlenku węgla, benzenu oraz metali w pyle zawieszonym PM10 (Pb, As, Cd, Ni) nie przekraczają, określonych przepisami prawa, poziomów dopuszczalnych. Utrzymują się jednak w dalszym ciągu przekroczenia dopuszczalnych i docelowych poziomów stężeń </w:t>
      </w:r>
      <w:r w:rsidR="002F0F53" w:rsidRPr="002C4C3C">
        <w:t>pyłu zawieszonego PM10, PM 2,5,</w:t>
      </w:r>
      <w:r w:rsidRPr="002C4C3C">
        <w:t xml:space="preserve"> benzo(a)pirenu w pyle zawieszonym PM10</w:t>
      </w:r>
      <w:r w:rsidR="002F0F53" w:rsidRPr="002C4C3C">
        <w:t xml:space="preserve"> oraz dwutlenku azotu.</w:t>
      </w:r>
      <w:r w:rsidRPr="002C4C3C">
        <w:t xml:space="preserve"> Skutkuje to kontrolowaniem stężeń zanieczyszczeń na obszarach przekroczeń oraz realizacją wszystkich działań określonych w Programie ochrony powietrza dla województwa małopolskiego </w:t>
      </w:r>
      <w:r w:rsidR="002F0F53" w:rsidRPr="002C4C3C">
        <w:t>wdrożonym uchwałą Nr XXXII/451/17</w:t>
      </w:r>
      <w:r w:rsidRPr="002C4C3C">
        <w:t xml:space="preserve"> Sejmiku Woj</w:t>
      </w:r>
      <w:r w:rsidR="002F0F53" w:rsidRPr="002C4C3C">
        <w:t>ewództwa Małopolskiego z dnia 23stycznia 2017</w:t>
      </w:r>
      <w:r w:rsidRPr="002C4C3C">
        <w:t xml:space="preserve"> roku.</w:t>
      </w:r>
      <w:r w:rsidR="002F0F53" w:rsidRPr="002C4C3C">
        <w:t xml:space="preserve"> Celem Programu ochrony powietrza jest osiągnięcie w całej Małopolsce do 2023 r. dopuszczalnych poziomów zanieczyszczeń w powietrzu: pyłu PM10, PM2,5, benzo(a)pirenu, dwutlenku azotu i ozonu.</w:t>
      </w:r>
    </w:p>
    <w:p w:rsidR="00852718" w:rsidRPr="002C4C3C" w:rsidRDefault="00852718" w:rsidP="001C734C">
      <w:pPr>
        <w:pStyle w:val="NORMALNYKOLEK"/>
        <w:tabs>
          <w:tab w:val="left" w:pos="6096"/>
        </w:tabs>
      </w:pPr>
      <w:r w:rsidRPr="002C4C3C">
        <w:t xml:space="preserve">Powietrze jest tym komponentem środowiska, do którego emitowana jest większość zanieczyszczeń powstających na powierzchni Ziemi, zarówno w rezultacie procesów naturalnych, jak i działalności człowieka. Współcześnie coraz </w:t>
      </w:r>
      <w:r w:rsidR="00372C48" w:rsidRPr="002C4C3C">
        <w:t>trudniej jest wskazać rejony, w </w:t>
      </w:r>
      <w:r w:rsidRPr="002C4C3C">
        <w:t xml:space="preserve">których powietrze atmosferyczne byłoby całkowicie wolne od zanieczyszczeń. W skali kraju największym wytwórcą zanieczyszczeń powietrza jest sektor energetyczny, z którego pochodzi ponad 70 % emisji oraz przemysł cementowo - wapienniczy i chemiczny. Pomimo wyraźnego spadku emisji z zakładów przemysłowych nadal niepokojący pozostaje wysoki poziom emisji pochodzącej z sektora bytowo-komunalnego, czyli tzw. emisji „niskiej”. </w:t>
      </w:r>
    </w:p>
    <w:p w:rsidR="00852718" w:rsidRPr="002C4C3C" w:rsidRDefault="00852718" w:rsidP="001C734C">
      <w:pPr>
        <w:pStyle w:val="NORMALNYKOLEK"/>
        <w:tabs>
          <w:tab w:val="left" w:pos="6096"/>
        </w:tabs>
      </w:pPr>
      <w:r w:rsidRPr="002C4C3C">
        <w:t>Niska emisja zanieczyszczeń powietrza jest emisją pochodzącą z lokalnych kotłowni węglowych i indywidualnych palenisk domowych opalan</w:t>
      </w:r>
      <w:r w:rsidR="00372C48" w:rsidRPr="002C4C3C">
        <w:t>ych najczęściej węglem tanim, a </w:t>
      </w:r>
      <w:r w:rsidRPr="002C4C3C">
        <w:t xml:space="preserve">więc o złej charakterystyce i niskich parametrach grzewczych. Wielkość emisji z tych źródeł jest trudna do oszacowania. Mimo stosunkowo niewielkiego udziału niskiej emisji w globalnej emisji zanieczyszczeń, jej wpływ na lokalny stan zanieczyszczenia jest istotny, głównie ze względu na lokalizacje tych źródeł oraz warunki wprowadzania zanieczyszczeń do atmosfery. Z procesem spalania węgla, zwłaszcza w nisko sprawnych paleniskach </w:t>
      </w:r>
      <w:r w:rsidRPr="002C4C3C">
        <w:lastRenderedPageBreak/>
        <w:t xml:space="preserve">indywidualnych i małych kotłach z rusztem stałym związana jest emisja benzo(α)pirenu należącego do grupy węglowodorów aromatycznych. </w:t>
      </w:r>
    </w:p>
    <w:p w:rsidR="00852718" w:rsidRDefault="00852718" w:rsidP="001C734C">
      <w:pPr>
        <w:pStyle w:val="NORMALNYKOLEK"/>
        <w:tabs>
          <w:tab w:val="left" w:pos="6096"/>
        </w:tabs>
      </w:pPr>
      <w:r w:rsidRPr="002C4C3C">
        <w:t>Znacznym problemem jest również emisja ze środków transportu. Szczególnie uciążliwe są zanieczyszczenia gazowe powstające w trakcie spalania paliw przez pojazdy mechaniczne. Drugą grupę emisji komunikacyjnych stanowią pyły, powstające w wyniku tarcia i zużywania się elementów pojazdów.</w:t>
      </w:r>
    </w:p>
    <w:p w:rsidR="003E2344" w:rsidRPr="002C4C3C" w:rsidRDefault="003E2344" w:rsidP="001C734C">
      <w:pPr>
        <w:pStyle w:val="NORMALNYKOLEK"/>
        <w:tabs>
          <w:tab w:val="left" w:pos="6096"/>
        </w:tabs>
      </w:pPr>
    </w:p>
    <w:p w:rsidR="00852718" w:rsidRPr="002C4C3C" w:rsidRDefault="00852718" w:rsidP="001C734C">
      <w:pPr>
        <w:pStyle w:val="NORMALNYKOLEK"/>
        <w:tabs>
          <w:tab w:val="left" w:pos="6096"/>
        </w:tabs>
      </w:pPr>
      <w:r w:rsidRPr="002C4C3C">
        <w:t xml:space="preserve">Zanieczyszczenia powietrza można podzielić na dwie grupy: </w:t>
      </w:r>
    </w:p>
    <w:p w:rsidR="00852718" w:rsidRPr="002C4C3C" w:rsidRDefault="00852718" w:rsidP="00B736FF">
      <w:pPr>
        <w:pStyle w:val="NORMALNYKOLEK"/>
        <w:numPr>
          <w:ilvl w:val="0"/>
          <w:numId w:val="30"/>
        </w:numPr>
        <w:tabs>
          <w:tab w:val="left" w:pos="6096"/>
        </w:tabs>
      </w:pPr>
      <w:r w:rsidRPr="002C4C3C">
        <w:t xml:space="preserve">zanieczyszczenia gazowe – związki chemiczne w stanie lotnym np.: tlenki azotu, tlenki siarki, tlenek i dwutlenek węgla, węglowodory. Zanieczyszczenia gazowe, które wpływają na stan atmosfery w skali globalnej to: dwutlenek węgla (CO 2 ), metan (CH 4 ) i tlenki azotu (No x ). Nazywamy je gazami cieplarnianymi, ponieważ są odpowiedzialne za globalne ocieplenie, spowodowane zarówno działalnością człowieka, jak też procesami naturalnymi; </w:t>
      </w:r>
    </w:p>
    <w:p w:rsidR="00852718" w:rsidRPr="002C4C3C" w:rsidRDefault="00852718" w:rsidP="00B736FF">
      <w:pPr>
        <w:pStyle w:val="NORMALNYKOLEK"/>
        <w:numPr>
          <w:ilvl w:val="0"/>
          <w:numId w:val="30"/>
        </w:numPr>
        <w:tabs>
          <w:tab w:val="left" w:pos="6096"/>
        </w:tabs>
      </w:pPr>
      <w:r w:rsidRPr="002C4C3C">
        <w:t xml:space="preserve">zanieczyszczenia pyłowe: </w:t>
      </w:r>
    </w:p>
    <w:p w:rsidR="00852718" w:rsidRPr="002C4C3C" w:rsidRDefault="00852718" w:rsidP="00B736FF">
      <w:pPr>
        <w:pStyle w:val="NORMALNYKOLEK"/>
        <w:numPr>
          <w:ilvl w:val="0"/>
          <w:numId w:val="31"/>
        </w:numPr>
        <w:tabs>
          <w:tab w:val="left" w:pos="6096"/>
        </w:tabs>
      </w:pPr>
      <w:r w:rsidRPr="002C4C3C">
        <w:t xml:space="preserve">pyły o działaniu toksycznym – są to pyły zawierające metale ciężkie, pyły radioaktywne, azbestowe, pyły fluorków oraz niektórych nawozów mineralnych, </w:t>
      </w:r>
    </w:p>
    <w:p w:rsidR="00852718" w:rsidRPr="002C4C3C" w:rsidRDefault="00852718" w:rsidP="00B736FF">
      <w:pPr>
        <w:pStyle w:val="NORMALNYKOLEK"/>
        <w:numPr>
          <w:ilvl w:val="0"/>
          <w:numId w:val="31"/>
        </w:numPr>
        <w:tabs>
          <w:tab w:val="left" w:pos="6096"/>
        </w:tabs>
      </w:pPr>
      <w:r w:rsidRPr="002C4C3C">
        <w:t xml:space="preserve">pyły szkodliwe – pyły te mogą działać uczulająco; zawierają one krzemionkę, drewno, bawełnę, glinokrzemiany; </w:t>
      </w:r>
    </w:p>
    <w:p w:rsidR="00852718" w:rsidRDefault="00852718" w:rsidP="00B736FF">
      <w:pPr>
        <w:pStyle w:val="NORMALNYKOLEK"/>
        <w:numPr>
          <w:ilvl w:val="0"/>
          <w:numId w:val="31"/>
        </w:numPr>
        <w:tabs>
          <w:tab w:val="left" w:pos="6096"/>
        </w:tabs>
      </w:pPr>
      <w:r w:rsidRPr="002C4C3C">
        <w:t>pyły obojętne – które mogą mieć działanie drażniące; zawierają głównie związki żelaza, węgla, gipsu, wapienia.</w:t>
      </w:r>
    </w:p>
    <w:p w:rsidR="003E2344" w:rsidRPr="002C4C3C" w:rsidRDefault="003E2344" w:rsidP="003E2344">
      <w:pPr>
        <w:pStyle w:val="NORMALNYKOLEK"/>
        <w:tabs>
          <w:tab w:val="left" w:pos="6096"/>
        </w:tabs>
        <w:ind w:left="1068" w:firstLine="0"/>
      </w:pPr>
    </w:p>
    <w:p w:rsidR="00852718" w:rsidRPr="002C4C3C" w:rsidRDefault="00852718" w:rsidP="001C734C">
      <w:pPr>
        <w:pStyle w:val="NORMALNYKOLEK"/>
        <w:tabs>
          <w:tab w:val="left" w:pos="6096"/>
        </w:tabs>
      </w:pPr>
      <w:r w:rsidRPr="002C4C3C">
        <w:t>W województwie małopolskim podstawowym źródłem zanieczyszczeń wprowadzanych do powietrza jest emisja antro</w:t>
      </w:r>
      <w:r w:rsidR="00372C48" w:rsidRPr="002C4C3C">
        <w:t>pogeniczna pochodząca głównie z </w:t>
      </w:r>
      <w:r w:rsidRPr="002C4C3C">
        <w:t xml:space="preserve">działalności przemysłowej (emisja punktowa), z sektora bytowego (emisja powierzchniowa) oraz komunikacji (emisja liniowa). </w:t>
      </w:r>
    </w:p>
    <w:p w:rsidR="00852718" w:rsidRPr="002C4C3C" w:rsidRDefault="00852718" w:rsidP="001C734C">
      <w:pPr>
        <w:pStyle w:val="NORMALNYKOLEK"/>
        <w:tabs>
          <w:tab w:val="left" w:pos="6096"/>
        </w:tabs>
      </w:pPr>
      <w:r w:rsidRPr="002C4C3C">
        <w:t xml:space="preserve">Źródłem emisji zanieczyszczeń do powietrza jest na terenie gminy głównie tzw. niska emisja, która obejmuje emisję z palenisk domowych, małych kotłowni, warsztatów rzemieślniczych. Niska emisja zanieczyszczeń znajduje odzwierciedlenie we wzrostach stężeń dwutlenku siarki i pyłu zawieszonego głównie w sezonie grzewczym. Czynnikiem kształtującym stan powietrza w gminie jest również napływ zanieczyszczeń spoza jej granic, a także udział zanieczyszczeń pochodzących ze spalania paliw przez pojazdy samochodowe. </w:t>
      </w:r>
    </w:p>
    <w:p w:rsidR="00852718" w:rsidRPr="002C4C3C" w:rsidRDefault="00852718" w:rsidP="001C734C">
      <w:pPr>
        <w:pStyle w:val="NORMALNYKOLEK"/>
        <w:tabs>
          <w:tab w:val="left" w:pos="6096"/>
        </w:tabs>
      </w:pPr>
      <w:r w:rsidRPr="002C4C3C">
        <w:t>Stężenia zanieczyszczeń charakteryzuje</w:t>
      </w:r>
      <w:r w:rsidR="00372C48" w:rsidRPr="002C4C3C">
        <w:t xml:space="preserve"> zmienność sezonową, związaną z </w:t>
      </w:r>
      <w:r w:rsidRPr="002C4C3C">
        <w:t xml:space="preserve">warunkami klimatycznymi. Na podwyższenie stężeń większości zanieczyszczeń wpływają niska temperatura, znikome opady atmosferyczne oraz słaby wiatr. Zużycie paliw, w wyniku </w:t>
      </w:r>
      <w:r w:rsidRPr="002C4C3C">
        <w:lastRenderedPageBreak/>
        <w:t>którego dochodzi do emisji zanieczyszczeń jest maksymalne w czasie jesiennym i zimowym, stąd też zdecydowanie większe jest zanieczyszczanie atmosfery w tym okresie.</w:t>
      </w:r>
    </w:p>
    <w:p w:rsidR="00852718" w:rsidRPr="002C4C3C" w:rsidRDefault="00852718" w:rsidP="001C734C">
      <w:pPr>
        <w:pStyle w:val="NORMALNYKOLEK"/>
        <w:tabs>
          <w:tab w:val="left" w:pos="6096"/>
        </w:tabs>
      </w:pPr>
    </w:p>
    <w:p w:rsidR="00852718" w:rsidRDefault="00852718" w:rsidP="001C734C">
      <w:pPr>
        <w:pStyle w:val="NORMALNYKOLEK"/>
        <w:tabs>
          <w:tab w:val="left" w:pos="6096"/>
        </w:tabs>
      </w:pPr>
      <w:r w:rsidRPr="002C4C3C">
        <w:t xml:space="preserve">Zgodnie z wykonaną przez Wojewódzki Inspektorat Ochrony Środowiska w Krakowie oceną jakości powietrza, do głównych przyczyn występowania przekroczeń w strefie małopolskiej zaliczyć należy: </w:t>
      </w:r>
    </w:p>
    <w:p w:rsidR="003E2344" w:rsidRPr="002C4C3C" w:rsidRDefault="003E2344" w:rsidP="001C734C">
      <w:pPr>
        <w:pStyle w:val="NORMALNYKOLEK"/>
        <w:tabs>
          <w:tab w:val="left" w:pos="6096"/>
        </w:tabs>
      </w:pPr>
    </w:p>
    <w:p w:rsidR="00852718" w:rsidRPr="002C4C3C" w:rsidRDefault="00852718" w:rsidP="00B736FF">
      <w:pPr>
        <w:pStyle w:val="NORMALNYKOLEK"/>
        <w:numPr>
          <w:ilvl w:val="0"/>
          <w:numId w:val="32"/>
        </w:numPr>
        <w:tabs>
          <w:tab w:val="left" w:pos="6096"/>
        </w:tabs>
      </w:pPr>
      <w:r w:rsidRPr="002C4C3C">
        <w:t xml:space="preserve">oddziaływanie emisji związanej z ruchem pojazdów, </w:t>
      </w:r>
    </w:p>
    <w:p w:rsidR="00852718" w:rsidRPr="002C4C3C" w:rsidRDefault="00852718" w:rsidP="00B736FF">
      <w:pPr>
        <w:pStyle w:val="NORMALNYKOLEK"/>
        <w:numPr>
          <w:ilvl w:val="0"/>
          <w:numId w:val="32"/>
        </w:numPr>
        <w:tabs>
          <w:tab w:val="left" w:pos="6096"/>
        </w:tabs>
      </w:pPr>
      <w:r w:rsidRPr="002C4C3C">
        <w:t xml:space="preserve">oddziaływanie emisji z zakładów przemysłowych, ciepłowni, elektrowni, </w:t>
      </w:r>
    </w:p>
    <w:p w:rsidR="00852718" w:rsidRPr="002C4C3C" w:rsidRDefault="00852718" w:rsidP="00B736FF">
      <w:pPr>
        <w:pStyle w:val="NORMALNYKOLEK"/>
        <w:numPr>
          <w:ilvl w:val="0"/>
          <w:numId w:val="32"/>
        </w:numPr>
        <w:tabs>
          <w:tab w:val="left" w:pos="6096"/>
        </w:tabs>
      </w:pPr>
      <w:r w:rsidRPr="002C4C3C">
        <w:t xml:space="preserve">oddziaływanie emisji związanych z indywidualnym ogrzewaniem budynków, </w:t>
      </w:r>
    </w:p>
    <w:p w:rsidR="00852718" w:rsidRPr="002C4C3C" w:rsidRDefault="00852718" w:rsidP="00B736FF">
      <w:pPr>
        <w:pStyle w:val="NORMALNYKOLEK"/>
        <w:numPr>
          <w:ilvl w:val="0"/>
          <w:numId w:val="32"/>
        </w:numPr>
        <w:tabs>
          <w:tab w:val="left" w:pos="6096"/>
        </w:tabs>
      </w:pPr>
      <w:r w:rsidRPr="002C4C3C">
        <w:t xml:space="preserve">szczególne lokalne warunki rozprzestrzeniania się zanieczyszczeń, </w:t>
      </w:r>
    </w:p>
    <w:p w:rsidR="00965A6D" w:rsidRDefault="00852718" w:rsidP="00B736FF">
      <w:pPr>
        <w:pStyle w:val="NORMALNYKOLEK"/>
        <w:numPr>
          <w:ilvl w:val="0"/>
          <w:numId w:val="32"/>
        </w:numPr>
        <w:tabs>
          <w:tab w:val="left" w:pos="6096"/>
        </w:tabs>
      </w:pPr>
      <w:r w:rsidRPr="002C4C3C">
        <w:t>niekorzystne warunki klimatyczne.</w:t>
      </w:r>
    </w:p>
    <w:p w:rsidR="003E2344" w:rsidRPr="002C4C3C" w:rsidRDefault="003E2344" w:rsidP="003E2344">
      <w:pPr>
        <w:pStyle w:val="NORMALNYKOLEK"/>
        <w:tabs>
          <w:tab w:val="left" w:pos="6096"/>
        </w:tabs>
        <w:ind w:left="720" w:firstLine="0"/>
      </w:pPr>
    </w:p>
    <w:p w:rsidR="00852718" w:rsidRPr="002C4C3C" w:rsidRDefault="00852718" w:rsidP="001C734C">
      <w:pPr>
        <w:pStyle w:val="NORMALNYKOLEK"/>
        <w:tabs>
          <w:tab w:val="left" w:pos="6096"/>
        </w:tabs>
      </w:pPr>
      <w:r w:rsidRPr="002C4C3C">
        <w:t xml:space="preserve">Ochrona powietrza atmosferycznego to także realizacja szerszych postulatów dotyczących ochrony klimatu. Realizacja następuje </w:t>
      </w:r>
      <w:r w:rsidR="00372C48" w:rsidRPr="002C4C3C">
        <w:t>w efekcie prowadzenia działań w </w:t>
      </w:r>
      <w:r w:rsidRPr="002C4C3C">
        <w:t xml:space="preserve">następujących zakresach: </w:t>
      </w:r>
    </w:p>
    <w:p w:rsidR="00852718" w:rsidRPr="002C4C3C" w:rsidRDefault="00852718" w:rsidP="00B736FF">
      <w:pPr>
        <w:pStyle w:val="NORMALNYKOLEK"/>
        <w:numPr>
          <w:ilvl w:val="0"/>
          <w:numId w:val="33"/>
        </w:numPr>
        <w:tabs>
          <w:tab w:val="left" w:pos="6096"/>
        </w:tabs>
      </w:pPr>
      <w:r w:rsidRPr="002C4C3C">
        <w:t xml:space="preserve">spełnienie wymagań Protokołu z Kioto (m.in. poprzez przechodzenie na ogrzewanie inne niż węglowe, termomodernizacja budynków), </w:t>
      </w:r>
    </w:p>
    <w:p w:rsidR="00852718" w:rsidRPr="002C4C3C" w:rsidRDefault="00852718" w:rsidP="00B736FF">
      <w:pPr>
        <w:pStyle w:val="NORMALNYKOLEK"/>
        <w:numPr>
          <w:ilvl w:val="0"/>
          <w:numId w:val="33"/>
        </w:numPr>
        <w:tabs>
          <w:tab w:val="left" w:pos="6096"/>
        </w:tabs>
      </w:pPr>
      <w:r w:rsidRPr="002C4C3C">
        <w:t xml:space="preserve">wykorzystanie lasów jako pochłaniaczy gazów cieplarnianych (m.in. poprzez ochronę istniejących i zakładanie nowych terenów zielonych, kontynuacja zalesiania, opracowanie planów urządzania lasów lub inwentaryzacja stanu lasów nie stanowiących własności Skarbu Państwa), </w:t>
      </w:r>
    </w:p>
    <w:p w:rsidR="00373935" w:rsidRPr="002C4C3C" w:rsidRDefault="00852718" w:rsidP="00B736FF">
      <w:pPr>
        <w:pStyle w:val="NORMALNYKOLEK"/>
        <w:numPr>
          <w:ilvl w:val="0"/>
          <w:numId w:val="33"/>
        </w:numPr>
        <w:tabs>
          <w:tab w:val="left" w:pos="6096"/>
        </w:tabs>
      </w:pPr>
      <w:r w:rsidRPr="002C4C3C">
        <w:t>dalsza redukcja emisji gazów cieplarnianych ze wszystkich sektorów gospodarki, wspieranie programów w tym zakresie (m.in. poprzez przechodzenie na ogrzewanie inne niż węglowe, termomodernizacja budynków, instalowanie nowych oraz poprawa sprawności obecnie funkcjonujących urządzeń do redukcji zanieczyszczeń, promocja wykorzystania odnawialnych źródeł energii oraz technologii zwiększających efektywne wykorzystanie energii, pozyskanie energii słonecznej dla obiektów prywatnych).</w:t>
      </w:r>
      <w:bookmarkEnd w:id="135"/>
      <w:bookmarkEnd w:id="136"/>
    </w:p>
    <w:p w:rsidR="00965A6D" w:rsidRPr="00E67B06" w:rsidRDefault="00965A6D" w:rsidP="001C734C">
      <w:pPr>
        <w:pStyle w:val="NORMALNYKOLEK"/>
        <w:tabs>
          <w:tab w:val="left" w:pos="6096"/>
        </w:tabs>
        <w:ind w:left="720" w:firstLine="0"/>
        <w:rPr>
          <w:highlight w:val="red"/>
        </w:rPr>
      </w:pPr>
    </w:p>
    <w:p w:rsidR="00047CD4" w:rsidRPr="00E67B06" w:rsidRDefault="00B052BE" w:rsidP="001C734C">
      <w:pPr>
        <w:pStyle w:val="KOLEK3"/>
        <w:spacing w:line="360" w:lineRule="auto"/>
      </w:pPr>
      <w:bookmarkStart w:id="172" w:name="_Toc506449322"/>
      <w:r w:rsidRPr="00E67B06">
        <w:t>4</w:t>
      </w:r>
      <w:r w:rsidR="003E2C61" w:rsidRPr="00E67B06">
        <w:t>.1.9</w:t>
      </w:r>
      <w:r w:rsidR="00047CD4" w:rsidRPr="00E67B06">
        <w:t>. Stan wód powierzchniowych</w:t>
      </w:r>
      <w:bookmarkEnd w:id="172"/>
    </w:p>
    <w:p w:rsidR="00047CD4" w:rsidRPr="00E67B06" w:rsidRDefault="00047CD4" w:rsidP="001C734C">
      <w:pPr>
        <w:spacing w:line="360" w:lineRule="auto"/>
        <w:rPr>
          <w:rFonts w:ascii="Arial" w:hAnsi="Arial" w:cs="Arial"/>
          <w:sz w:val="22"/>
          <w:szCs w:val="22"/>
          <w:lang w:eastAsia="ar-SA"/>
        </w:rPr>
      </w:pPr>
      <w:r w:rsidRPr="00E67B06">
        <w:rPr>
          <w:rFonts w:ascii="Arial" w:hAnsi="Arial" w:cs="Arial"/>
          <w:sz w:val="22"/>
          <w:szCs w:val="22"/>
          <w:lang w:eastAsia="ar-SA"/>
        </w:rPr>
        <w:t xml:space="preserve">Działalność antropogeniczna jest czynnikiem stanowiącym największe zagrożenie dla stanu jakości wód powierzchniowych. Główne presje wywierane przez człowieka na środowisko wodne to: pobór wód na różne cele, wprowadzanie ścieków komunalnych </w:t>
      </w:r>
      <w:r w:rsidR="00372C48" w:rsidRPr="00E67B06">
        <w:rPr>
          <w:rFonts w:ascii="Arial" w:hAnsi="Arial" w:cs="Arial"/>
          <w:sz w:val="22"/>
          <w:szCs w:val="22"/>
          <w:lang w:eastAsia="ar-SA"/>
        </w:rPr>
        <w:t>i </w:t>
      </w:r>
      <w:r w:rsidRPr="00E67B06">
        <w:rPr>
          <w:rFonts w:ascii="Arial" w:hAnsi="Arial" w:cs="Arial"/>
          <w:sz w:val="22"/>
          <w:szCs w:val="22"/>
          <w:lang w:eastAsia="ar-SA"/>
        </w:rPr>
        <w:t>przemysłowych oraz zanieczyszczenia obszarowe, spływające z wodami opadowymi.</w:t>
      </w:r>
    </w:p>
    <w:p w:rsidR="00047CD4" w:rsidRPr="00E67B06" w:rsidRDefault="00047CD4" w:rsidP="00FD5271">
      <w:pPr>
        <w:spacing w:line="360" w:lineRule="auto"/>
        <w:rPr>
          <w:rFonts w:ascii="Arial" w:hAnsi="Arial" w:cs="Arial"/>
          <w:sz w:val="22"/>
          <w:szCs w:val="22"/>
          <w:lang w:eastAsia="ar-SA"/>
        </w:rPr>
      </w:pPr>
      <w:r w:rsidRPr="00E67B06">
        <w:rPr>
          <w:rFonts w:ascii="Arial" w:hAnsi="Arial" w:cs="Arial"/>
          <w:sz w:val="22"/>
          <w:szCs w:val="22"/>
          <w:lang w:eastAsia="ar-SA"/>
        </w:rPr>
        <w:t xml:space="preserve">Ścieki wymagające oczyszczenia to: ścieki przemysłowe odprowadzane bezpośrednio z zakładów oraz ścieki komunalne. Strukturę oczyszczania tych ścieków </w:t>
      </w:r>
      <w:r w:rsidR="002C4C3C">
        <w:rPr>
          <w:rFonts w:ascii="Arial" w:hAnsi="Arial" w:cs="Arial"/>
          <w:sz w:val="22"/>
          <w:szCs w:val="22"/>
          <w:lang w:eastAsia="ar-SA"/>
        </w:rPr>
        <w:lastRenderedPageBreak/>
        <w:t>w </w:t>
      </w:r>
      <w:r w:rsidR="00894180">
        <w:rPr>
          <w:rFonts w:ascii="Arial" w:hAnsi="Arial" w:cs="Arial"/>
          <w:sz w:val="22"/>
          <w:szCs w:val="22"/>
          <w:lang w:eastAsia="ar-SA"/>
        </w:rPr>
        <w:t xml:space="preserve">województwie małopolskim </w:t>
      </w:r>
      <w:r w:rsidRPr="00E67B06">
        <w:rPr>
          <w:rFonts w:ascii="Arial" w:hAnsi="Arial" w:cs="Arial"/>
          <w:sz w:val="22"/>
          <w:szCs w:val="22"/>
          <w:lang w:eastAsia="ar-SA"/>
        </w:rPr>
        <w:t xml:space="preserve">przedstawiono na wykresie </w:t>
      </w:r>
      <w:r w:rsidR="00894180">
        <w:rPr>
          <w:rFonts w:ascii="Arial" w:hAnsi="Arial" w:cs="Arial"/>
          <w:sz w:val="22"/>
          <w:szCs w:val="22"/>
          <w:lang w:eastAsia="ar-SA"/>
        </w:rPr>
        <w:t>1</w:t>
      </w:r>
      <w:r w:rsidRPr="00E67B06">
        <w:rPr>
          <w:rFonts w:ascii="Arial" w:hAnsi="Arial" w:cs="Arial"/>
          <w:sz w:val="22"/>
          <w:szCs w:val="22"/>
          <w:lang w:eastAsia="ar-SA"/>
        </w:rPr>
        <w:t xml:space="preserve">. Ilość ścieków wymagających oczyszczenia w analizowanym okresie wzrosła w latach 2010-2011, po czym </w:t>
      </w:r>
      <w:r w:rsidR="002C4C3C">
        <w:rPr>
          <w:rFonts w:ascii="Arial" w:hAnsi="Arial" w:cs="Arial"/>
          <w:sz w:val="22"/>
          <w:szCs w:val="22"/>
          <w:lang w:eastAsia="ar-SA"/>
        </w:rPr>
        <w:t>zmalała i </w:t>
      </w:r>
      <w:r w:rsidR="00894180">
        <w:rPr>
          <w:rFonts w:ascii="Arial" w:hAnsi="Arial" w:cs="Arial"/>
          <w:sz w:val="22"/>
          <w:szCs w:val="22"/>
          <w:lang w:eastAsia="ar-SA"/>
        </w:rPr>
        <w:t>utrzymywała się na podobnym poziomie</w:t>
      </w:r>
      <w:r w:rsidR="00372C48" w:rsidRPr="00E67B06">
        <w:rPr>
          <w:rFonts w:ascii="Arial" w:hAnsi="Arial" w:cs="Arial"/>
          <w:sz w:val="22"/>
          <w:szCs w:val="22"/>
          <w:lang w:eastAsia="ar-SA"/>
        </w:rPr>
        <w:t xml:space="preserve">. </w:t>
      </w:r>
    </w:p>
    <w:p w:rsidR="00FD5271" w:rsidRDefault="00047CD4" w:rsidP="00FD5271">
      <w:pPr>
        <w:spacing w:line="360" w:lineRule="auto"/>
        <w:rPr>
          <w:rFonts w:ascii="Arial" w:hAnsi="Arial" w:cs="Arial"/>
          <w:sz w:val="22"/>
          <w:szCs w:val="22"/>
          <w:lang w:eastAsia="ar-SA"/>
        </w:rPr>
      </w:pPr>
      <w:r w:rsidRPr="00E67B06">
        <w:rPr>
          <w:rFonts w:ascii="Arial" w:hAnsi="Arial" w:cs="Arial"/>
          <w:sz w:val="22"/>
          <w:szCs w:val="22"/>
          <w:lang w:eastAsia="ar-SA"/>
        </w:rPr>
        <w:t xml:space="preserve">Podstawowym źródłem zanieczyszczeń wód jest nieuporządkowana gospodarka ściekowa w gminie Sułoszowa i Skała. </w:t>
      </w:r>
      <w:r w:rsidR="00894180">
        <w:rPr>
          <w:rFonts w:ascii="Arial" w:hAnsi="Arial" w:cs="Arial"/>
          <w:sz w:val="22"/>
          <w:szCs w:val="22"/>
          <w:lang w:eastAsia="ar-SA"/>
        </w:rPr>
        <w:t xml:space="preserve">Funkcjonujące </w:t>
      </w:r>
      <w:r w:rsidRPr="00E67B06">
        <w:rPr>
          <w:rFonts w:ascii="Arial" w:hAnsi="Arial" w:cs="Arial"/>
          <w:sz w:val="22"/>
          <w:szCs w:val="22"/>
          <w:lang w:eastAsia="ar-SA"/>
        </w:rPr>
        <w:t>w gminie Skała oczys</w:t>
      </w:r>
      <w:r w:rsidR="00894180">
        <w:rPr>
          <w:rFonts w:ascii="Arial" w:hAnsi="Arial" w:cs="Arial"/>
          <w:sz w:val="22"/>
          <w:szCs w:val="22"/>
          <w:lang w:eastAsia="ar-SA"/>
        </w:rPr>
        <w:t>zczalnie ścieków, znajdują</w:t>
      </w:r>
      <w:r w:rsidRPr="00E67B06">
        <w:rPr>
          <w:rFonts w:ascii="Arial" w:hAnsi="Arial" w:cs="Arial"/>
          <w:sz w:val="22"/>
          <w:szCs w:val="22"/>
          <w:lang w:eastAsia="ar-SA"/>
        </w:rPr>
        <w:t xml:space="preserve"> się w miejscowości Skała</w:t>
      </w:r>
      <w:r w:rsidR="00894180">
        <w:rPr>
          <w:rFonts w:ascii="Arial" w:hAnsi="Arial" w:cs="Arial"/>
          <w:sz w:val="22"/>
          <w:szCs w:val="22"/>
          <w:lang w:eastAsia="ar-SA"/>
        </w:rPr>
        <w:t xml:space="preserve"> oraz miejscowości Nowa Wieś</w:t>
      </w:r>
      <w:r w:rsidRPr="00E67B06">
        <w:rPr>
          <w:rFonts w:ascii="Arial" w:hAnsi="Arial" w:cs="Arial"/>
          <w:sz w:val="22"/>
          <w:szCs w:val="22"/>
          <w:lang w:eastAsia="ar-SA"/>
        </w:rPr>
        <w:t xml:space="preserve">. </w:t>
      </w:r>
      <w:r w:rsidR="00FD5271">
        <w:rPr>
          <w:rFonts w:ascii="Arial" w:hAnsi="Arial" w:cs="Arial"/>
          <w:sz w:val="22"/>
          <w:szCs w:val="22"/>
          <w:lang w:eastAsia="ar-SA"/>
        </w:rPr>
        <w:t xml:space="preserve">W 2016 roku zrealizowany został projekt </w:t>
      </w:r>
      <w:r w:rsidR="00FD5271" w:rsidRPr="00FD5271">
        <w:rPr>
          <w:rFonts w:ascii="Arial" w:hAnsi="Arial" w:cs="Arial"/>
          <w:sz w:val="22"/>
          <w:szCs w:val="22"/>
          <w:lang w:eastAsia="ar-SA"/>
        </w:rPr>
        <w:t>„Modernizacja oczyszczalni ścieków w miejscowości Nowa Wieś, Gmina Skała”</w:t>
      </w:r>
      <w:r w:rsidR="00FD5271">
        <w:rPr>
          <w:rFonts w:ascii="Arial" w:hAnsi="Arial" w:cs="Arial"/>
          <w:sz w:val="22"/>
          <w:szCs w:val="22"/>
          <w:lang w:eastAsia="ar-SA"/>
        </w:rPr>
        <w:t xml:space="preserve">, którego celem było </w:t>
      </w:r>
      <w:r w:rsidR="00FD5271" w:rsidRPr="00FD5271">
        <w:rPr>
          <w:rFonts w:ascii="Arial" w:hAnsi="Arial" w:cs="Arial"/>
          <w:sz w:val="22"/>
          <w:szCs w:val="22"/>
          <w:lang w:eastAsia="ar-SA"/>
        </w:rPr>
        <w:t>zapewnienie skutecznego i efektywnego systemu oczyszczania ścieków komunalnych w Gminie oraz mod</w:t>
      </w:r>
      <w:r w:rsidR="00FD5271">
        <w:rPr>
          <w:rFonts w:ascii="Arial" w:hAnsi="Arial" w:cs="Arial"/>
          <w:sz w:val="22"/>
          <w:szCs w:val="22"/>
          <w:lang w:eastAsia="ar-SA"/>
        </w:rPr>
        <w:t>ernizacja gospodarki osadowej w </w:t>
      </w:r>
      <w:r w:rsidR="00FD5271" w:rsidRPr="00FD5271">
        <w:rPr>
          <w:rFonts w:ascii="Arial" w:hAnsi="Arial" w:cs="Arial"/>
          <w:sz w:val="22"/>
          <w:szCs w:val="22"/>
          <w:lang w:eastAsia="ar-SA"/>
        </w:rPr>
        <w:t>oczyszczalni ścieków w Nowej Wsi.</w:t>
      </w:r>
    </w:p>
    <w:p w:rsidR="003E2344" w:rsidRPr="003E2344" w:rsidRDefault="003E2344" w:rsidP="003E2344">
      <w:pPr>
        <w:pStyle w:val="Tekstpodstawowy"/>
        <w:rPr>
          <w:lang w:eastAsia="ar-SA"/>
        </w:rPr>
      </w:pPr>
      <w:r>
        <w:rPr>
          <w:noProof/>
        </w:rPr>
        <w:drawing>
          <wp:anchor distT="0" distB="0" distL="114300" distR="114300" simplePos="0" relativeHeight="251712512" behindDoc="1" locked="0" layoutInCell="1" allowOverlap="1">
            <wp:simplePos x="0" y="0"/>
            <wp:positionH relativeFrom="column">
              <wp:posOffset>713740</wp:posOffset>
            </wp:positionH>
            <wp:positionV relativeFrom="paragraph">
              <wp:posOffset>175895</wp:posOffset>
            </wp:positionV>
            <wp:extent cx="4297680" cy="2479675"/>
            <wp:effectExtent l="19050" t="0" r="7620" b="0"/>
            <wp:wrapTight wrapText="bothSides">
              <wp:wrapPolygon edited="0">
                <wp:start x="-96" y="0"/>
                <wp:lineTo x="-96" y="21406"/>
                <wp:lineTo x="21638" y="21406"/>
                <wp:lineTo x="21638" y="0"/>
                <wp:lineTo x="-96" y="0"/>
              </wp:wrapPolygon>
            </wp:wrapTight>
            <wp:docPr id="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4297680" cy="2479675"/>
                    </a:xfrm>
                    <a:prstGeom prst="rect">
                      <a:avLst/>
                    </a:prstGeom>
                    <a:noFill/>
                    <a:ln w="9525">
                      <a:noFill/>
                      <a:miter lim="800000"/>
                      <a:headEnd/>
                      <a:tailEnd/>
                    </a:ln>
                  </pic:spPr>
                </pic:pic>
              </a:graphicData>
            </a:graphic>
          </wp:anchor>
        </w:drawing>
      </w:r>
    </w:p>
    <w:p w:rsidR="003E2344" w:rsidRPr="003E2344" w:rsidRDefault="003E2344" w:rsidP="003E2344">
      <w:pPr>
        <w:pStyle w:val="Tekstpodstawowy"/>
        <w:rPr>
          <w:lang w:eastAsia="ar-SA"/>
        </w:rPr>
      </w:pPr>
    </w:p>
    <w:p w:rsidR="00047CD4" w:rsidRPr="0039067B" w:rsidRDefault="00047CD4" w:rsidP="001C734C">
      <w:pPr>
        <w:spacing w:line="360" w:lineRule="auto"/>
        <w:rPr>
          <w:rFonts w:ascii="Arial" w:hAnsi="Arial" w:cs="Arial"/>
          <w:sz w:val="22"/>
          <w:szCs w:val="22"/>
          <w:lang w:eastAsia="ar-SA"/>
        </w:rPr>
      </w:pPr>
    </w:p>
    <w:p w:rsidR="00047CD4" w:rsidRDefault="00047CD4" w:rsidP="001C734C">
      <w:pPr>
        <w:spacing w:line="360" w:lineRule="auto"/>
        <w:rPr>
          <w:rFonts w:ascii="Arial" w:hAnsi="Arial" w:cs="Arial"/>
          <w:sz w:val="22"/>
          <w:szCs w:val="22"/>
          <w:lang w:eastAsia="ar-SA"/>
        </w:rPr>
      </w:pPr>
    </w:p>
    <w:p w:rsidR="00E67B06" w:rsidRDefault="00E67B06" w:rsidP="00E67B06">
      <w:pPr>
        <w:pStyle w:val="Tekstpodstawowy"/>
        <w:rPr>
          <w:lang w:eastAsia="ar-SA"/>
        </w:rPr>
      </w:pPr>
    </w:p>
    <w:p w:rsidR="00E67B06" w:rsidRDefault="00E67B06" w:rsidP="00E67B06">
      <w:pPr>
        <w:pStyle w:val="Tekstpodstawowy"/>
        <w:rPr>
          <w:lang w:eastAsia="ar-SA"/>
        </w:rPr>
      </w:pPr>
    </w:p>
    <w:p w:rsidR="00E67B06" w:rsidRDefault="00E67B06" w:rsidP="00E67B06">
      <w:pPr>
        <w:pStyle w:val="Tekstpodstawowy"/>
        <w:rPr>
          <w:lang w:eastAsia="ar-SA"/>
        </w:rPr>
      </w:pPr>
    </w:p>
    <w:p w:rsidR="00E67B06" w:rsidRDefault="00E67B06" w:rsidP="00E67B06">
      <w:pPr>
        <w:pStyle w:val="Tekstpodstawowy"/>
        <w:rPr>
          <w:lang w:eastAsia="ar-SA"/>
        </w:rPr>
      </w:pPr>
    </w:p>
    <w:p w:rsidR="00E67B06" w:rsidRDefault="00E67B06" w:rsidP="00E67B06">
      <w:pPr>
        <w:pStyle w:val="Tekstpodstawowy"/>
        <w:rPr>
          <w:lang w:eastAsia="ar-SA"/>
        </w:rPr>
      </w:pPr>
    </w:p>
    <w:p w:rsidR="00E67B06" w:rsidRPr="00E67B06" w:rsidRDefault="00E67B06" w:rsidP="00E67B06">
      <w:pPr>
        <w:pStyle w:val="Tekstpodstawowy"/>
        <w:rPr>
          <w:lang w:eastAsia="ar-SA"/>
        </w:rPr>
      </w:pPr>
    </w:p>
    <w:p w:rsidR="00047CD4" w:rsidRPr="0039067B" w:rsidRDefault="00047CD4" w:rsidP="001C734C">
      <w:pPr>
        <w:spacing w:line="360" w:lineRule="auto"/>
        <w:jc w:val="center"/>
        <w:rPr>
          <w:rFonts w:ascii="Arial" w:hAnsi="Arial" w:cs="Arial"/>
          <w:sz w:val="22"/>
          <w:szCs w:val="22"/>
        </w:rPr>
      </w:pPr>
    </w:p>
    <w:p w:rsidR="00047CD4" w:rsidRPr="0039067B" w:rsidRDefault="00047CD4" w:rsidP="000C69A5">
      <w:pPr>
        <w:pStyle w:val="SpisWykr"/>
        <w:spacing w:after="0"/>
        <w:ind w:left="1134" w:right="1134" w:firstLine="0"/>
        <w:rPr>
          <w:rFonts w:cs="Arial"/>
          <w:szCs w:val="18"/>
        </w:rPr>
      </w:pPr>
      <w:bookmarkStart w:id="173" w:name="_Toc502637448"/>
      <w:bookmarkStart w:id="174" w:name="_Toc506816125"/>
      <w:r w:rsidRPr="0039067B">
        <w:rPr>
          <w:rFonts w:cs="Arial"/>
          <w:szCs w:val="18"/>
        </w:rPr>
        <w:t>Ścieki przemysłowe i komunalne wymagające oczyszczenia odprowadzone do wód lub do ziemi (hm3/rok) w województwie małopolskim w latach 20</w:t>
      </w:r>
      <w:r w:rsidR="00E67B06">
        <w:rPr>
          <w:rFonts w:cs="Arial"/>
          <w:szCs w:val="18"/>
        </w:rPr>
        <w:t>10 – 2016</w:t>
      </w:r>
      <w:r w:rsidRPr="0039067B">
        <w:rPr>
          <w:rFonts w:cs="Arial"/>
          <w:szCs w:val="18"/>
        </w:rPr>
        <w:t xml:space="preserve"> (źródło: Raport o stanie środowiska w</w:t>
      </w:r>
      <w:r w:rsidR="00E67B06">
        <w:rPr>
          <w:rFonts w:cs="Arial"/>
          <w:szCs w:val="18"/>
        </w:rPr>
        <w:t xml:space="preserve"> województwie małopolskim w 2016</w:t>
      </w:r>
      <w:r w:rsidRPr="0039067B">
        <w:rPr>
          <w:rFonts w:cs="Arial"/>
          <w:szCs w:val="18"/>
        </w:rPr>
        <w:t xml:space="preserve"> roku )</w:t>
      </w:r>
      <w:bookmarkEnd w:id="173"/>
      <w:bookmarkEnd w:id="174"/>
    </w:p>
    <w:p w:rsidR="00D079C8" w:rsidRDefault="00D079C8" w:rsidP="000C69A5">
      <w:pPr>
        <w:pStyle w:val="SpisWykr"/>
        <w:numPr>
          <w:ilvl w:val="0"/>
          <w:numId w:val="0"/>
        </w:numPr>
        <w:spacing w:after="0"/>
        <w:ind w:left="1701" w:right="1559"/>
        <w:rPr>
          <w:rFonts w:cs="Arial"/>
          <w:szCs w:val="18"/>
        </w:rPr>
      </w:pPr>
    </w:p>
    <w:p w:rsidR="003E2344" w:rsidRPr="0039067B" w:rsidRDefault="003E2344" w:rsidP="000C69A5">
      <w:pPr>
        <w:pStyle w:val="SpisWykr"/>
        <w:numPr>
          <w:ilvl w:val="0"/>
          <w:numId w:val="0"/>
        </w:numPr>
        <w:spacing w:after="0"/>
        <w:ind w:left="1701" w:right="1559"/>
        <w:rPr>
          <w:rFonts w:cs="Arial"/>
          <w:szCs w:val="18"/>
        </w:rPr>
      </w:pPr>
    </w:p>
    <w:p w:rsidR="00047CD4" w:rsidRPr="0039067B" w:rsidRDefault="00047CD4" w:rsidP="001C734C">
      <w:pPr>
        <w:spacing w:line="360" w:lineRule="auto"/>
        <w:rPr>
          <w:rFonts w:ascii="Arial" w:hAnsi="Arial" w:cs="Arial"/>
          <w:sz w:val="22"/>
          <w:szCs w:val="22"/>
          <w:lang w:eastAsia="ar-SA"/>
        </w:rPr>
      </w:pPr>
      <w:r w:rsidRPr="0039067B">
        <w:rPr>
          <w:rFonts w:ascii="Arial" w:hAnsi="Arial" w:cs="Arial"/>
          <w:sz w:val="22"/>
          <w:szCs w:val="22"/>
        </w:rPr>
        <w:t>Odbiornikiem ścieków oczyszczonych</w:t>
      </w:r>
      <w:r w:rsidR="00FD5271">
        <w:rPr>
          <w:rFonts w:ascii="Arial" w:hAnsi="Arial" w:cs="Arial"/>
          <w:sz w:val="22"/>
          <w:szCs w:val="22"/>
        </w:rPr>
        <w:t xml:space="preserve"> z oczyszczali w Skale</w:t>
      </w:r>
      <w:r w:rsidRPr="0039067B">
        <w:rPr>
          <w:rFonts w:ascii="Arial" w:hAnsi="Arial" w:cs="Arial"/>
          <w:sz w:val="22"/>
          <w:szCs w:val="22"/>
        </w:rPr>
        <w:t xml:space="preserve"> jest rów otwarty w zlewni potoku Minożka, uchodzącego do rzeki Dłubni. Ze względu na ujęcie wody na rzece Dłubni jej zlewnia (w tym fragment w granicach gminy Skała) objęta jest strefą ochrony pośredniej.</w:t>
      </w:r>
    </w:p>
    <w:p w:rsidR="00047CD4" w:rsidRPr="0039067B" w:rsidRDefault="00047CD4" w:rsidP="001C734C">
      <w:pPr>
        <w:spacing w:line="360" w:lineRule="auto"/>
        <w:rPr>
          <w:rFonts w:ascii="Arial" w:hAnsi="Arial" w:cs="Arial"/>
          <w:sz w:val="22"/>
          <w:szCs w:val="22"/>
          <w:lang w:eastAsia="ar-SA"/>
        </w:rPr>
      </w:pPr>
      <w:r w:rsidRPr="0039067B">
        <w:rPr>
          <w:rFonts w:ascii="Arial" w:hAnsi="Arial" w:cs="Arial"/>
          <w:sz w:val="22"/>
          <w:szCs w:val="22"/>
          <w:lang w:eastAsia="ar-SA"/>
        </w:rPr>
        <w:t>Czynnikiem stanowiącym duże zagrożenie dla stanu jakości wód powierzchniowych są również zanieczyszczenia obszarowe spływając</w:t>
      </w:r>
      <w:r w:rsidR="00FD5271">
        <w:rPr>
          <w:rFonts w:ascii="Arial" w:hAnsi="Arial" w:cs="Arial"/>
          <w:sz w:val="22"/>
          <w:szCs w:val="22"/>
          <w:lang w:eastAsia="ar-SA"/>
        </w:rPr>
        <w:t>e z wodami opadowymi, głównie z </w:t>
      </w:r>
      <w:r w:rsidRPr="0039067B">
        <w:rPr>
          <w:rFonts w:ascii="Arial" w:hAnsi="Arial" w:cs="Arial"/>
          <w:sz w:val="22"/>
          <w:szCs w:val="22"/>
          <w:lang w:eastAsia="ar-SA"/>
        </w:rPr>
        <w:t>terenów użytk</w:t>
      </w:r>
      <w:r w:rsidR="00FD5271">
        <w:rPr>
          <w:rFonts w:ascii="Arial" w:hAnsi="Arial" w:cs="Arial"/>
          <w:sz w:val="22"/>
          <w:szCs w:val="22"/>
          <w:lang w:eastAsia="ar-SA"/>
        </w:rPr>
        <w:t>owanych rolniczo. Na wykresie 2</w:t>
      </w:r>
      <w:r w:rsidRPr="0039067B">
        <w:rPr>
          <w:rFonts w:ascii="Arial" w:hAnsi="Arial" w:cs="Arial"/>
          <w:sz w:val="22"/>
          <w:szCs w:val="22"/>
          <w:lang w:eastAsia="ar-SA"/>
        </w:rPr>
        <w:t xml:space="preserve"> przedstawiono zużycie nawozów </w:t>
      </w:r>
      <w:r w:rsidR="00FD5271">
        <w:rPr>
          <w:rFonts w:ascii="Arial" w:hAnsi="Arial" w:cs="Arial"/>
          <w:sz w:val="22"/>
          <w:szCs w:val="22"/>
          <w:lang w:eastAsia="ar-SA"/>
        </w:rPr>
        <w:t>sztucznych – ogółem NPK i</w:t>
      </w:r>
      <w:r w:rsidRPr="0039067B">
        <w:rPr>
          <w:rFonts w:ascii="Arial" w:hAnsi="Arial" w:cs="Arial"/>
          <w:sz w:val="22"/>
          <w:szCs w:val="22"/>
          <w:lang w:eastAsia="ar-SA"/>
        </w:rPr>
        <w:t xml:space="preserve"> wapniowych w przeliczeniu na czysty składnik w roku gospodarczym (kg/1ha użytków rolnych). Po spadku zużycia nawozów szt</w:t>
      </w:r>
      <w:r w:rsidR="00FD5271">
        <w:rPr>
          <w:rFonts w:ascii="Arial" w:hAnsi="Arial" w:cs="Arial"/>
          <w:sz w:val="22"/>
          <w:szCs w:val="22"/>
          <w:lang w:eastAsia="ar-SA"/>
        </w:rPr>
        <w:t>ucznych ogółem NPK w latach 2010-2013 po roku 2013</w:t>
      </w:r>
      <w:r w:rsidRPr="0039067B">
        <w:rPr>
          <w:rFonts w:ascii="Arial" w:hAnsi="Arial" w:cs="Arial"/>
          <w:sz w:val="22"/>
          <w:szCs w:val="22"/>
          <w:lang w:eastAsia="ar-SA"/>
        </w:rPr>
        <w:t xml:space="preserve"> nastąpił wzrost NPK</w:t>
      </w:r>
      <w:r w:rsidR="00FD5271">
        <w:rPr>
          <w:rFonts w:ascii="Arial" w:hAnsi="Arial" w:cs="Arial"/>
          <w:sz w:val="22"/>
          <w:szCs w:val="22"/>
          <w:lang w:eastAsia="ar-SA"/>
        </w:rPr>
        <w:t>, który</w:t>
      </w:r>
      <w:r w:rsidRPr="0039067B">
        <w:rPr>
          <w:rFonts w:ascii="Arial" w:hAnsi="Arial" w:cs="Arial"/>
          <w:sz w:val="22"/>
          <w:szCs w:val="22"/>
          <w:lang w:eastAsia="ar-SA"/>
        </w:rPr>
        <w:t xml:space="preserve"> w ostatnich latach nieznacznie zmalał. Zużycie nawozów wapni</w:t>
      </w:r>
      <w:r w:rsidR="00FD5271">
        <w:rPr>
          <w:rFonts w:ascii="Arial" w:hAnsi="Arial" w:cs="Arial"/>
          <w:sz w:val="22"/>
          <w:szCs w:val="22"/>
          <w:lang w:eastAsia="ar-SA"/>
        </w:rPr>
        <w:t>owych ulega niewielkim wahaniom, jedynie znaczący wzrost zużycia miał miejsce w latach 2013-2014.</w:t>
      </w:r>
    </w:p>
    <w:p w:rsidR="00047CD4" w:rsidRPr="0039067B" w:rsidRDefault="00047CD4" w:rsidP="001C734C">
      <w:pPr>
        <w:spacing w:line="360" w:lineRule="auto"/>
        <w:rPr>
          <w:rFonts w:ascii="Arial" w:hAnsi="Arial" w:cs="Arial"/>
          <w:sz w:val="22"/>
          <w:szCs w:val="22"/>
          <w:lang w:eastAsia="ar-SA"/>
        </w:rPr>
      </w:pPr>
    </w:p>
    <w:p w:rsidR="00047CD4" w:rsidRPr="0039067B" w:rsidRDefault="003E2344" w:rsidP="001C734C">
      <w:pPr>
        <w:spacing w:line="360" w:lineRule="auto"/>
        <w:ind w:firstLine="0"/>
        <w:jc w:val="center"/>
        <w:rPr>
          <w:rFonts w:ascii="Arial" w:hAnsi="Arial" w:cs="Arial"/>
          <w:sz w:val="22"/>
          <w:szCs w:val="22"/>
        </w:rPr>
      </w:pPr>
      <w:r>
        <w:rPr>
          <w:rFonts w:ascii="Arial" w:hAnsi="Arial" w:cs="Arial"/>
          <w:noProof/>
          <w:sz w:val="22"/>
          <w:szCs w:val="22"/>
        </w:rPr>
        <w:lastRenderedPageBreak/>
        <w:drawing>
          <wp:anchor distT="0" distB="0" distL="114300" distR="114300" simplePos="0" relativeHeight="251713536" behindDoc="1" locked="0" layoutInCell="1" allowOverlap="1">
            <wp:simplePos x="0" y="0"/>
            <wp:positionH relativeFrom="column">
              <wp:posOffset>691515</wp:posOffset>
            </wp:positionH>
            <wp:positionV relativeFrom="paragraph">
              <wp:posOffset>39370</wp:posOffset>
            </wp:positionV>
            <wp:extent cx="4333240" cy="2801620"/>
            <wp:effectExtent l="19050" t="0" r="0" b="0"/>
            <wp:wrapTight wrapText="bothSides">
              <wp:wrapPolygon edited="0">
                <wp:start x="-95" y="0"/>
                <wp:lineTo x="-95" y="21443"/>
                <wp:lineTo x="21556" y="21443"/>
                <wp:lineTo x="21556" y="0"/>
                <wp:lineTo x="-95" y="0"/>
              </wp:wrapPolygon>
            </wp:wrapTight>
            <wp:docPr id="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4333240" cy="2801620"/>
                    </a:xfrm>
                    <a:prstGeom prst="rect">
                      <a:avLst/>
                    </a:prstGeom>
                    <a:noFill/>
                    <a:ln w="9525">
                      <a:noFill/>
                      <a:miter lim="800000"/>
                      <a:headEnd/>
                      <a:tailEnd/>
                    </a:ln>
                  </pic:spPr>
                </pic:pic>
              </a:graphicData>
            </a:graphic>
          </wp:anchor>
        </w:drawing>
      </w:r>
    </w:p>
    <w:p w:rsidR="000C69A5" w:rsidRDefault="000C69A5" w:rsidP="000C69A5">
      <w:pPr>
        <w:pStyle w:val="SpisWykr"/>
        <w:numPr>
          <w:ilvl w:val="0"/>
          <w:numId w:val="0"/>
        </w:numPr>
        <w:ind w:left="720"/>
      </w:pPr>
      <w:bookmarkStart w:id="175" w:name="_Toc502637449"/>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0C69A5" w:rsidP="000C69A5">
      <w:pPr>
        <w:pStyle w:val="SpisWykr"/>
        <w:numPr>
          <w:ilvl w:val="0"/>
          <w:numId w:val="0"/>
        </w:numPr>
        <w:ind w:left="720"/>
      </w:pPr>
    </w:p>
    <w:p w:rsidR="000C69A5" w:rsidRDefault="00E67B06" w:rsidP="002C4C3C">
      <w:pPr>
        <w:pStyle w:val="SpisWykr"/>
        <w:ind w:left="1134" w:right="1134" w:firstLine="0"/>
        <w:rPr>
          <w:szCs w:val="18"/>
        </w:rPr>
      </w:pPr>
      <w:bookmarkStart w:id="176" w:name="_Toc506816126"/>
      <w:r>
        <w:t>Zużycie nawozów sztuczn</w:t>
      </w:r>
      <w:r w:rsidR="002C4C3C">
        <w:t>ych – ogółem NPK i wapniowych w </w:t>
      </w:r>
      <w:r>
        <w:t>przeliczeniu na czysty składnik w roku gospodar</w:t>
      </w:r>
      <w:r w:rsidR="002C4C3C">
        <w:t>czym (kg/1ha użytków rolnych) w </w:t>
      </w:r>
      <w:r>
        <w:t>województwie małopolskim w latach 2010 –2016</w:t>
      </w:r>
      <w:r w:rsidR="00047CD4" w:rsidRPr="000C69A5">
        <w:rPr>
          <w:szCs w:val="18"/>
        </w:rPr>
        <w:t xml:space="preserve"> (źródło: Raport o stanie środowis</w:t>
      </w:r>
      <w:r w:rsidR="000C69A5">
        <w:rPr>
          <w:szCs w:val="18"/>
        </w:rPr>
        <w:t>ka w województwie małopolskim w </w:t>
      </w:r>
      <w:r>
        <w:rPr>
          <w:szCs w:val="18"/>
        </w:rPr>
        <w:t>2016</w:t>
      </w:r>
      <w:r w:rsidR="00047CD4" w:rsidRPr="000C69A5">
        <w:rPr>
          <w:szCs w:val="18"/>
        </w:rPr>
        <w:t xml:space="preserve"> roku)</w:t>
      </w:r>
      <w:bookmarkEnd w:id="175"/>
      <w:bookmarkEnd w:id="176"/>
    </w:p>
    <w:p w:rsidR="003E2344" w:rsidRDefault="003E2344" w:rsidP="003E2344">
      <w:pPr>
        <w:pStyle w:val="SpisWykr"/>
        <w:numPr>
          <w:ilvl w:val="0"/>
          <w:numId w:val="0"/>
        </w:numPr>
        <w:ind w:left="1134" w:right="1134"/>
        <w:rPr>
          <w:szCs w:val="18"/>
        </w:rPr>
      </w:pPr>
    </w:p>
    <w:p w:rsidR="003E2344" w:rsidRPr="002C4C3C" w:rsidRDefault="003E2344" w:rsidP="003E2344">
      <w:pPr>
        <w:pStyle w:val="SpisWykr"/>
        <w:numPr>
          <w:ilvl w:val="0"/>
          <w:numId w:val="0"/>
        </w:numPr>
        <w:ind w:left="1134" w:right="1134"/>
        <w:rPr>
          <w:szCs w:val="18"/>
        </w:rPr>
      </w:pP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 xml:space="preserve">Pod względem hydrograficznym obszar gminy Skała znajduje się w obrębie działu wodnego II rzędu między dorzeczami Prądnika i Dłubni. Zachodnia część gminy należy do zlewni Prądnika i zlewni Sąspówki. Wschodnia część gminy jest odwadniana przez Minóżkę oraz jej dopływ Lubawkę i leży w zasięgu zlewni rzeki Dłubni. Wymienionym potokom dostarczają wody bardzo liczne źródła, których na terenie OPN jest ok. 50. Źródła znajdują się również w Gołyszynie, Przybysławicach, Rzeplinie, Stokach, Zamłyniu i Smardzowicach.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 xml:space="preserve">W/w źródła odznaczają się sporą wydajnością, czystością oraz niską temperaturą, która ulega małym wahaniom, zwłaszcza w okresie letnim (od 8,5 o C do 10 o C). Źródła stanowią naturalne wypływy wód podziemnych, które układają się na opisywanym obszarze w trzech piętrach wodonośnych.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W rocznym przebiegu wodostanów Prądnika, Sąspówki i Minóżki wyróżnia się dwa maksima, przypadające na wczesną wiosnę i lato. Minimal</w:t>
      </w:r>
      <w:r w:rsidR="004A4CF7">
        <w:rPr>
          <w:rFonts w:ascii="Arial" w:hAnsi="Arial" w:cs="Arial"/>
          <w:sz w:val="22"/>
          <w:szCs w:val="22"/>
        </w:rPr>
        <w:t>ne stany przypadają na wiosnę i </w:t>
      </w:r>
      <w:r w:rsidRPr="0039067B">
        <w:rPr>
          <w:rFonts w:ascii="Arial" w:hAnsi="Arial" w:cs="Arial"/>
          <w:sz w:val="22"/>
          <w:szCs w:val="22"/>
        </w:rPr>
        <w:t>jesień. Znaczącą rolę w stosunkach wodnych gminy, odgrywają również podmokłe łąki na terenach zalewowych wzdłuż potoków oraz kilkanaście stawów rybnych i stawów sztucznych, które gromadzą spore ilości wody m.in. w miej</w:t>
      </w:r>
      <w:r w:rsidR="004A4CF7">
        <w:rPr>
          <w:rFonts w:ascii="Arial" w:hAnsi="Arial" w:cs="Arial"/>
          <w:sz w:val="22"/>
          <w:szCs w:val="22"/>
        </w:rPr>
        <w:t>scowości: Cianowice, Gołyszyn i </w:t>
      </w:r>
      <w:r w:rsidRPr="0039067B">
        <w:rPr>
          <w:rFonts w:ascii="Arial" w:hAnsi="Arial" w:cs="Arial"/>
          <w:sz w:val="22"/>
          <w:szCs w:val="22"/>
        </w:rPr>
        <w:t>Smardzowice. Doliny Prądnika, Sąspówki i Minóżki st</w:t>
      </w:r>
      <w:r w:rsidR="004A4CF7">
        <w:rPr>
          <w:rFonts w:ascii="Arial" w:hAnsi="Arial" w:cs="Arial"/>
          <w:sz w:val="22"/>
          <w:szCs w:val="22"/>
        </w:rPr>
        <w:t>anowią tereny zasobne w wodę, z </w:t>
      </w:r>
      <w:r w:rsidRPr="0039067B">
        <w:rPr>
          <w:rFonts w:ascii="Arial" w:hAnsi="Arial" w:cs="Arial"/>
          <w:sz w:val="22"/>
          <w:szCs w:val="22"/>
        </w:rPr>
        <w:t>kolei boczne dolinki są raczej suche. Wierzchowina jurajska w miejscowości: Skała, Cianowice, Szczodrkowice i Smardzowice jest zupełnie bezwodna, natomiast poziomy wód gruntowych znajdują się na głębokości 30-40m.</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Obecnie klasyfikację wód powierzchniowych określa się zgodnie z rozporządzeniem Ministra Środowiska z dnia 20 sierpnia 2008 r. w sprawie sposobu klasyfikacji stanu jednolitych części wód powierzchniowych (Dz.U. Nr 162, poz. 1008).</w:t>
      </w:r>
    </w:p>
    <w:p w:rsidR="00047CD4" w:rsidRPr="0039067B" w:rsidRDefault="00047CD4" w:rsidP="001C734C">
      <w:pPr>
        <w:spacing w:line="360" w:lineRule="auto"/>
        <w:ind w:firstLine="0"/>
        <w:rPr>
          <w:rFonts w:ascii="Arial" w:hAnsi="Arial" w:cs="Arial"/>
          <w:sz w:val="22"/>
          <w:szCs w:val="22"/>
        </w:rPr>
      </w:pPr>
      <w:r w:rsidRPr="0039067B">
        <w:rPr>
          <w:rFonts w:ascii="Arial" w:hAnsi="Arial" w:cs="Arial"/>
          <w:sz w:val="22"/>
          <w:szCs w:val="22"/>
        </w:rPr>
        <w:lastRenderedPageBreak/>
        <w:t xml:space="preserve">Rozporządzenie to definiuje 5 klas stanu ekologicznego: </w:t>
      </w:r>
    </w:p>
    <w:p w:rsidR="00047CD4" w:rsidRPr="0039067B" w:rsidRDefault="00047CD4" w:rsidP="00B736FF">
      <w:pPr>
        <w:numPr>
          <w:ilvl w:val="0"/>
          <w:numId w:val="124"/>
        </w:numPr>
        <w:spacing w:line="360" w:lineRule="auto"/>
        <w:contextualSpacing/>
        <w:rPr>
          <w:rFonts w:ascii="Arial" w:hAnsi="Arial" w:cs="Arial"/>
          <w:sz w:val="22"/>
          <w:szCs w:val="22"/>
        </w:rPr>
      </w:pPr>
      <w:r w:rsidRPr="0039067B">
        <w:rPr>
          <w:rFonts w:ascii="Arial" w:hAnsi="Arial" w:cs="Arial"/>
          <w:sz w:val="22"/>
          <w:szCs w:val="22"/>
        </w:rPr>
        <w:t xml:space="preserve">klasa I – stan bardzo dobry – dla wód o niezmienionych warunkach przyrodniczych lub zmienionych tylko w bardzo niewielkim stopniu, </w:t>
      </w:r>
    </w:p>
    <w:p w:rsidR="00047CD4" w:rsidRPr="0039067B" w:rsidRDefault="00047CD4" w:rsidP="00B736FF">
      <w:pPr>
        <w:numPr>
          <w:ilvl w:val="0"/>
          <w:numId w:val="124"/>
        </w:numPr>
        <w:spacing w:line="360" w:lineRule="auto"/>
        <w:contextualSpacing/>
        <w:rPr>
          <w:rFonts w:ascii="Arial" w:hAnsi="Arial" w:cs="Arial"/>
          <w:sz w:val="22"/>
          <w:szCs w:val="22"/>
        </w:rPr>
      </w:pPr>
      <w:r w:rsidRPr="0039067B">
        <w:rPr>
          <w:rFonts w:ascii="Arial" w:hAnsi="Arial" w:cs="Arial"/>
          <w:sz w:val="22"/>
          <w:szCs w:val="22"/>
        </w:rPr>
        <w:t xml:space="preserve">klasa II – stan dobry – gdy zmiany warunków przyrodniczych w porównaniu do warunków niezakłóconych działalnością człowieka są niewielkie, </w:t>
      </w:r>
    </w:p>
    <w:p w:rsidR="00047CD4" w:rsidRPr="0039067B" w:rsidRDefault="00047CD4" w:rsidP="00B736FF">
      <w:pPr>
        <w:numPr>
          <w:ilvl w:val="0"/>
          <w:numId w:val="124"/>
        </w:numPr>
        <w:spacing w:line="360" w:lineRule="auto"/>
        <w:contextualSpacing/>
        <w:rPr>
          <w:rFonts w:ascii="Arial" w:hAnsi="Arial" w:cs="Arial"/>
          <w:sz w:val="22"/>
          <w:szCs w:val="22"/>
        </w:rPr>
      </w:pPr>
      <w:r w:rsidRPr="0039067B">
        <w:rPr>
          <w:rFonts w:ascii="Arial" w:hAnsi="Arial" w:cs="Arial"/>
          <w:sz w:val="22"/>
          <w:szCs w:val="22"/>
        </w:rPr>
        <w:t xml:space="preserve">klasa III – stan umiarkowany – obejmujący wody przekształcone w średnim stopniu, </w:t>
      </w:r>
    </w:p>
    <w:p w:rsidR="00047CD4" w:rsidRPr="0039067B" w:rsidRDefault="00047CD4" w:rsidP="00B736FF">
      <w:pPr>
        <w:numPr>
          <w:ilvl w:val="0"/>
          <w:numId w:val="124"/>
        </w:numPr>
        <w:spacing w:line="360" w:lineRule="auto"/>
        <w:contextualSpacing/>
        <w:rPr>
          <w:rFonts w:ascii="Arial" w:hAnsi="Arial" w:cs="Arial"/>
          <w:sz w:val="22"/>
          <w:szCs w:val="22"/>
        </w:rPr>
      </w:pPr>
      <w:r w:rsidRPr="0039067B">
        <w:rPr>
          <w:rFonts w:ascii="Arial" w:hAnsi="Arial" w:cs="Arial"/>
          <w:sz w:val="22"/>
          <w:szCs w:val="22"/>
        </w:rPr>
        <w:t xml:space="preserve">klasa IV – stan słaby – wody o znacznie zmienionych warunkach przyrodniczych (biologicznych, fizyko-chemicznych, morfologicznych), gdzie gatunki roślin i zwierząt znacznie różnią się od tych, które zwykle towarzyszą danemu typowi jednolitej części wód, </w:t>
      </w:r>
    </w:p>
    <w:p w:rsidR="00047CD4" w:rsidRPr="0039067B" w:rsidRDefault="00047CD4" w:rsidP="00B736FF">
      <w:pPr>
        <w:numPr>
          <w:ilvl w:val="0"/>
          <w:numId w:val="124"/>
        </w:numPr>
        <w:spacing w:line="360" w:lineRule="auto"/>
        <w:contextualSpacing/>
        <w:rPr>
          <w:rFonts w:ascii="Arial" w:hAnsi="Arial" w:cs="Arial"/>
          <w:sz w:val="22"/>
          <w:szCs w:val="22"/>
        </w:rPr>
      </w:pPr>
      <w:r w:rsidRPr="0039067B">
        <w:rPr>
          <w:rFonts w:ascii="Arial" w:hAnsi="Arial" w:cs="Arial"/>
          <w:sz w:val="22"/>
          <w:szCs w:val="22"/>
        </w:rPr>
        <w:t>klasa V – stan zły – wody o poważnie zmienion</w:t>
      </w:r>
      <w:r w:rsidR="004A4CF7">
        <w:rPr>
          <w:rFonts w:ascii="Arial" w:hAnsi="Arial" w:cs="Arial"/>
          <w:sz w:val="22"/>
          <w:szCs w:val="22"/>
        </w:rPr>
        <w:t>ych warunkach przyrodniczych, w </w:t>
      </w:r>
      <w:r w:rsidRPr="0039067B">
        <w:rPr>
          <w:rFonts w:ascii="Arial" w:hAnsi="Arial" w:cs="Arial"/>
          <w:sz w:val="22"/>
          <w:szCs w:val="22"/>
        </w:rPr>
        <w:t>których nie występują typowe dla danego rodzaju wód gatunki.</w:t>
      </w:r>
    </w:p>
    <w:p w:rsidR="00D079C8" w:rsidRPr="0039067B" w:rsidRDefault="00D079C8" w:rsidP="00D079C8">
      <w:pPr>
        <w:pStyle w:val="Tekstpodstawowy"/>
        <w:rPr>
          <w:rFonts w:ascii="Arial" w:hAnsi="Arial" w:cs="Arial"/>
        </w:rPr>
      </w:pP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Ocenę jakości wód powierzchniowych na terenie województwa małopolskiego, w tym także na terenie Gminy Skała przeprowadza Wojewódzki I</w:t>
      </w:r>
      <w:r w:rsidR="004A4CF7">
        <w:rPr>
          <w:rFonts w:ascii="Arial" w:hAnsi="Arial" w:cs="Arial"/>
          <w:sz w:val="22"/>
          <w:szCs w:val="22"/>
        </w:rPr>
        <w:t>nspektorat Ochrony Środowiska w </w:t>
      </w:r>
      <w:r w:rsidRPr="0039067B">
        <w:rPr>
          <w:rFonts w:ascii="Arial" w:hAnsi="Arial" w:cs="Arial"/>
          <w:sz w:val="22"/>
          <w:szCs w:val="22"/>
        </w:rPr>
        <w:t xml:space="preserve">Krakowie. Ostatnie badania jakości wód powierzchniowych na terenie Gminy Skała prowadzone były przez WIOŚ w 2009 r. w punkcie pomiarowym Ojców na rzece Prądnik. </w:t>
      </w:r>
    </w:p>
    <w:p w:rsidR="00047CD4" w:rsidRPr="0039067B" w:rsidRDefault="00047CD4" w:rsidP="001C734C">
      <w:pPr>
        <w:spacing w:line="360" w:lineRule="auto"/>
        <w:ind w:firstLine="0"/>
        <w:rPr>
          <w:rFonts w:ascii="Arial" w:hAnsi="Arial" w:cs="Arial"/>
          <w:sz w:val="22"/>
          <w:szCs w:val="22"/>
        </w:rPr>
      </w:pPr>
      <w:r w:rsidRPr="0039067B">
        <w:rPr>
          <w:rFonts w:ascii="Arial" w:hAnsi="Arial" w:cs="Arial"/>
          <w:sz w:val="22"/>
          <w:szCs w:val="22"/>
        </w:rPr>
        <w:t xml:space="preserve">W ocenie WIOŚ jakość wód w badanym punkcie: </w:t>
      </w:r>
    </w:p>
    <w:p w:rsidR="00047CD4" w:rsidRPr="0039067B" w:rsidRDefault="00047CD4" w:rsidP="00B736FF">
      <w:pPr>
        <w:numPr>
          <w:ilvl w:val="0"/>
          <w:numId w:val="125"/>
        </w:numPr>
        <w:spacing w:line="360" w:lineRule="auto"/>
        <w:contextualSpacing/>
        <w:rPr>
          <w:rFonts w:ascii="Arial" w:hAnsi="Arial" w:cs="Arial"/>
          <w:sz w:val="22"/>
          <w:szCs w:val="22"/>
        </w:rPr>
      </w:pPr>
      <w:r w:rsidRPr="0039067B">
        <w:rPr>
          <w:rFonts w:ascii="Arial" w:hAnsi="Arial" w:cs="Arial"/>
          <w:sz w:val="22"/>
          <w:szCs w:val="22"/>
        </w:rPr>
        <w:t xml:space="preserve">w zakresie elementów biologicznych: II klasa, </w:t>
      </w:r>
    </w:p>
    <w:p w:rsidR="00047CD4" w:rsidRPr="0039067B" w:rsidRDefault="00047CD4" w:rsidP="00B736FF">
      <w:pPr>
        <w:numPr>
          <w:ilvl w:val="0"/>
          <w:numId w:val="125"/>
        </w:numPr>
        <w:spacing w:line="360" w:lineRule="auto"/>
        <w:contextualSpacing/>
        <w:rPr>
          <w:rFonts w:ascii="Arial" w:hAnsi="Arial" w:cs="Arial"/>
          <w:sz w:val="22"/>
          <w:szCs w:val="22"/>
        </w:rPr>
      </w:pPr>
      <w:r w:rsidRPr="0039067B">
        <w:rPr>
          <w:rFonts w:ascii="Arial" w:hAnsi="Arial" w:cs="Arial"/>
          <w:sz w:val="22"/>
          <w:szCs w:val="22"/>
        </w:rPr>
        <w:t xml:space="preserve">w zakresie elementów fizykochemicznych: II klasa, </w:t>
      </w:r>
    </w:p>
    <w:p w:rsidR="00047CD4" w:rsidRPr="002C4C3C" w:rsidRDefault="00047CD4" w:rsidP="00B736FF">
      <w:pPr>
        <w:numPr>
          <w:ilvl w:val="0"/>
          <w:numId w:val="125"/>
        </w:numPr>
        <w:spacing w:line="360" w:lineRule="auto"/>
        <w:contextualSpacing/>
        <w:rPr>
          <w:rFonts w:ascii="Arial" w:hAnsi="Arial" w:cs="Arial"/>
          <w:sz w:val="22"/>
          <w:szCs w:val="22"/>
        </w:rPr>
      </w:pPr>
      <w:r w:rsidRPr="0039067B">
        <w:rPr>
          <w:rFonts w:ascii="Arial" w:hAnsi="Arial" w:cs="Arial"/>
          <w:sz w:val="22"/>
          <w:szCs w:val="22"/>
        </w:rPr>
        <w:t>stan/potencjał ekologiczny: dobry.</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 xml:space="preserve">Wody powierzchniowe w punkcie pomiarowym Ojców charakteryzowały się dobrym stanem/potencjałem ekologicznym. Stan/potencjał ekologiczny jest wynikiem klasyfikacji elementów biologicznych, fizykochemicznych i hydromorfologicznych. W trakcie ustalania są wartości graniczne dla hydromorfologicznych elementów. Na klasyfikację stanu/potencjału ekologicznego wód powierzchniowych miał wpływ głównie stan elementów biologicznych (fitobentos – wartości indeksu okrzemkowego) oraz poziom zanieczyszczeń fizykochemicznych wspierających element biologiczny (azot Kjeldahla, azot azotanowy, fosfor ogólny, w mniejszym znacznie stopniu zanieczyszczenia organiczne i zawiesina ogólna).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 xml:space="preserve">Ocena przydatności do bytowania ryb w warunkach naturalnych Przydatność do bytowania ryb w warunkach naturalnych określana jest zgodnie z Rozporządzeniem Ministra Środowiska z dnia 4 października 2002 roku w sprawie wymagań, jakim powinny odpowiadać wody śródlądowe będące środowiskiem życia ryb w warunkach naturalnych (Dz.U.2002.176.1455). Ostatnie badania przeprowadzone w 2008 roku w punkcie pomiarowo-kontrolnym Ojców wykazały, że wody powierzchniowe nie spełniają wymagań dla </w:t>
      </w:r>
      <w:r w:rsidRPr="0039067B">
        <w:rPr>
          <w:rFonts w:ascii="Arial" w:hAnsi="Arial" w:cs="Arial"/>
          <w:sz w:val="22"/>
          <w:szCs w:val="22"/>
        </w:rPr>
        <w:lastRenderedPageBreak/>
        <w:t xml:space="preserve">bytowania ryb łososiowatych i karpiowatych. Wskaźniki decydujące o braku przydatności wód do bytowania ryb to ponadnormatywne stężenia azotynów i fosforu ogólnego.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Ocena eutrofizacji jednolitych części wód powierzchniowych Zgodnie z ustawą Prawo Wodne, jako eutrofizację rozumie się wzbogacanie wody biogenami, głównie związkami azotu lub fosforu, powodującymi przyspieszony wzrost glonów oraz wyższych form życia roślinnego, w wyniku którego następują niepożądane zakłó</w:t>
      </w:r>
      <w:r w:rsidR="0027345A">
        <w:rPr>
          <w:rFonts w:ascii="Arial" w:hAnsi="Arial" w:cs="Arial"/>
          <w:sz w:val="22"/>
          <w:szCs w:val="22"/>
        </w:rPr>
        <w:t>cenia biologicznych stosunków w </w:t>
      </w:r>
      <w:r w:rsidRPr="0039067B">
        <w:rPr>
          <w:rFonts w:ascii="Arial" w:hAnsi="Arial" w:cs="Arial"/>
          <w:sz w:val="22"/>
          <w:szCs w:val="22"/>
        </w:rPr>
        <w:t xml:space="preserve">środowisku wodnym oraz pogorszenie jakości tych wód. Efektem eutrofizacji są tzw. „zakwity”, czyli duże skupiska glonów, które znikają po wyczerpaniu się zasobów materii. Zakwity powodują zamieranie fauny wodnej, wskutek odtlenienia wód oraz zanikanie roślinności z powodu niedoboru światła. Do eutrofizacji w znacznym stopniu przyczyniają się nieuregulowana gospodarka ściekowa na obszarach wsi, jak również spływy powierzchniowe z pól uprawnych. Ocena eutrofizacji uwzględnia wskaźniki biologiczne (chlorofil „a”, fitobentos) oraz wskaźniki fizykochemiczne: BZT 5, ogólny węgiel organiczny, azot amonowy, azot Kjeldahla, azot azotanowy, azot ogólny, fosfor ogólny, fosforany.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Ostatnie badania eutrofizacji na terenie Gminy Skała zostały przeprowadzone w 2008 roku w punkcie pomiarowo-kontrolnym Ojców - wykazały, że wody powierzchniowe nie są wodami eutroficznymi.</w:t>
      </w:r>
    </w:p>
    <w:p w:rsidR="00047CD4" w:rsidRPr="0039067B" w:rsidRDefault="00047CD4" w:rsidP="001C734C">
      <w:pPr>
        <w:pStyle w:val="Tekstpodstawowy"/>
        <w:spacing w:after="0"/>
        <w:rPr>
          <w:rFonts w:ascii="Arial" w:hAnsi="Arial" w:cs="Arial"/>
        </w:rPr>
      </w:pPr>
    </w:p>
    <w:p w:rsidR="00047CD4" w:rsidRPr="0039067B" w:rsidRDefault="00B052BE" w:rsidP="001C734C">
      <w:pPr>
        <w:pStyle w:val="KOLEK3"/>
        <w:spacing w:line="360" w:lineRule="auto"/>
      </w:pPr>
      <w:bookmarkStart w:id="177" w:name="_Toc506449323"/>
      <w:r>
        <w:t>4</w:t>
      </w:r>
      <w:r w:rsidR="00047CD4" w:rsidRPr="0039067B">
        <w:t>.1.</w:t>
      </w:r>
      <w:r w:rsidR="003E2C61">
        <w:t>10</w:t>
      </w:r>
      <w:r w:rsidR="00047CD4" w:rsidRPr="0039067B">
        <w:t>. Stan wód podziemnych</w:t>
      </w:r>
      <w:bookmarkEnd w:id="177"/>
    </w:p>
    <w:p w:rsidR="00047CD4" w:rsidRPr="0039067B" w:rsidRDefault="00047CD4" w:rsidP="001C734C">
      <w:pPr>
        <w:spacing w:line="360" w:lineRule="auto"/>
        <w:rPr>
          <w:rFonts w:ascii="Arial" w:hAnsi="Arial" w:cs="Arial"/>
          <w:sz w:val="22"/>
          <w:szCs w:val="22"/>
          <w:lang w:eastAsia="ar-SA"/>
        </w:rPr>
      </w:pPr>
      <w:r w:rsidRPr="0039067B">
        <w:rPr>
          <w:rFonts w:ascii="Arial" w:hAnsi="Arial" w:cs="Arial"/>
          <w:sz w:val="22"/>
          <w:szCs w:val="22"/>
          <w:lang w:eastAsia="ar-SA"/>
        </w:rPr>
        <w:t xml:space="preserve">Zakres dopuszczalnych wartości wskaźników jakości wody określają następujące akty prawne: </w:t>
      </w:r>
    </w:p>
    <w:p w:rsidR="00047CD4" w:rsidRPr="0039067B" w:rsidRDefault="00047CD4" w:rsidP="00B736FF">
      <w:pPr>
        <w:numPr>
          <w:ilvl w:val="0"/>
          <w:numId w:val="126"/>
        </w:numPr>
        <w:spacing w:line="360" w:lineRule="auto"/>
        <w:contextualSpacing/>
        <w:rPr>
          <w:rFonts w:ascii="Arial" w:hAnsi="Arial" w:cs="Arial"/>
          <w:sz w:val="22"/>
          <w:szCs w:val="22"/>
          <w:lang w:eastAsia="ar-SA"/>
        </w:rPr>
      </w:pPr>
      <w:r w:rsidRPr="0039067B">
        <w:rPr>
          <w:rFonts w:ascii="Arial" w:hAnsi="Arial" w:cs="Arial"/>
          <w:sz w:val="22"/>
          <w:szCs w:val="22"/>
          <w:lang w:eastAsia="ar-SA"/>
        </w:rPr>
        <w:t>rozporządzenie Ministra Środowiska z dnia 23 lipc</w:t>
      </w:r>
      <w:r w:rsidR="006D654F">
        <w:rPr>
          <w:rFonts w:ascii="Arial" w:hAnsi="Arial" w:cs="Arial"/>
          <w:sz w:val="22"/>
          <w:szCs w:val="22"/>
          <w:lang w:eastAsia="ar-SA"/>
        </w:rPr>
        <w:t>a 2008 r. w sprawie kryteriów i </w:t>
      </w:r>
      <w:r w:rsidRPr="0039067B">
        <w:rPr>
          <w:rFonts w:ascii="Arial" w:hAnsi="Arial" w:cs="Arial"/>
          <w:sz w:val="22"/>
          <w:szCs w:val="22"/>
          <w:lang w:eastAsia="ar-SA"/>
        </w:rPr>
        <w:t xml:space="preserve">sposobu oceny stanu wód podziemnych (Dz. U. Nr 143, poz. 896). </w:t>
      </w:r>
    </w:p>
    <w:p w:rsidR="00047CD4" w:rsidRPr="0039067B" w:rsidRDefault="00047CD4" w:rsidP="00B736FF">
      <w:pPr>
        <w:numPr>
          <w:ilvl w:val="0"/>
          <w:numId w:val="126"/>
        </w:numPr>
        <w:spacing w:line="360" w:lineRule="auto"/>
        <w:contextualSpacing/>
        <w:rPr>
          <w:rFonts w:ascii="Arial" w:hAnsi="Arial" w:cs="Arial"/>
          <w:sz w:val="22"/>
          <w:szCs w:val="22"/>
        </w:rPr>
      </w:pPr>
      <w:r w:rsidRPr="0039067B">
        <w:rPr>
          <w:rFonts w:ascii="Arial" w:hAnsi="Arial" w:cs="Arial"/>
          <w:sz w:val="22"/>
          <w:szCs w:val="22"/>
          <w:lang w:eastAsia="ar-SA"/>
        </w:rPr>
        <w:t>rozporządzenie Ministra Zdrowia z dnia 20 kwietnia 2010 r. zmieniające rozporządzenie w sprawie jakości wody przeznaczonej do spożycia przez ludzi (Dz. U. z 2010 r., Nr 72, poz. 466).</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 xml:space="preserve">Wody podziemne na obszarze Gminy Skała zgromadzone są w trzech piętrach wodonośnych. Największą rolę w kształtowaniu stosunków hydro-geologicznych odgrywa piętro w wapieniach jurajskich, charakteryzujące się szerokim rozprzestrzenieniem i dużymi zasobami wód. Piętro kredowe pojawia się dopiero w okolicach Skały i ma znaczenie lokalne, a największą rolę odgrywa najwyższe piętro wodonośne - czwartorzędowe. Teren Gminy Skała zalicza się do najzasobniejszych w województwie małopolskim w wody podziemne. Decydują o tym zasobne w wodę formacje </w:t>
      </w:r>
      <w:r w:rsidR="006D654F">
        <w:rPr>
          <w:rFonts w:ascii="Arial" w:hAnsi="Arial" w:cs="Arial"/>
          <w:sz w:val="22"/>
          <w:szCs w:val="22"/>
        </w:rPr>
        <w:t>skalne górnej jury oraz kredy i </w:t>
      </w:r>
      <w:r w:rsidRPr="0039067B">
        <w:rPr>
          <w:rFonts w:ascii="Arial" w:hAnsi="Arial" w:cs="Arial"/>
          <w:sz w:val="22"/>
          <w:szCs w:val="22"/>
        </w:rPr>
        <w:t xml:space="preserve">związane z nimi główne zbiorniki wód podziemnych (GZWP). </w:t>
      </w:r>
    </w:p>
    <w:p w:rsidR="00047CD4" w:rsidRPr="0039067B" w:rsidRDefault="00047CD4" w:rsidP="001C734C">
      <w:pPr>
        <w:spacing w:line="360" w:lineRule="auto"/>
        <w:rPr>
          <w:rFonts w:ascii="Arial" w:hAnsi="Arial" w:cs="Arial"/>
          <w:sz w:val="22"/>
          <w:szCs w:val="22"/>
          <w:u w:val="single"/>
        </w:rPr>
      </w:pPr>
      <w:r w:rsidRPr="0039067B">
        <w:rPr>
          <w:rFonts w:ascii="Arial" w:hAnsi="Arial" w:cs="Arial"/>
          <w:b/>
          <w:sz w:val="22"/>
          <w:szCs w:val="22"/>
        </w:rPr>
        <w:t>Zbiornik GZWP nr 326 "Zbiornik Częstochowa (E)"</w:t>
      </w:r>
      <w:r w:rsidRPr="0039067B">
        <w:rPr>
          <w:rFonts w:ascii="Arial" w:hAnsi="Arial" w:cs="Arial"/>
          <w:sz w:val="22"/>
          <w:szCs w:val="22"/>
        </w:rPr>
        <w:t xml:space="preserve"> - obejmuje obszar wychodni formacji jurajskiej pod zróżnicowanym, głównie przepuszczalnym nadkładem czwartorzędowym. Jest to przepływowy, odkryty, szczelinowo-krasowo-porowy zbiornik </w:t>
      </w:r>
      <w:r w:rsidRPr="0039067B">
        <w:rPr>
          <w:rFonts w:ascii="Arial" w:hAnsi="Arial" w:cs="Arial"/>
          <w:sz w:val="22"/>
          <w:szCs w:val="22"/>
        </w:rPr>
        <w:lastRenderedPageBreak/>
        <w:t>zbudowany z różnych litologicznie typów wapieni. Na skutek braku izolacji wody tego zbiornika łatwo ulegają degradacji. Główne zagrożenie pochodzi ze strony intensywnej gospodarki rolnej oraz innych zanieczyszczeń wielkoprzestrzennych.</w:t>
      </w:r>
    </w:p>
    <w:p w:rsidR="00047CD4" w:rsidRPr="002C4C3C" w:rsidRDefault="00047CD4" w:rsidP="001C734C">
      <w:pPr>
        <w:spacing w:line="360" w:lineRule="auto"/>
        <w:rPr>
          <w:rFonts w:ascii="Arial" w:hAnsi="Arial" w:cs="Arial"/>
          <w:sz w:val="22"/>
          <w:szCs w:val="22"/>
        </w:rPr>
      </w:pPr>
      <w:r w:rsidRPr="0039067B">
        <w:rPr>
          <w:rFonts w:ascii="Arial" w:hAnsi="Arial" w:cs="Arial"/>
          <w:b/>
          <w:sz w:val="22"/>
          <w:szCs w:val="22"/>
        </w:rPr>
        <w:t>Zbiornik GZWP nr 409 "Niecka Miechowska (SE)"</w:t>
      </w:r>
      <w:r w:rsidRPr="0039067B">
        <w:rPr>
          <w:rFonts w:ascii="Arial" w:hAnsi="Arial" w:cs="Arial"/>
          <w:sz w:val="22"/>
          <w:szCs w:val="22"/>
        </w:rPr>
        <w:t xml:space="preserve"> – poziomem użytkowym jest kredowe piętro wodonośne związane z poziomem piaszczysto-piaskowcowo-zlepieńcowatych utworów oraz poziom spękanych margli, opok, wapieni i gez. Krążenie wód ma charakter szczelinowy. Jakość wody podziem</w:t>
      </w:r>
      <w:r w:rsidR="006D654F">
        <w:rPr>
          <w:rFonts w:ascii="Arial" w:hAnsi="Arial" w:cs="Arial"/>
          <w:sz w:val="22"/>
          <w:szCs w:val="22"/>
        </w:rPr>
        <w:t>nej wykazuje znaczące różnice w </w:t>
      </w:r>
      <w:r w:rsidRPr="0039067B">
        <w:rPr>
          <w:rFonts w:ascii="Arial" w:hAnsi="Arial" w:cs="Arial"/>
          <w:sz w:val="22"/>
          <w:szCs w:val="22"/>
        </w:rPr>
        <w:t xml:space="preserve">zależności od głębokości miejsc poboru. Woda z głębszych ujęć jest dobrej jakości. </w:t>
      </w:r>
      <w:r w:rsidRPr="002C4C3C">
        <w:rPr>
          <w:rFonts w:ascii="Arial" w:hAnsi="Arial" w:cs="Arial"/>
          <w:sz w:val="22"/>
          <w:szCs w:val="22"/>
        </w:rPr>
        <w:t>Zbiornik posiada jeszcze znaczne rezerwy zasobów do wykorzystania. Z uwagi na brak lub niewielką miąższość utworów izolujących kredowy horyzont wodonośny, większa część powierzchni zbiornika to obszary zagrożone i silnie zagrożone.</w:t>
      </w:r>
    </w:p>
    <w:p w:rsidR="00047CD4" w:rsidRPr="0045107A" w:rsidRDefault="00047CD4" w:rsidP="001C734C">
      <w:pPr>
        <w:spacing w:line="360" w:lineRule="auto"/>
        <w:rPr>
          <w:rFonts w:ascii="Arial" w:hAnsi="Arial" w:cs="Arial"/>
          <w:sz w:val="22"/>
          <w:szCs w:val="22"/>
        </w:rPr>
      </w:pPr>
      <w:r w:rsidRPr="002C4C3C">
        <w:rPr>
          <w:rFonts w:ascii="Arial" w:hAnsi="Arial" w:cs="Arial"/>
          <w:sz w:val="22"/>
          <w:szCs w:val="22"/>
        </w:rPr>
        <w:t xml:space="preserve">Ocenę jakości wód podziemnych przeprowadza WIOŚ w Krakowie w ramach monitoringu krajowego lub regionalnego. W ostatnich latach nie przeprowadzano badań wód </w:t>
      </w:r>
      <w:r w:rsidRPr="0045107A">
        <w:rPr>
          <w:rFonts w:ascii="Arial" w:hAnsi="Arial" w:cs="Arial"/>
          <w:sz w:val="22"/>
          <w:szCs w:val="22"/>
        </w:rPr>
        <w:t xml:space="preserve">podziemnych na terenie Gminy Skała. </w:t>
      </w:r>
    </w:p>
    <w:p w:rsidR="00047CD4" w:rsidRPr="0045107A" w:rsidRDefault="00047CD4" w:rsidP="001C734C">
      <w:pPr>
        <w:spacing w:line="360" w:lineRule="auto"/>
        <w:rPr>
          <w:rFonts w:ascii="Arial" w:hAnsi="Arial" w:cs="Arial"/>
          <w:sz w:val="22"/>
          <w:szCs w:val="22"/>
        </w:rPr>
      </w:pPr>
      <w:r w:rsidRPr="0045107A">
        <w:rPr>
          <w:rFonts w:ascii="Arial" w:hAnsi="Arial" w:cs="Arial"/>
          <w:sz w:val="22"/>
          <w:szCs w:val="22"/>
        </w:rPr>
        <w:t xml:space="preserve">Oceny jakości wód przeznaczonych do zaopatrzenia ludności w wodę do spożycia w wodociągach na terenie </w:t>
      </w:r>
      <w:r w:rsidRPr="00CB7074">
        <w:rPr>
          <w:rFonts w:ascii="Arial" w:hAnsi="Arial" w:cs="Arial"/>
          <w:sz w:val="22"/>
          <w:szCs w:val="22"/>
        </w:rPr>
        <w:t xml:space="preserve">województwa małopolskiego dokonuje Wojewódzka Stacja Sanitarno Epidemiologiczna w Krakowie. W dokumencie </w:t>
      </w:r>
      <w:r w:rsidR="006D654F" w:rsidRPr="00CB7074">
        <w:rPr>
          <w:rFonts w:ascii="Arial" w:hAnsi="Arial" w:cs="Arial"/>
          <w:sz w:val="22"/>
          <w:szCs w:val="22"/>
        </w:rPr>
        <w:t>pt. „Ocena stanu zaopatrzenia i </w:t>
      </w:r>
      <w:r w:rsidRPr="00CB7074">
        <w:rPr>
          <w:rFonts w:ascii="Arial" w:hAnsi="Arial" w:cs="Arial"/>
          <w:sz w:val="22"/>
          <w:szCs w:val="22"/>
        </w:rPr>
        <w:t>jakości wody do spożycia w województwie małopolskim w roku 2011” oceniono jakość wód w wodociągach. Oceniając jakość wody do spożycia przez ludzi, dostarczanej przez wodociągi publiczne stwierdzono, że w 2011 roku odnotowywano jedynie niewielkie, sporadyczne i krótkotrwałe przekroczenia mniej istotnych dla bezpieczeństwa</w:t>
      </w:r>
      <w:r w:rsidRPr="0045107A">
        <w:rPr>
          <w:rFonts w:ascii="Arial" w:hAnsi="Arial" w:cs="Arial"/>
          <w:sz w:val="22"/>
          <w:szCs w:val="22"/>
        </w:rPr>
        <w:t xml:space="preserve"> zdrowotnego wskaźników jakości wody takich jak mętność, zawartość amoniaku, manganu, żelaza, czy ogólnej liczby bakterii grupy coli. Nie stwierdzono natomiast występowania przekroczeń wskaźników ujętych w załączniku nr 1 do Rozporządzenia Ministra Zdrowia z dnia 29 marca 2007 r. w sprawie wymagań dotyczących jakości wody przeznaczonej do spożycia przez ludzi, tj wskaźników o podstawowym znaczeniu dla jakości wody do spożycia. </w:t>
      </w:r>
    </w:p>
    <w:p w:rsidR="00047CD4" w:rsidRPr="0039067B" w:rsidRDefault="00047CD4" w:rsidP="001C734C">
      <w:pPr>
        <w:spacing w:line="360" w:lineRule="auto"/>
        <w:rPr>
          <w:rFonts w:ascii="Arial" w:hAnsi="Arial" w:cs="Arial"/>
          <w:sz w:val="22"/>
          <w:szCs w:val="22"/>
        </w:rPr>
      </w:pPr>
      <w:r w:rsidRPr="0045107A">
        <w:rPr>
          <w:rFonts w:ascii="Arial" w:hAnsi="Arial" w:cs="Arial"/>
          <w:sz w:val="22"/>
          <w:szCs w:val="22"/>
        </w:rPr>
        <w:t>Wody powierzchniowe składają się z wód płynących oraz wód stojących. Na stan czystości wód powierzchniowych największy wpływ wywierają wprowadzane</w:t>
      </w:r>
      <w:r w:rsidRPr="0039067B">
        <w:rPr>
          <w:rFonts w:ascii="Arial" w:hAnsi="Arial" w:cs="Arial"/>
          <w:sz w:val="22"/>
          <w:szCs w:val="22"/>
        </w:rPr>
        <w:t xml:space="preserve"> do nich ścieki, zarówno komunalne, jak i przemysłowe oraz ścieki pochodzące z terenów rolniczych. Główną przyczyną zanieczyszczenia rzek Gminy Skała jest niekontrolowane odprowadzanie do nich ścieków, niepełna sieć kanalizacji i nieliczne oczyszczalnie ścieków. Wody opadowe spływając po zetknięciu z powierzchnią ziemi, także stanowią źródło zanieczyszczeń wód powierzchniowych. Spływ substancji z obszarów zlewni obciążonych działalnością człowieka, stanowi zanieczyszczenia obszarowe (główne źródło - mineralne nawożenie gleby, chemiczne środki ochrony roślin, składowanie odpad</w:t>
      </w:r>
      <w:r w:rsidR="00317B23">
        <w:rPr>
          <w:rFonts w:ascii="Arial" w:hAnsi="Arial" w:cs="Arial"/>
          <w:sz w:val="22"/>
          <w:szCs w:val="22"/>
        </w:rPr>
        <w:t>ów). Zanieczyszczenia zawarte w </w:t>
      </w:r>
      <w:r w:rsidRPr="0039067B">
        <w:rPr>
          <w:rFonts w:ascii="Arial" w:hAnsi="Arial" w:cs="Arial"/>
          <w:sz w:val="22"/>
          <w:szCs w:val="22"/>
        </w:rPr>
        <w:t xml:space="preserve">wodach opadowych są zanieczyszczeniami pochodzącymi w głównej mierze z atmosfery </w:t>
      </w:r>
      <w:r w:rsidRPr="0039067B">
        <w:rPr>
          <w:rFonts w:ascii="Arial" w:hAnsi="Arial" w:cs="Arial"/>
          <w:sz w:val="22"/>
          <w:szCs w:val="22"/>
        </w:rPr>
        <w:lastRenderedPageBreak/>
        <w:t xml:space="preserve">oraz ze spłukania powierzchni utwardzonych, na których występują m.in. takie zanieczyszczenia jak: paliwa i smary, części ogumienia, odchody zwierząt domowych itp.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Obserwowany od kilku lat znaczny spadek zużycia wody i przyczyniające się do tego zjawiska m.in. stosowanie obiegów zamkniętych w przemyśle, zmiany w technologii produkcji na mniej wodochłonne, upadek wielu gałęzi przemysłu, ale również bardziej racjonalne gospodarowanie wodą, zarówno w</w:t>
      </w:r>
      <w:r w:rsidR="00317B23">
        <w:rPr>
          <w:rFonts w:ascii="Arial" w:hAnsi="Arial" w:cs="Arial"/>
          <w:sz w:val="22"/>
          <w:szCs w:val="22"/>
        </w:rPr>
        <w:t>śród odbiorców zbiorowych jak i </w:t>
      </w:r>
      <w:r w:rsidRPr="0039067B">
        <w:rPr>
          <w:rFonts w:ascii="Arial" w:hAnsi="Arial" w:cs="Arial"/>
          <w:sz w:val="22"/>
          <w:szCs w:val="22"/>
        </w:rPr>
        <w:t>indywidualnych, wpływa na ilość odprowadzanych do wód powierzchniowych ścieków, zarówno komunalnych jak i przemysłowych. Podobnie jak zużycie wody – ilość ścieków systematycznie obniża się, przy czym spadek ten szczególnie dotyczy użytkowników komunalnych (ilość ścieków odprowadzanych bezpośrednio z zakładów przemysłowych utrzymuje się od lat na zbliżonym poziomie). Zmienia się również wielkość i charakter zanieczyszczeń odprowadzanych do wód powierzchniowych. O ile w latach poprzednich dominowały zanieczyszczenia wnoszone ze źródeł punkto</w:t>
      </w:r>
      <w:r w:rsidR="00317B23">
        <w:rPr>
          <w:rFonts w:ascii="Arial" w:hAnsi="Arial" w:cs="Arial"/>
          <w:sz w:val="22"/>
          <w:szCs w:val="22"/>
        </w:rPr>
        <w:t>wych, zarówno komunalnych jak i </w:t>
      </w:r>
      <w:r w:rsidRPr="0039067B">
        <w:rPr>
          <w:rFonts w:ascii="Arial" w:hAnsi="Arial" w:cs="Arial"/>
          <w:sz w:val="22"/>
          <w:szCs w:val="22"/>
        </w:rPr>
        <w:t xml:space="preserve">przemysłowych, tak obecnie – ze względu na ilość i standard oddawanych do eksploatacji oczyszczalni ścieków – dominować zaczynają zanieczyszczenia ze źródeł obszarowych. Na ich charakter składają się zarówno nieoczyszczone ścieki z terenów nieobjętych jeszcze kanalizacją jak też i wymywane z terenów zabudowanych, łąk, pastwisk i pól uprawnych przez opady atmosferyczne substancje zanieczyszczające, w szczególności składniki nawozów mineralnych i organicznych, środki ochrony roślin, odcieki i osady. </w:t>
      </w:r>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Poważnym problemem są także nieskanalizowane wsie i ścieki bytowo-gospodarcze gromadzone: w szambach, odprowadzane wprost do cieków poprzez szczątkowe kanalizacje burzowe a także do szeregu obniżeń, oczek wodnych i stawów, które w efekcie końcowym wpływają na jakość wód podziemnych.</w:t>
      </w:r>
    </w:p>
    <w:p w:rsidR="001C734C" w:rsidRPr="0039067B" w:rsidRDefault="001C734C" w:rsidP="001C734C">
      <w:pPr>
        <w:pStyle w:val="Tekstpodstawowy"/>
        <w:spacing w:after="0"/>
        <w:rPr>
          <w:rFonts w:ascii="Arial" w:hAnsi="Arial" w:cs="Arial"/>
        </w:rPr>
      </w:pPr>
    </w:p>
    <w:p w:rsidR="00862782" w:rsidRPr="0039067B" w:rsidRDefault="00B052BE" w:rsidP="001C734C">
      <w:pPr>
        <w:pStyle w:val="KOLEK3"/>
        <w:spacing w:line="360" w:lineRule="auto"/>
      </w:pPr>
      <w:bookmarkStart w:id="178" w:name="_Toc506449324"/>
      <w:r>
        <w:t>4</w:t>
      </w:r>
      <w:r w:rsidR="003E2C61">
        <w:t>.1.11</w:t>
      </w:r>
      <w:r w:rsidR="00862782" w:rsidRPr="0039067B">
        <w:t>. Stan i jakość gleb</w:t>
      </w:r>
      <w:bookmarkEnd w:id="178"/>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W województwie małopolskim, w powiecie krakowskim wydzielono 13 regionów glebowo- rolniczych różniących się od siebie jakością rolniczej przestrzeni produkcyjnej, bądź też położeniem. Około 65 % obszaru Gminy Skała zaliczone zostało do Regionu Jerzmanowskiego – charakteryzującego się przewagą gleb brunatnych i pseudobielicowych, gdzie przeważają grunty orne nad użytkami zielonymi (warunki agroklimatyczne sprzyjają uprawie roślin pastewnych oraz zbóż jarych), pozostała część gminy została zaliczona do Regionu Iwanowickiego – odznaczającego się dominacją gleb brunatnych z tym, iż warunki agroklimatyczne preferują uprawy 4 podstawowych zbóż i ziemniaków. Pierwszy z regionów charakteryzuje się dominacją gleb brunatnych i pseudobielicowych, gdzie przeważają grunty orne nad użytkami zielonymi.</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Do głównych czynników powodujących degradację chemiczną gleb zalicza się: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t xml:space="preserve">nadmierną zawartość metali ciężkich takich jak: kadm, miedź, nikiel oraz innych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lastRenderedPageBreak/>
        <w:t xml:space="preserve">substancji chemicznych, np. ropopochodnych,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t xml:space="preserve">zasolenie,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t xml:space="preserve">nadmierną alkalizację,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t xml:space="preserve">zakwaszenie przez związki siarki i azotu, </w:t>
      </w:r>
    </w:p>
    <w:p w:rsidR="00862782" w:rsidRPr="0039067B" w:rsidRDefault="00862782" w:rsidP="00B736FF">
      <w:pPr>
        <w:numPr>
          <w:ilvl w:val="0"/>
          <w:numId w:val="131"/>
        </w:numPr>
        <w:spacing w:line="360" w:lineRule="auto"/>
        <w:contextualSpacing/>
        <w:rPr>
          <w:rFonts w:ascii="Arial" w:hAnsi="Arial" w:cs="Arial"/>
          <w:sz w:val="22"/>
          <w:szCs w:val="22"/>
        </w:rPr>
      </w:pPr>
      <w:r w:rsidRPr="0039067B">
        <w:rPr>
          <w:rFonts w:ascii="Arial" w:hAnsi="Arial" w:cs="Arial"/>
          <w:sz w:val="22"/>
          <w:szCs w:val="22"/>
        </w:rPr>
        <w:t>skażenie radioaktywne.</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Zanieczyszczenia gleb metalami ciężkimi występują głównie wzdłuż dróg, zwłaszcza tych po których przemieszczają się największe iloś</w:t>
      </w:r>
      <w:r w:rsidR="00D83BD2">
        <w:rPr>
          <w:rFonts w:ascii="Arial" w:hAnsi="Arial" w:cs="Arial"/>
          <w:sz w:val="22"/>
          <w:szCs w:val="22"/>
        </w:rPr>
        <w:t>ci pojazdów (drogi krajowe i </w:t>
      </w:r>
      <w:r w:rsidRPr="0039067B">
        <w:rPr>
          <w:rFonts w:ascii="Arial" w:hAnsi="Arial" w:cs="Arial"/>
          <w:sz w:val="22"/>
          <w:szCs w:val="22"/>
        </w:rPr>
        <w:t xml:space="preserve">wojewódzkie). Aktualnie obowiązujące kryteria oceny zawartości zanieczyszczenia gleb metalami ciężkimi zawarte są w załączniku do Rozporządzenia Ministra Środowiska z dnia 9 września 2002 r. w sprawie standardów jakości gleby oraz standardów jakości ziemi (Dz. U. z 2002 r. Nr 165, poz. 1359). Rozpoznanie stanu gleb użytkowanych rolniczo pod względem zanieczyszczenia metalami ciężkimi jest istotne z uwagi na produkcję bezpiecznej żywności dla człowieka. Występowanie w glebach podwyższonych zawartości metali ciężkich będące następstwem działalności ludzkiej poprzez: emisje przemysłowe, motoryzację, nadmierną chemizację rolnictwa, powoduje degradację biologicznych właściwości gleb, skażenie wód gruntowych oraz przechodzenie zanieczyszczeń do łańcucha żywieniowego.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Nadmierna zawartość metali ciężkich degraduje biologiczne właściwości gleb, powoduje zanieczyszczenie łańcucha żywieniowego i wód gruntowych. Szczególne zagrożenie stwarzają one w glebach kwaśnych, przechodzą bowiem w formy łatwo dostępne dla roślin.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Ogólnie w całym Powiecie Krakowskim przeważająca część gleb użytków rolnych posiada odczyn lekko kwaśny lub kwaśny. Jedną z przyczyn zakwaszenia gleb są kwaśne opady, wprowadzające do gleby jony siarczanowe, azotanowe, chlorkowe i hydronowe oraz inne zanieczyszczenia wymywane z atmosfery. Degradujące działanie kwaśnych opadów na podłoże oraz </w:t>
      </w:r>
      <w:r w:rsidRPr="00D83BD2">
        <w:rPr>
          <w:rFonts w:ascii="Arial" w:hAnsi="Arial" w:cs="Arial"/>
          <w:sz w:val="22"/>
          <w:szCs w:val="22"/>
        </w:rPr>
        <w:t>zwiększonego zakwaszenia</w:t>
      </w:r>
      <w:r w:rsidRPr="0039067B">
        <w:rPr>
          <w:rFonts w:ascii="Arial" w:hAnsi="Arial" w:cs="Arial"/>
          <w:sz w:val="22"/>
          <w:szCs w:val="22"/>
        </w:rPr>
        <w:t xml:space="preserve"> gleby polega na rozkładzie minerałów pierwotnych i wtórnych, uwalnianiu z glinokrzemianów glinu, który w formie jonowej ma właściwości toksyczne, wymywaniu składników mineralnych z kompleksu sorpcyjnego oraz na znacznym zmniejszaniu aktywności mikroorganizmów.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W latach 1995-2000-2005 prowadzone były przez Instytut Uprawy, Nawożenia i Gleboznawstwa w Puławach badania gleb użytków rolnych w całej Polsce. W Powiecie Krakowskim badania wykazały, że ogólnie, ze wzglę</w:t>
      </w:r>
      <w:r w:rsidR="0027345A">
        <w:rPr>
          <w:rFonts w:ascii="Arial" w:hAnsi="Arial" w:cs="Arial"/>
          <w:sz w:val="22"/>
          <w:szCs w:val="22"/>
        </w:rPr>
        <w:t>du na wartości średnie, gleby w </w:t>
      </w:r>
      <w:r w:rsidRPr="0039067B">
        <w:rPr>
          <w:rFonts w:ascii="Arial" w:hAnsi="Arial" w:cs="Arial"/>
          <w:sz w:val="22"/>
          <w:szCs w:val="22"/>
        </w:rPr>
        <w:t xml:space="preserve">Powiecie Krakowskim odznaczają się nie przekraczaniem wartości granicznych, ewentualne </w:t>
      </w:r>
      <w:r w:rsidR="006D654F">
        <w:rPr>
          <w:rFonts w:ascii="Arial" w:hAnsi="Arial" w:cs="Arial"/>
          <w:sz w:val="22"/>
          <w:szCs w:val="22"/>
        </w:rPr>
        <w:t>lokalnym przekro</w:t>
      </w:r>
      <w:r w:rsidRPr="0039067B">
        <w:rPr>
          <w:rFonts w:ascii="Arial" w:hAnsi="Arial" w:cs="Arial"/>
          <w:sz w:val="22"/>
          <w:szCs w:val="22"/>
        </w:rPr>
        <w:t xml:space="preserve">czeniem, kwalifikującym gleby do I stopnia, co wskazuje, że gleby mogą być przeznaczone pod wszystkie uprawy polowe. Zdecydowana większość gleb Powiatu Krakowskiego charakteryzuje się naturalną zawartością metali ciężkich (0 stopień w skali sześciostopniowej). Nie stwierdzono gleb silnie i bardzo silnie zanieczyszczonych (IV O i V O ). Wśród czynników pochodzenia antropogenicznego istotny wpływ na </w:t>
      </w:r>
      <w:r w:rsidRPr="0039067B">
        <w:rPr>
          <w:rFonts w:ascii="Arial" w:hAnsi="Arial" w:cs="Arial"/>
          <w:sz w:val="22"/>
          <w:szCs w:val="22"/>
        </w:rPr>
        <w:lastRenderedPageBreak/>
        <w:t>zanieczyszczenie gleb mają emisje pyłów i gazów ze źródeł przemysłowych i motoryzacyjnych, składowanie odpadów i niewłaściwe rolnicze użytkowanie gruntów. Powszechne stosowanie środków ochrony roślin i nawozów mineralnych powoduje wprowadzenie do środowiska glebowego pierwiastków metalicznych, związków azotowych, fosforoorganicznych, karbaminowych, alkilowych i innych. Do zakładów, emitujących największe ilości zanieczyszczeń mających wpływ na jako</w:t>
      </w:r>
      <w:r w:rsidR="0027345A">
        <w:rPr>
          <w:rFonts w:ascii="Arial" w:hAnsi="Arial" w:cs="Arial"/>
          <w:sz w:val="22"/>
          <w:szCs w:val="22"/>
        </w:rPr>
        <w:t>ść gleb lokalny oraz globalny w </w:t>
      </w:r>
      <w:r w:rsidRPr="0039067B">
        <w:rPr>
          <w:rFonts w:ascii="Arial" w:hAnsi="Arial" w:cs="Arial"/>
          <w:sz w:val="22"/>
          <w:szCs w:val="22"/>
        </w:rPr>
        <w:t xml:space="preserve">skali województwa małopolskiego, należą: m.in. Huta im. Sendzimira w Krakowie, Elektrownia Siersza S.A., Elektrownia Skawina S.A., Elektrociepłownia Kraków S.A., Zakłady Azotowe S.A. w Tarnowie, Firma Chemiczna Dwory S.A. w Oświęcimiu, Zakłady Górniczo-Hutnicze „Bolesław” w Bukownie, Przedsiębiorstwo Materiałów Ogniotrwałych S.A. w Krakowie.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Emisje kwasotwórczych jonów mają bezpośredni wpływ na skład chemiczny i odczyn opadów atmosferycznych docierających do środowiska glebowego i powodują zakwaszenie gleb. Opady atmosferyczne na terenie Małopolski mają kwaśny odczyn w przedziale pH od 4,52 do 5,57.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Działając w oparciu o ustawę o nawozach i nawożeniu z dnia 10 lipca 2007 r. </w:t>
      </w:r>
      <w:r w:rsidR="00FD5D0A">
        <w:rPr>
          <w:rFonts w:ascii="Arial" w:hAnsi="Arial" w:cs="Arial"/>
          <w:sz w:val="22"/>
          <w:szCs w:val="22"/>
        </w:rPr>
        <w:t>(Dz. U. z 2017 r. poz. 668 z późn. zm.</w:t>
      </w:r>
      <w:r w:rsidRPr="0039067B">
        <w:rPr>
          <w:rFonts w:ascii="Arial" w:hAnsi="Arial" w:cs="Arial"/>
          <w:sz w:val="22"/>
          <w:szCs w:val="22"/>
        </w:rPr>
        <w:t>), Okręgowa Stacja Chemiczno-Rolnicza w Krakowie prowadzi badania gleb dla potrzeb doradztwa rolniczego na terenie województwa małopolskiego. Stacja od wielu lat wykonuje badania gleb w zakresie oznaczania odczynu i zawartości przyswajalnych makroelementów i mikroelementów. Wyniki tych badań służą do oceny stanu gleb pod kątem zasobności w składniki mineralne oraz do</w:t>
      </w:r>
      <w:r w:rsidR="00D83BD2">
        <w:rPr>
          <w:rFonts w:ascii="Arial" w:hAnsi="Arial" w:cs="Arial"/>
          <w:sz w:val="22"/>
          <w:szCs w:val="22"/>
        </w:rPr>
        <w:t xml:space="preserve"> określenia potrzeb nawożenia i </w:t>
      </w:r>
      <w:r w:rsidRPr="0039067B">
        <w:rPr>
          <w:rFonts w:ascii="Arial" w:hAnsi="Arial" w:cs="Arial"/>
          <w:sz w:val="22"/>
          <w:szCs w:val="22"/>
        </w:rPr>
        <w:t xml:space="preserve">wapnowania. Dane statystyczne za 2009 rok opracowane są na podstawie wyników analiz 10 223 próbek gleby pobranych w 1 476 gospodarstwach w 396 miejscowościach województwa małopolskiego. Odczyn gleb województwa małopolskiego i ocenione na tej podstawie potrzeby wapnowania wskazują na konieczność podjęcia wapnowania gleb użytkowanych rolniczo, w celu utrzymania prawidłowych warunków wzrostu i rozwoju roślin uprawnych, a także uzyskania odpowiednich plonów. W celu ustalenia poziomu i terminu stosowania wapnowania należy śledzić zmiany odczynu gleby poprzez systematyczne wykonywanie badań gleby. Oprócz znajomości odczynu gleb konieczna jest też znajomość zasobności gleb, którą uzyskuje się dzięki systematycznemu oznaczaniu przyswajalnego fosforu, potasu i magnezu. </w:t>
      </w:r>
    </w:p>
    <w:p w:rsidR="00F166B7" w:rsidRPr="0039067B" w:rsidRDefault="00862782" w:rsidP="001C734C">
      <w:pPr>
        <w:spacing w:line="360" w:lineRule="auto"/>
        <w:rPr>
          <w:rFonts w:ascii="Arial" w:hAnsi="Arial" w:cs="Arial"/>
          <w:sz w:val="22"/>
          <w:szCs w:val="22"/>
        </w:rPr>
      </w:pPr>
      <w:r w:rsidRPr="0039067B">
        <w:rPr>
          <w:rFonts w:ascii="Arial" w:hAnsi="Arial" w:cs="Arial"/>
          <w:sz w:val="22"/>
          <w:szCs w:val="22"/>
        </w:rPr>
        <w:t>W 2009 r w Powiecie Krakowskim przebadano gleby o powierzchni 288,87 ha, pobierając 396 próbek gruntu. Odczyn bardzo kwaśny (&lt;4,5 pH) stwierdzono dla 11 % gleb, odczyn kwaśny (4,6 – 5,5 pH) dla 19 %. Wyniki badań zasobności gleb dla Powiatu Krakowskiego przedstawia tabela poniżej:</w:t>
      </w:r>
    </w:p>
    <w:p w:rsidR="000C69A5" w:rsidRPr="000C69A5" w:rsidRDefault="00862782" w:rsidP="000C69A5">
      <w:pPr>
        <w:ind w:firstLine="0"/>
        <w:jc w:val="center"/>
        <w:rPr>
          <w:rFonts w:ascii="Arial" w:hAnsi="Arial" w:cs="Arial"/>
        </w:rPr>
      </w:pPr>
      <w:r w:rsidRPr="0039067B">
        <w:rPr>
          <w:rFonts w:ascii="Arial" w:hAnsi="Arial" w:cs="Arial"/>
          <w:noProof/>
        </w:rPr>
        <w:lastRenderedPageBreak/>
        <w:drawing>
          <wp:inline distT="0" distB="0" distL="0" distR="0">
            <wp:extent cx="4157165" cy="1091821"/>
            <wp:effectExtent l="19050" t="0" r="0" b="0"/>
            <wp:docPr id="38" name="Obraz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
                    <pic:cNvPicPr>
                      <a:picLocks noChangeAspect="1" noChangeArrowheads="1"/>
                    </pic:cNvPicPr>
                  </pic:nvPicPr>
                  <pic:blipFill>
                    <a:blip r:embed="rId38"/>
                    <a:srcRect b="-1265"/>
                    <a:stretch>
                      <a:fillRect/>
                    </a:stretch>
                  </pic:blipFill>
                  <pic:spPr bwMode="auto">
                    <a:xfrm>
                      <a:off x="0" y="0"/>
                      <a:ext cx="4157165" cy="1091821"/>
                    </a:xfrm>
                    <a:prstGeom prst="rect">
                      <a:avLst/>
                    </a:prstGeom>
                    <a:noFill/>
                    <a:ln w="9525">
                      <a:noFill/>
                      <a:miter lim="800000"/>
                      <a:headEnd/>
                      <a:tailEnd/>
                    </a:ln>
                  </pic:spPr>
                </pic:pic>
              </a:graphicData>
            </a:graphic>
          </wp:inline>
        </w:drawing>
      </w:r>
    </w:p>
    <w:p w:rsidR="00862782" w:rsidRPr="000C69A5" w:rsidRDefault="00862782" w:rsidP="001C5E82">
      <w:pPr>
        <w:pStyle w:val="SpisTab"/>
        <w:spacing w:after="0"/>
        <w:ind w:left="1276" w:right="1275" w:firstLine="0"/>
        <w:rPr>
          <w:rFonts w:cs="Arial"/>
        </w:rPr>
      </w:pPr>
      <w:bookmarkStart w:id="179" w:name="_Toc420175345"/>
      <w:bookmarkStart w:id="180" w:name="_Toc502637414"/>
      <w:bookmarkStart w:id="181" w:name="_Toc506555619"/>
      <w:r w:rsidRPr="0039067B">
        <w:rPr>
          <w:rFonts w:cs="Arial"/>
        </w:rPr>
        <w:t>Wyniki badań zasobności gleb dla Powiatu Krakowskiego wg OSChR w Krakowie</w:t>
      </w:r>
      <w:r w:rsidRPr="000C69A5">
        <w:rPr>
          <w:rFonts w:cs="Arial"/>
        </w:rPr>
        <w:t>(źródło: Program Ochrony Środowiska dla Gminy Skała na lata 2012 – 2015z perspektywą na lata 2016-2019)</w:t>
      </w:r>
      <w:bookmarkEnd w:id="179"/>
      <w:bookmarkEnd w:id="180"/>
      <w:bookmarkEnd w:id="181"/>
    </w:p>
    <w:p w:rsidR="001C734C" w:rsidRPr="0039067B" w:rsidRDefault="001C734C" w:rsidP="001C734C">
      <w:pPr>
        <w:pStyle w:val="SpisTab"/>
        <w:numPr>
          <w:ilvl w:val="0"/>
          <w:numId w:val="0"/>
        </w:numPr>
        <w:spacing w:after="0"/>
        <w:ind w:left="360"/>
        <w:rPr>
          <w:rFonts w:cs="Arial"/>
        </w:rPr>
      </w:pPr>
    </w:p>
    <w:p w:rsidR="00047CD4" w:rsidRPr="000C69A5" w:rsidRDefault="00B052BE" w:rsidP="001C734C">
      <w:pPr>
        <w:pStyle w:val="KOLEK3"/>
        <w:spacing w:line="360" w:lineRule="auto"/>
      </w:pPr>
      <w:bookmarkStart w:id="182" w:name="_Toc506449325"/>
      <w:r w:rsidRPr="000C69A5">
        <w:t>4</w:t>
      </w:r>
      <w:r w:rsidR="00047CD4" w:rsidRPr="000C69A5">
        <w:t>.1.</w:t>
      </w:r>
      <w:r w:rsidR="003E2C61" w:rsidRPr="000C69A5">
        <w:t>12</w:t>
      </w:r>
      <w:r w:rsidR="00047CD4" w:rsidRPr="000C69A5">
        <w:t>. Zagrożenie hałasem</w:t>
      </w:r>
      <w:bookmarkEnd w:id="182"/>
    </w:p>
    <w:p w:rsidR="00047CD4" w:rsidRPr="000C69A5" w:rsidRDefault="00047CD4" w:rsidP="001C734C">
      <w:pPr>
        <w:spacing w:line="360" w:lineRule="auto"/>
        <w:rPr>
          <w:rFonts w:ascii="Arial" w:hAnsi="Arial" w:cs="Arial"/>
          <w:sz w:val="22"/>
          <w:szCs w:val="22"/>
        </w:rPr>
      </w:pPr>
      <w:r w:rsidRPr="000C69A5">
        <w:rPr>
          <w:rFonts w:ascii="Arial" w:hAnsi="Arial" w:cs="Arial"/>
          <w:sz w:val="22"/>
          <w:szCs w:val="22"/>
        </w:rPr>
        <w:t xml:space="preserve">Hałasem nazywa się każdy dźwięk, który w danych warunkach jest określony jako szkodliwy, uciążliwy lub przeszkadzający, niezależnie od jego parametrów fizycznych. Odczucie hałasu jest więc bardzo subiektywne i zależy od wrażliwości słuchowej poszczególnych jednostek. Zespół zjawisk akustycznych zachodzących w środowisku, określony za pomocą parametrów akustycznych czasu i przestrzeni nazywa się umownie klimatem akustycznym środowiska zewnętrznego. Uciążliwość hałasu dla organizmu zależy od natężenia dźwięku, jego częstotliwości i czasu trwania. </w:t>
      </w:r>
    </w:p>
    <w:p w:rsidR="00047CD4" w:rsidRPr="000C69A5" w:rsidRDefault="00047CD4" w:rsidP="001C734C">
      <w:pPr>
        <w:spacing w:line="360" w:lineRule="auto"/>
        <w:rPr>
          <w:rFonts w:ascii="Arial" w:hAnsi="Arial" w:cs="Arial"/>
          <w:sz w:val="22"/>
          <w:szCs w:val="22"/>
          <w:lang w:eastAsia="ar-SA"/>
        </w:rPr>
      </w:pPr>
      <w:r w:rsidRPr="000C69A5">
        <w:rPr>
          <w:rFonts w:ascii="Arial" w:hAnsi="Arial" w:cs="Arial"/>
          <w:sz w:val="22"/>
          <w:szCs w:val="22"/>
        </w:rPr>
        <w:t>Podstawę prawną działań w zakresie ochrony środowiska przed hałasem stanowi przede wszystkim ustawa Prawo ochrony Środowiska (Dz. U. z 2017 r. poz. 519</w:t>
      </w:r>
      <w:r w:rsidR="00FD5D0A">
        <w:rPr>
          <w:rFonts w:ascii="Arial" w:hAnsi="Arial" w:cs="Arial"/>
          <w:sz w:val="22"/>
          <w:szCs w:val="22"/>
        </w:rPr>
        <w:t xml:space="preserve"> z późn. zm.</w:t>
      </w:r>
      <w:r w:rsidRPr="000C69A5">
        <w:rPr>
          <w:rFonts w:ascii="Arial" w:hAnsi="Arial" w:cs="Arial"/>
          <w:sz w:val="22"/>
          <w:szCs w:val="22"/>
        </w:rPr>
        <w:t xml:space="preserve">) Artykuł 112 stwierdza “Ochrona przed hałasem polega na zapewnieniu jak najlepszego stanu akustycznego środowiska, w szczególności poprzez: </w:t>
      </w:r>
    </w:p>
    <w:p w:rsidR="00047CD4" w:rsidRPr="000C69A5" w:rsidRDefault="00047CD4" w:rsidP="00B736FF">
      <w:pPr>
        <w:numPr>
          <w:ilvl w:val="0"/>
          <w:numId w:val="127"/>
        </w:numPr>
        <w:spacing w:line="360" w:lineRule="auto"/>
        <w:contextualSpacing/>
        <w:rPr>
          <w:rFonts w:ascii="Arial" w:hAnsi="Arial" w:cs="Arial"/>
          <w:sz w:val="22"/>
          <w:szCs w:val="22"/>
          <w:lang w:eastAsia="ar-SA"/>
        </w:rPr>
      </w:pPr>
      <w:r w:rsidRPr="000C69A5">
        <w:rPr>
          <w:rFonts w:ascii="Arial" w:hAnsi="Arial" w:cs="Arial"/>
          <w:sz w:val="22"/>
          <w:szCs w:val="22"/>
          <w:lang w:eastAsia="ar-SA"/>
        </w:rPr>
        <w:t xml:space="preserve">utrzymanie poziomu hałasu poniżej dopuszczalnego lub co najmniej na tym poziomie, </w:t>
      </w:r>
    </w:p>
    <w:p w:rsidR="00047CD4" w:rsidRPr="0039067B" w:rsidRDefault="00047CD4" w:rsidP="00B736FF">
      <w:pPr>
        <w:numPr>
          <w:ilvl w:val="0"/>
          <w:numId w:val="127"/>
        </w:numPr>
        <w:spacing w:line="360" w:lineRule="auto"/>
        <w:contextualSpacing/>
        <w:rPr>
          <w:rFonts w:ascii="Arial" w:hAnsi="Arial" w:cs="Arial"/>
          <w:sz w:val="22"/>
          <w:szCs w:val="22"/>
          <w:lang w:eastAsia="ar-SA"/>
        </w:rPr>
      </w:pPr>
      <w:r w:rsidRPr="000C69A5">
        <w:rPr>
          <w:rFonts w:ascii="Arial" w:hAnsi="Arial" w:cs="Arial"/>
          <w:sz w:val="22"/>
          <w:szCs w:val="22"/>
          <w:lang w:eastAsia="ar-SA"/>
        </w:rPr>
        <w:t>zmniejszenie poziomu hałasu co najmniej do dopuszczalnego, a gdy nie jest on</w:t>
      </w:r>
      <w:r w:rsidRPr="0039067B">
        <w:rPr>
          <w:rFonts w:ascii="Arial" w:hAnsi="Arial" w:cs="Arial"/>
          <w:sz w:val="22"/>
          <w:szCs w:val="22"/>
          <w:lang w:eastAsia="ar-SA"/>
        </w:rPr>
        <w:t xml:space="preserve"> dotrzymany zapobieganie jego powstawaniu lub przenikaniu do środowiska”.</w:t>
      </w:r>
    </w:p>
    <w:p w:rsidR="00047CD4" w:rsidRPr="0039067B" w:rsidRDefault="00047CD4" w:rsidP="001C734C">
      <w:pPr>
        <w:spacing w:line="360" w:lineRule="auto"/>
        <w:rPr>
          <w:rFonts w:ascii="Arial" w:hAnsi="Arial" w:cs="Arial"/>
          <w:sz w:val="22"/>
          <w:szCs w:val="22"/>
          <w:lang w:eastAsia="ar-SA"/>
        </w:rPr>
      </w:pPr>
    </w:p>
    <w:p w:rsidR="00047CD4" w:rsidRPr="0039067B" w:rsidRDefault="00047CD4" w:rsidP="001C734C">
      <w:pPr>
        <w:spacing w:line="360" w:lineRule="auto"/>
        <w:ind w:firstLine="0"/>
        <w:rPr>
          <w:rFonts w:ascii="Arial" w:hAnsi="Arial" w:cs="Arial"/>
          <w:sz w:val="22"/>
          <w:szCs w:val="22"/>
          <w:lang w:eastAsia="ar-SA"/>
        </w:rPr>
      </w:pPr>
      <w:r w:rsidRPr="0039067B">
        <w:rPr>
          <w:rFonts w:ascii="Arial" w:hAnsi="Arial" w:cs="Arial"/>
          <w:sz w:val="22"/>
          <w:szCs w:val="22"/>
        </w:rPr>
        <w:t xml:space="preserve">Wartości dopuszczalne poziomów hałasu określają: </w:t>
      </w:r>
    </w:p>
    <w:p w:rsidR="00047CD4" w:rsidRPr="0039067B" w:rsidRDefault="00047CD4" w:rsidP="00B736FF">
      <w:pPr>
        <w:numPr>
          <w:ilvl w:val="0"/>
          <w:numId w:val="128"/>
        </w:numPr>
        <w:spacing w:line="360" w:lineRule="auto"/>
        <w:contextualSpacing/>
        <w:rPr>
          <w:rFonts w:ascii="Arial" w:hAnsi="Arial" w:cs="Arial"/>
          <w:sz w:val="22"/>
          <w:szCs w:val="22"/>
          <w:lang w:eastAsia="ar-SA"/>
        </w:rPr>
      </w:pPr>
      <w:r w:rsidRPr="0039067B">
        <w:rPr>
          <w:rFonts w:ascii="Arial" w:hAnsi="Arial" w:cs="Arial"/>
          <w:sz w:val="22"/>
          <w:szCs w:val="22"/>
          <w:lang w:eastAsia="ar-SA"/>
        </w:rPr>
        <w:t>rozporządzenie Ministra Środowiska z dnia 1 października 2012 r. (Dz.U. 2012 poz. 1109) zmieniające rozporządzenie w sprawie d</w:t>
      </w:r>
      <w:r w:rsidR="0027345A">
        <w:rPr>
          <w:rFonts w:ascii="Arial" w:hAnsi="Arial" w:cs="Arial"/>
          <w:sz w:val="22"/>
          <w:szCs w:val="22"/>
          <w:lang w:eastAsia="ar-SA"/>
        </w:rPr>
        <w:t>opuszczalnych poziomów hałasu w </w:t>
      </w:r>
      <w:r w:rsidRPr="0039067B">
        <w:rPr>
          <w:rFonts w:ascii="Arial" w:hAnsi="Arial" w:cs="Arial"/>
          <w:sz w:val="22"/>
          <w:szCs w:val="22"/>
          <w:lang w:eastAsia="ar-SA"/>
        </w:rPr>
        <w:t>środowisku. Wartości dopuszczalne poziomów hałasu wyrażone są za pomocą równoważonego poziomu hałasu i odnoszą się odrębnie dla dróg i linii kolejowych, odrębnie dla pozostałych obiektów i grup źródeł hał</w:t>
      </w:r>
      <w:r w:rsidR="00211305">
        <w:rPr>
          <w:rFonts w:ascii="Arial" w:hAnsi="Arial" w:cs="Arial"/>
          <w:sz w:val="22"/>
          <w:szCs w:val="22"/>
          <w:lang w:eastAsia="ar-SA"/>
        </w:rPr>
        <w:t>asu, a także startów, lądowań i </w:t>
      </w:r>
      <w:r w:rsidRPr="0039067B">
        <w:rPr>
          <w:rFonts w:ascii="Arial" w:hAnsi="Arial" w:cs="Arial"/>
          <w:sz w:val="22"/>
          <w:szCs w:val="22"/>
          <w:lang w:eastAsia="ar-SA"/>
        </w:rPr>
        <w:t xml:space="preserve">przelotów statków powietrznych, ustalając wartości dla pory dziennej i nocnej, </w:t>
      </w:r>
    </w:p>
    <w:p w:rsidR="00047CD4" w:rsidRPr="0039067B" w:rsidRDefault="00047CD4" w:rsidP="00B736FF">
      <w:pPr>
        <w:numPr>
          <w:ilvl w:val="0"/>
          <w:numId w:val="128"/>
        </w:numPr>
        <w:spacing w:line="360" w:lineRule="auto"/>
        <w:contextualSpacing/>
        <w:rPr>
          <w:rFonts w:ascii="Arial" w:hAnsi="Arial" w:cs="Arial"/>
          <w:sz w:val="22"/>
          <w:szCs w:val="22"/>
          <w:lang w:eastAsia="ar-SA"/>
        </w:rPr>
      </w:pPr>
      <w:r w:rsidRPr="0039067B">
        <w:rPr>
          <w:rFonts w:ascii="Arial" w:hAnsi="Arial" w:cs="Arial"/>
          <w:sz w:val="22"/>
          <w:szCs w:val="22"/>
          <w:lang w:eastAsia="ar-SA"/>
        </w:rPr>
        <w:t>rozporzą</w:t>
      </w:r>
      <w:r w:rsidR="00C65DAF">
        <w:rPr>
          <w:rFonts w:ascii="Arial" w:hAnsi="Arial" w:cs="Arial"/>
          <w:sz w:val="22"/>
          <w:szCs w:val="22"/>
          <w:lang w:eastAsia="ar-SA"/>
        </w:rPr>
        <w:t>dzenie Ministra Gospodarki z dnia</w:t>
      </w:r>
      <w:r w:rsidRPr="0039067B">
        <w:rPr>
          <w:rFonts w:ascii="Arial" w:hAnsi="Arial" w:cs="Arial"/>
          <w:sz w:val="22"/>
          <w:szCs w:val="22"/>
          <w:lang w:eastAsia="ar-SA"/>
        </w:rPr>
        <w:t xml:space="preserve"> 21 grudnia 2005 roku w sprawie wymogu dla urządzeń używanych na zewnątrz pomieszczeń w zakresie emisji hałasu do środowiska (Dz.U. Nr 263/05 poz. 2202), wspólnotowe regulacje prawne, w tym Dyrektywa 2002/49/EC z dnia 25.06.2002 w sprawie oceny i zarządzania hałasem środowiskowym. </w:t>
      </w:r>
    </w:p>
    <w:p w:rsidR="00047CD4" w:rsidRPr="0039067B" w:rsidRDefault="00047CD4" w:rsidP="001C734C">
      <w:pPr>
        <w:spacing w:line="360" w:lineRule="auto"/>
        <w:rPr>
          <w:rFonts w:ascii="Arial" w:hAnsi="Arial" w:cs="Arial"/>
          <w:sz w:val="22"/>
          <w:szCs w:val="22"/>
          <w:lang w:eastAsia="ar-SA"/>
        </w:rPr>
      </w:pPr>
    </w:p>
    <w:p w:rsidR="001C734C" w:rsidRPr="0039067B" w:rsidRDefault="001C734C" w:rsidP="001C734C">
      <w:pPr>
        <w:pStyle w:val="Tekstpodstawowy"/>
        <w:spacing w:after="0"/>
        <w:rPr>
          <w:rFonts w:ascii="Arial" w:hAnsi="Arial" w:cs="Arial"/>
          <w:lang w:eastAsia="ar-SA"/>
        </w:rPr>
      </w:pPr>
    </w:p>
    <w:p w:rsidR="00047CD4" w:rsidRPr="0039067B" w:rsidRDefault="00047CD4" w:rsidP="001C734C">
      <w:pPr>
        <w:spacing w:line="360" w:lineRule="auto"/>
        <w:ind w:firstLine="0"/>
        <w:rPr>
          <w:rFonts w:ascii="Arial" w:hAnsi="Arial" w:cs="Arial"/>
          <w:sz w:val="22"/>
          <w:szCs w:val="22"/>
          <w:lang w:eastAsia="ar-SA"/>
        </w:rPr>
      </w:pPr>
      <w:r w:rsidRPr="0039067B">
        <w:rPr>
          <w:rFonts w:ascii="Arial" w:hAnsi="Arial" w:cs="Arial"/>
          <w:sz w:val="22"/>
          <w:szCs w:val="22"/>
          <w:lang w:eastAsia="ar-SA"/>
        </w:rPr>
        <w:t xml:space="preserve">Wyróżnia się trzy główne rodzaje hałasu, według źródła powstawania: </w:t>
      </w:r>
    </w:p>
    <w:p w:rsidR="00047CD4" w:rsidRPr="0039067B" w:rsidRDefault="00047CD4" w:rsidP="00B736FF">
      <w:pPr>
        <w:numPr>
          <w:ilvl w:val="0"/>
          <w:numId w:val="129"/>
        </w:numPr>
        <w:spacing w:line="360" w:lineRule="auto"/>
        <w:contextualSpacing/>
        <w:rPr>
          <w:rFonts w:ascii="Arial" w:hAnsi="Arial" w:cs="Arial"/>
          <w:sz w:val="22"/>
          <w:szCs w:val="22"/>
          <w:lang w:eastAsia="ar-SA"/>
        </w:rPr>
      </w:pPr>
      <w:r w:rsidRPr="0039067B">
        <w:rPr>
          <w:rFonts w:ascii="Arial" w:hAnsi="Arial" w:cs="Arial"/>
          <w:sz w:val="22"/>
          <w:szCs w:val="22"/>
          <w:lang w:eastAsia="ar-SA"/>
        </w:rPr>
        <w:lastRenderedPageBreak/>
        <w:t xml:space="preserve">hałas przemysłowy powodowany przez urządzenia i maszyny w obiektach przemysłowych i usługowych, </w:t>
      </w:r>
    </w:p>
    <w:p w:rsidR="00047CD4" w:rsidRPr="0039067B" w:rsidRDefault="00047CD4" w:rsidP="00B736FF">
      <w:pPr>
        <w:numPr>
          <w:ilvl w:val="0"/>
          <w:numId w:val="129"/>
        </w:numPr>
        <w:spacing w:line="360" w:lineRule="auto"/>
        <w:contextualSpacing/>
        <w:rPr>
          <w:rFonts w:ascii="Arial" w:hAnsi="Arial" w:cs="Arial"/>
          <w:sz w:val="22"/>
          <w:szCs w:val="22"/>
          <w:lang w:eastAsia="ar-SA"/>
        </w:rPr>
      </w:pPr>
      <w:r w:rsidRPr="0039067B">
        <w:rPr>
          <w:rFonts w:ascii="Arial" w:hAnsi="Arial" w:cs="Arial"/>
          <w:sz w:val="22"/>
          <w:szCs w:val="22"/>
          <w:lang w:eastAsia="ar-SA"/>
        </w:rPr>
        <w:t>hałas komunikacyjny pochodzący od środków tra</w:t>
      </w:r>
      <w:r w:rsidR="00C65DAF">
        <w:rPr>
          <w:rFonts w:ascii="Arial" w:hAnsi="Arial" w:cs="Arial"/>
          <w:sz w:val="22"/>
          <w:szCs w:val="22"/>
          <w:lang w:eastAsia="ar-SA"/>
        </w:rPr>
        <w:t>nsportu drogowego, kolejowego i </w:t>
      </w:r>
      <w:r w:rsidRPr="0039067B">
        <w:rPr>
          <w:rFonts w:ascii="Arial" w:hAnsi="Arial" w:cs="Arial"/>
          <w:sz w:val="22"/>
          <w:szCs w:val="22"/>
          <w:lang w:eastAsia="ar-SA"/>
        </w:rPr>
        <w:t xml:space="preserve">lotniczego, </w:t>
      </w:r>
    </w:p>
    <w:p w:rsidR="00047CD4" w:rsidRDefault="00047CD4" w:rsidP="00B736FF">
      <w:pPr>
        <w:numPr>
          <w:ilvl w:val="0"/>
          <w:numId w:val="129"/>
        </w:numPr>
        <w:spacing w:line="360" w:lineRule="auto"/>
        <w:contextualSpacing/>
        <w:rPr>
          <w:rFonts w:ascii="Arial" w:hAnsi="Arial" w:cs="Arial"/>
          <w:sz w:val="22"/>
          <w:szCs w:val="22"/>
          <w:lang w:eastAsia="ar-SA"/>
        </w:rPr>
      </w:pPr>
      <w:r w:rsidRPr="0039067B">
        <w:rPr>
          <w:rFonts w:ascii="Arial" w:hAnsi="Arial" w:cs="Arial"/>
          <w:sz w:val="22"/>
          <w:szCs w:val="22"/>
          <w:lang w:eastAsia="ar-SA"/>
        </w:rPr>
        <w:t>hałas komunalny występujący w budynkach mieszkalnych, szczególnie wielorodzinnych i w obiektach użyteczności publicznej.</w:t>
      </w:r>
    </w:p>
    <w:p w:rsidR="00CC478D" w:rsidRDefault="00CC478D" w:rsidP="00CC478D">
      <w:pPr>
        <w:pStyle w:val="KOLEK3"/>
        <w:spacing w:line="360" w:lineRule="auto"/>
        <w:ind w:left="720"/>
        <w:rPr>
          <w:rFonts w:ascii="Times New Roman" w:hAnsi="Times New Roman" w:cs="Times New Roman"/>
          <w:b w:val="0"/>
          <w:szCs w:val="24"/>
          <w:lang w:eastAsia="ar-SA"/>
        </w:rPr>
      </w:pPr>
    </w:p>
    <w:p w:rsidR="00047CD4" w:rsidRPr="007E220D" w:rsidRDefault="007E220D" w:rsidP="00CC478D">
      <w:pPr>
        <w:pStyle w:val="KOLEK3"/>
        <w:spacing w:line="360" w:lineRule="auto"/>
        <w:rPr>
          <w:sz w:val="22"/>
        </w:rPr>
      </w:pPr>
      <w:bookmarkStart w:id="183" w:name="_Toc506449326"/>
      <w:r>
        <w:rPr>
          <w:sz w:val="22"/>
        </w:rPr>
        <w:t>Hałas przemysłowy</w:t>
      </w:r>
      <w:bookmarkEnd w:id="183"/>
    </w:p>
    <w:p w:rsidR="00047CD4" w:rsidRPr="0039067B" w:rsidRDefault="00047CD4" w:rsidP="001C734C">
      <w:pPr>
        <w:spacing w:line="360" w:lineRule="auto"/>
        <w:rPr>
          <w:rFonts w:ascii="Arial" w:hAnsi="Arial" w:cs="Arial"/>
          <w:sz w:val="22"/>
          <w:szCs w:val="22"/>
        </w:rPr>
      </w:pPr>
      <w:r w:rsidRPr="0039067B">
        <w:rPr>
          <w:rFonts w:ascii="Arial" w:hAnsi="Arial" w:cs="Arial"/>
          <w:sz w:val="22"/>
          <w:szCs w:val="22"/>
        </w:rPr>
        <w:t>Na terenie Gminy Skała hałas przemysłowy nie posiada dużego znaczenia, ze względu na brak dużych zakładów przemysłowych, stanowi zagrożenie o charakterze lokalnym, występuje głównie na terenach sąsiadujących z nielicznymi zakładami przemysłowymi</w:t>
      </w:r>
      <w:r w:rsidR="00C65DAF">
        <w:rPr>
          <w:rFonts w:ascii="Arial" w:hAnsi="Arial" w:cs="Arial"/>
          <w:sz w:val="22"/>
          <w:szCs w:val="22"/>
        </w:rPr>
        <w:t>. Hałas przemysłowy stanowią tam</w:t>
      </w:r>
      <w:r w:rsidRPr="0039067B">
        <w:rPr>
          <w:rFonts w:ascii="Arial" w:hAnsi="Arial" w:cs="Arial"/>
          <w:sz w:val="22"/>
          <w:szCs w:val="22"/>
        </w:rPr>
        <w:t xml:space="preserve"> źródła znajdujące się na otwartej przestrzeni (punktowe źródła hałasu np. wentylatory, czerpnie, sprężarki itp. usytuowane na zewnątrz budynków), jak i w budynkach (wtórne źr</w:t>
      </w:r>
      <w:r w:rsidR="00C65DAF">
        <w:rPr>
          <w:rFonts w:ascii="Arial" w:hAnsi="Arial" w:cs="Arial"/>
          <w:sz w:val="22"/>
          <w:szCs w:val="22"/>
        </w:rPr>
        <w:t>ódła hałasu - od pracy maszyn i </w:t>
      </w:r>
      <w:r w:rsidRPr="0039067B">
        <w:rPr>
          <w:rFonts w:ascii="Arial" w:hAnsi="Arial" w:cs="Arial"/>
          <w:sz w:val="22"/>
          <w:szCs w:val="22"/>
        </w:rPr>
        <w:t xml:space="preserve">urządzeń), emitowany do środowiska przez ściany, strop, okna i drzwi. Dodatkowe źródło hałasu stanowią ponadto prace dorywcze wykonywane poza budynkami produkcyjnymi jak np. ciecie, kucie, a także obsługa zakładów przez transport kołowy. Uciążliwość hałasu emitowana z tych obiektów zależy między innymi od ilości źródeł hałasu, czasu ich pracy czy odległości od terenów podlegających ochronie akustycznej. Pewną uciążliwość powodują zakłady rzemieślnicze i usługowe zlokalizowane blisko zabudowy o charakterze mieszkalnym. Ich wpływ na ogólny klimat akustyczny Gminy Skała nie jest znaczący, jednak są one przyczyną lokalnych negatywnych skutków odczuwalnych przez okolicznych mieszkańców. Do zakładów takich należą najczęściej: warsztaty mechaniki pojazdowej, blacharskie, ślusarskie, stolarskie i kamieniarskie. Wytypowanie zakładów niekorzystnie oddziaływujących na klimat akustyczny należy do zadań WIOŚ. </w:t>
      </w:r>
    </w:p>
    <w:p w:rsidR="00CC478D" w:rsidRDefault="00CC478D" w:rsidP="00CC478D">
      <w:pPr>
        <w:pStyle w:val="KOLEK3"/>
        <w:spacing w:line="360" w:lineRule="auto"/>
        <w:ind w:left="720"/>
        <w:rPr>
          <w:rFonts w:ascii="Times New Roman" w:hAnsi="Times New Roman" w:cs="Times New Roman"/>
          <w:b w:val="0"/>
          <w:szCs w:val="24"/>
          <w:lang w:eastAsia="ar-SA"/>
        </w:rPr>
      </w:pPr>
    </w:p>
    <w:p w:rsidR="007E220D" w:rsidRPr="007E220D" w:rsidRDefault="007E220D" w:rsidP="00CC478D">
      <w:pPr>
        <w:pStyle w:val="KOLEK3"/>
        <w:spacing w:line="360" w:lineRule="auto"/>
        <w:rPr>
          <w:sz w:val="22"/>
        </w:rPr>
      </w:pPr>
      <w:bookmarkStart w:id="184" w:name="_Toc506449327"/>
      <w:r>
        <w:rPr>
          <w:sz w:val="22"/>
        </w:rPr>
        <w:t>Hałas komunikacyjny</w:t>
      </w:r>
      <w:bookmarkEnd w:id="184"/>
    </w:p>
    <w:p w:rsidR="00047CD4" w:rsidRDefault="00047CD4" w:rsidP="001C734C">
      <w:pPr>
        <w:spacing w:line="360" w:lineRule="auto"/>
        <w:rPr>
          <w:rFonts w:ascii="Arial" w:hAnsi="Arial" w:cs="Arial"/>
          <w:sz w:val="22"/>
          <w:szCs w:val="22"/>
        </w:rPr>
      </w:pPr>
      <w:r w:rsidRPr="0039067B">
        <w:rPr>
          <w:rFonts w:ascii="Arial" w:hAnsi="Arial" w:cs="Arial"/>
          <w:sz w:val="22"/>
          <w:szCs w:val="22"/>
        </w:rPr>
        <w:t xml:space="preserve">Klimat akustyczny na terenie Gminy Skała kształtuje w znacznej mierze ruch komunikacyjny. </w:t>
      </w:r>
    </w:p>
    <w:p w:rsidR="007E220D" w:rsidRPr="007E220D" w:rsidRDefault="007E220D" w:rsidP="007E220D">
      <w:pPr>
        <w:pStyle w:val="Tekstpodstawowy"/>
      </w:pPr>
    </w:p>
    <w:p w:rsidR="007E220D" w:rsidRPr="007E220D" w:rsidRDefault="007E220D" w:rsidP="00CC478D">
      <w:pPr>
        <w:pStyle w:val="KOLEK3"/>
        <w:spacing w:line="360" w:lineRule="auto"/>
        <w:rPr>
          <w:sz w:val="22"/>
        </w:rPr>
      </w:pPr>
      <w:bookmarkStart w:id="185" w:name="_Toc506449328"/>
      <w:r>
        <w:rPr>
          <w:sz w:val="22"/>
        </w:rPr>
        <w:t>Hałas komunikacyjny drogowy</w:t>
      </w:r>
      <w:bookmarkEnd w:id="185"/>
    </w:p>
    <w:p w:rsidR="00047CD4" w:rsidRPr="0039067B" w:rsidRDefault="00047CD4" w:rsidP="007E220D">
      <w:pPr>
        <w:spacing w:line="360" w:lineRule="auto"/>
        <w:rPr>
          <w:rFonts w:ascii="Arial" w:hAnsi="Arial" w:cs="Arial"/>
          <w:sz w:val="22"/>
          <w:szCs w:val="22"/>
        </w:rPr>
      </w:pPr>
      <w:r w:rsidRPr="0039067B">
        <w:rPr>
          <w:rFonts w:ascii="Arial" w:hAnsi="Arial" w:cs="Arial"/>
          <w:sz w:val="22"/>
          <w:szCs w:val="22"/>
        </w:rPr>
        <w:t>Pod pojęciem hałasu drogowego rozumie się hałas pochodzący od środków transportu poruszających się po wszelkiego rodzaju drogach nie będących drogami kolejowymi. Jest to hałas typu liniowego. Układ drogowy stanowi o rozwoju danego regionu i</w:t>
      </w:r>
      <w:r w:rsidR="00C65DAF">
        <w:rPr>
          <w:rFonts w:ascii="Arial" w:hAnsi="Arial" w:cs="Arial"/>
          <w:sz w:val="22"/>
          <w:szCs w:val="22"/>
        </w:rPr>
        <w:t> </w:t>
      </w:r>
      <w:r w:rsidRPr="0039067B">
        <w:rPr>
          <w:rFonts w:ascii="Arial" w:hAnsi="Arial" w:cs="Arial"/>
          <w:sz w:val="22"/>
          <w:szCs w:val="22"/>
        </w:rPr>
        <w:t>powiązaniach z innymi ośrodkami. Przez teren gminy przebiegają będące źródłami hałasu drogowego: drogi wojewódzki</w:t>
      </w:r>
      <w:r w:rsidR="00C65DAF">
        <w:rPr>
          <w:rFonts w:ascii="Arial" w:hAnsi="Arial" w:cs="Arial"/>
          <w:sz w:val="22"/>
          <w:szCs w:val="22"/>
        </w:rPr>
        <w:t>e, powiatowe i gminne, łączące</w:t>
      </w:r>
      <w:r w:rsidRPr="0039067B">
        <w:rPr>
          <w:rFonts w:ascii="Arial" w:hAnsi="Arial" w:cs="Arial"/>
          <w:sz w:val="22"/>
          <w:szCs w:val="22"/>
        </w:rPr>
        <w:t xml:space="preserve"> Gminę Skała z innymi ośrodkami. </w:t>
      </w:r>
    </w:p>
    <w:p w:rsidR="00047CD4" w:rsidRPr="0039067B" w:rsidRDefault="00047CD4" w:rsidP="001C734C">
      <w:pPr>
        <w:spacing w:line="360" w:lineRule="auto"/>
        <w:ind w:firstLine="0"/>
        <w:rPr>
          <w:rFonts w:ascii="Arial" w:hAnsi="Arial" w:cs="Arial"/>
          <w:sz w:val="22"/>
          <w:szCs w:val="22"/>
          <w:lang w:eastAsia="ar-SA"/>
        </w:rPr>
      </w:pPr>
      <w:r w:rsidRPr="0039067B">
        <w:rPr>
          <w:rFonts w:ascii="Arial" w:hAnsi="Arial" w:cs="Arial"/>
          <w:sz w:val="22"/>
          <w:szCs w:val="22"/>
        </w:rPr>
        <w:lastRenderedPageBreak/>
        <w:t xml:space="preserve">Na poziom hałasu drogowego mają wpływ przede wszystkim: </w:t>
      </w:r>
    </w:p>
    <w:p w:rsidR="00047CD4" w:rsidRPr="0039067B"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 xml:space="preserve">natężenie ruchu komunikacyjnego, </w:t>
      </w:r>
    </w:p>
    <w:p w:rsidR="00047CD4" w:rsidRPr="0039067B"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 xml:space="preserve">udział transportu ciężkiego w strumieniu ruchu, </w:t>
      </w:r>
    </w:p>
    <w:p w:rsidR="00047CD4" w:rsidRPr="0039067B"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 xml:space="preserve">prędkość ruchu pojazdów (ze wzrostem prędkości hałas rośnie), </w:t>
      </w:r>
    </w:p>
    <w:p w:rsidR="00047CD4" w:rsidRPr="0039067B"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 xml:space="preserve">typ i stan techniczny pojazdów, </w:t>
      </w:r>
    </w:p>
    <w:p w:rsidR="00047CD4" w:rsidRPr="0039067B"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 xml:space="preserve">nachylenie drogi, </w:t>
      </w:r>
    </w:p>
    <w:p w:rsidR="00C65DAF" w:rsidRDefault="00047CD4" w:rsidP="00B736FF">
      <w:pPr>
        <w:numPr>
          <w:ilvl w:val="0"/>
          <w:numId w:val="130"/>
        </w:numPr>
        <w:spacing w:line="360" w:lineRule="auto"/>
        <w:contextualSpacing/>
        <w:rPr>
          <w:rFonts w:ascii="Arial" w:hAnsi="Arial" w:cs="Arial"/>
          <w:sz w:val="22"/>
          <w:szCs w:val="22"/>
          <w:lang w:eastAsia="ar-SA"/>
        </w:rPr>
      </w:pPr>
      <w:r w:rsidRPr="0039067B">
        <w:rPr>
          <w:rFonts w:ascii="Arial" w:hAnsi="Arial" w:cs="Arial"/>
          <w:sz w:val="22"/>
          <w:szCs w:val="22"/>
          <w:lang w:eastAsia="ar-SA"/>
        </w:rPr>
        <w:t>stan nawierzchni oraz płynność ruchu.</w:t>
      </w:r>
    </w:p>
    <w:p w:rsidR="00C65DAF" w:rsidRPr="00C65DAF" w:rsidRDefault="00C65DAF" w:rsidP="00C65DAF">
      <w:pPr>
        <w:pStyle w:val="Tekstpodstawowy"/>
        <w:rPr>
          <w:lang w:eastAsia="ar-SA"/>
        </w:rPr>
      </w:pPr>
    </w:p>
    <w:p w:rsidR="00C65DAF" w:rsidRPr="00C65DAF" w:rsidRDefault="001C734C" w:rsidP="00C65DAF">
      <w:pPr>
        <w:spacing w:line="360" w:lineRule="auto"/>
        <w:ind w:firstLine="0"/>
        <w:rPr>
          <w:rFonts w:ascii="Arial" w:hAnsi="Arial" w:cs="Arial"/>
          <w:sz w:val="22"/>
          <w:szCs w:val="22"/>
        </w:rPr>
      </w:pPr>
      <w:r w:rsidRPr="0039067B">
        <w:rPr>
          <w:rFonts w:ascii="Arial" w:hAnsi="Arial" w:cs="Arial"/>
          <w:sz w:val="22"/>
          <w:szCs w:val="22"/>
        </w:rPr>
        <w:tab/>
      </w:r>
      <w:r w:rsidR="00047CD4" w:rsidRPr="0039067B">
        <w:rPr>
          <w:rFonts w:ascii="Arial" w:hAnsi="Arial" w:cs="Arial"/>
          <w:sz w:val="22"/>
          <w:szCs w:val="22"/>
        </w:rPr>
        <w:t xml:space="preserve">Najbardziej zagrożone negatywnym oddziaływaniem hałasu komunikacyjnego są pasy terenu przy drogach wojewódzkich, gdzie mieszkańcy są zagrożeni negatywnym oddziaływaniem hałasu ze względu na niewielką odległość zabudowy mieszkaniowej od dróg. </w:t>
      </w:r>
    </w:p>
    <w:p w:rsidR="007E220D" w:rsidRPr="007E220D" w:rsidRDefault="007E220D" w:rsidP="00CC478D">
      <w:pPr>
        <w:pStyle w:val="KOLEK3"/>
        <w:spacing w:line="360" w:lineRule="auto"/>
        <w:rPr>
          <w:sz w:val="22"/>
        </w:rPr>
      </w:pPr>
      <w:bookmarkStart w:id="186" w:name="_Toc506449329"/>
      <w:r>
        <w:rPr>
          <w:sz w:val="22"/>
        </w:rPr>
        <w:t>Hałas komunikacyjny kolejowy</w:t>
      </w:r>
      <w:bookmarkEnd w:id="186"/>
    </w:p>
    <w:p w:rsidR="00047CD4" w:rsidRDefault="00047CD4" w:rsidP="001C734C">
      <w:pPr>
        <w:spacing w:line="360" w:lineRule="auto"/>
        <w:rPr>
          <w:rFonts w:ascii="Arial" w:hAnsi="Arial" w:cs="Arial"/>
          <w:sz w:val="22"/>
          <w:szCs w:val="22"/>
        </w:rPr>
      </w:pPr>
      <w:r w:rsidRPr="0039067B">
        <w:rPr>
          <w:rFonts w:ascii="Arial" w:hAnsi="Arial" w:cs="Arial"/>
          <w:sz w:val="22"/>
          <w:szCs w:val="22"/>
        </w:rPr>
        <w:t>Pod pojęciem hałasu kolejowego rozumie się hałas powstający w wyniku eksploatacji linii kolejowych. Określenie uciążliwości źródło hałasu komunikacyjnego kolejowego, jest zwykle utrudnione, z powodu braku dostatecznej liczby punktów pomiarowych i pomiarów hałasu komunikacyjnego kolejowego, co nie pozwala na jedn</w:t>
      </w:r>
      <w:r w:rsidR="0027345A">
        <w:rPr>
          <w:rFonts w:ascii="Arial" w:hAnsi="Arial" w:cs="Arial"/>
          <w:sz w:val="22"/>
          <w:szCs w:val="22"/>
        </w:rPr>
        <w:t>oznaczne określenie wielkości i </w:t>
      </w:r>
      <w:r w:rsidRPr="0039067B">
        <w:rPr>
          <w:rFonts w:ascii="Arial" w:hAnsi="Arial" w:cs="Arial"/>
          <w:sz w:val="22"/>
          <w:szCs w:val="22"/>
        </w:rPr>
        <w:t xml:space="preserve">zasięgu przekroczenia dopuszczalnych poziomów hałasu. W związku z brakiem linii kolejowych na terenie Gminy problem hałasu komunikacyjnego kolejowego nie występuje. </w:t>
      </w:r>
    </w:p>
    <w:p w:rsidR="007E220D" w:rsidRPr="007E220D" w:rsidRDefault="007E220D" w:rsidP="007E220D">
      <w:pPr>
        <w:pStyle w:val="Tekstpodstawowy"/>
      </w:pPr>
    </w:p>
    <w:p w:rsidR="00047CD4" w:rsidRPr="007E220D" w:rsidRDefault="007E220D" w:rsidP="00CC478D">
      <w:pPr>
        <w:pStyle w:val="KOLEK3"/>
        <w:spacing w:line="360" w:lineRule="auto"/>
        <w:rPr>
          <w:sz w:val="22"/>
        </w:rPr>
      </w:pPr>
      <w:bookmarkStart w:id="187" w:name="_Toc506449330"/>
      <w:r>
        <w:rPr>
          <w:sz w:val="22"/>
        </w:rPr>
        <w:t>Hałas osiedlowy i mieszkaniowy</w:t>
      </w:r>
      <w:bookmarkEnd w:id="187"/>
    </w:p>
    <w:p w:rsidR="001C734C" w:rsidRPr="0039067B" w:rsidRDefault="00047CD4" w:rsidP="001C734C">
      <w:pPr>
        <w:spacing w:line="360" w:lineRule="auto"/>
        <w:rPr>
          <w:rFonts w:ascii="Arial" w:hAnsi="Arial" w:cs="Arial"/>
          <w:sz w:val="22"/>
          <w:szCs w:val="22"/>
        </w:rPr>
      </w:pPr>
      <w:r w:rsidRPr="0039067B">
        <w:rPr>
          <w:rFonts w:ascii="Arial" w:hAnsi="Arial" w:cs="Arial"/>
          <w:sz w:val="22"/>
          <w:szCs w:val="22"/>
        </w:rPr>
        <w:t>Ponad 25% mieszkańców jest narażona na ponadnormatywny hałas w mieszkaniach występujący w wyniku stosowania “oszczędnych” materiałów i konstrukcji budowlanych. Hałas wewnątrz osiedlowy spowodowany jest przez pracę silników samochodowych, wywożenie śmieci, dostawy do sklepów, głośną muzykę radiową itp. Do tych hałasów dołącza się niejednokrotnie bardzo uciążliwy hałas wewnątrz budynku, spowodowany wadliwym funkcjonowaniem instalacji wodno-kanalizacyjnej, centralnego ogrzewania. Według polskiej normy, poziom hałasu pochodzący od instalacji i urządzeń budynku może wynosić w ciągu dnia 30-40 dB, nocą 25-30 dB.</w:t>
      </w:r>
    </w:p>
    <w:p w:rsidR="001C734C" w:rsidRPr="0039067B" w:rsidRDefault="001C734C" w:rsidP="001C734C">
      <w:pPr>
        <w:pStyle w:val="Tekstpodstawowy"/>
        <w:spacing w:after="0"/>
        <w:rPr>
          <w:rFonts w:ascii="Arial" w:hAnsi="Arial" w:cs="Arial"/>
        </w:rPr>
      </w:pPr>
    </w:p>
    <w:p w:rsidR="006449DB" w:rsidRPr="0039067B" w:rsidRDefault="00B052BE" w:rsidP="001C734C">
      <w:pPr>
        <w:pStyle w:val="KOLEK2"/>
        <w:spacing w:line="360" w:lineRule="auto"/>
        <w:rPr>
          <w:rFonts w:cs="Arial"/>
        </w:rPr>
      </w:pPr>
      <w:bookmarkStart w:id="188" w:name="_Toc311107930"/>
      <w:bookmarkStart w:id="189" w:name="_Toc316297854"/>
      <w:bookmarkStart w:id="190" w:name="_Toc339813435"/>
      <w:bookmarkStart w:id="191" w:name="_Toc506449331"/>
      <w:r>
        <w:rPr>
          <w:rFonts w:cs="Arial"/>
        </w:rPr>
        <w:t>4</w:t>
      </w:r>
      <w:r w:rsidR="00827C17" w:rsidRPr="0039067B">
        <w:rPr>
          <w:rFonts w:cs="Arial"/>
        </w:rPr>
        <w:t>.2.</w:t>
      </w:r>
      <w:r w:rsidR="0001732B" w:rsidRPr="0039067B">
        <w:rPr>
          <w:rFonts w:cs="Arial"/>
        </w:rPr>
        <w:t xml:space="preserve">Stan </w:t>
      </w:r>
      <w:r w:rsidR="00661D34" w:rsidRPr="0039067B">
        <w:rPr>
          <w:rFonts w:cs="Arial"/>
        </w:rPr>
        <w:t>rolniczej i leśnej przestrzeni produkcyjnej</w:t>
      </w:r>
      <w:bookmarkEnd w:id="188"/>
      <w:bookmarkEnd w:id="189"/>
      <w:bookmarkEnd w:id="190"/>
      <w:bookmarkEnd w:id="191"/>
    </w:p>
    <w:p w:rsidR="00F2469A" w:rsidRPr="0039067B" w:rsidRDefault="00B052BE" w:rsidP="001C734C">
      <w:pPr>
        <w:pStyle w:val="KOLEK3"/>
        <w:spacing w:line="360" w:lineRule="auto"/>
      </w:pPr>
      <w:bookmarkStart w:id="192" w:name="_Toc311107931"/>
      <w:bookmarkStart w:id="193" w:name="_Toc316297855"/>
      <w:bookmarkStart w:id="194" w:name="_Toc339813436"/>
      <w:bookmarkStart w:id="195" w:name="_Toc506449332"/>
      <w:r>
        <w:t>4</w:t>
      </w:r>
      <w:r w:rsidR="0010335D" w:rsidRPr="0039067B">
        <w:t>.</w:t>
      </w:r>
      <w:r w:rsidR="0001732B" w:rsidRPr="0039067B">
        <w:t>2.1. Stan rolniczej przestrzeni produkcyjnej</w:t>
      </w:r>
      <w:bookmarkEnd w:id="192"/>
      <w:bookmarkEnd w:id="193"/>
      <w:bookmarkEnd w:id="194"/>
      <w:bookmarkEnd w:id="195"/>
    </w:p>
    <w:p w:rsidR="007E708C" w:rsidRDefault="00F2469A" w:rsidP="001C734C">
      <w:pPr>
        <w:pStyle w:val="NORMALNYKOLEK"/>
        <w:tabs>
          <w:tab w:val="left" w:pos="6096"/>
        </w:tabs>
      </w:pPr>
      <w:r w:rsidRPr="0039067B">
        <w:t>Tereny użytkowane rolniczo, zajmujące ok 5437 ha, co stanowi 72,6% powierzchni gminy. Grunty orne w klasach bonitacyjnych I-III zajmują 4360,7 ha. Grunty orne IV klasy bonitacyjnej zajmują 985,7 ha, grunty orne klasy V- VI zajmują 85,1 ha. Charakter gleb (duży udział frakcji pylastych), spadki terenu oraz wylesienie są przyczyną zaktywizowanych procesów takich jak spłukiwanie i erozja.</w:t>
      </w:r>
      <w:bookmarkStart w:id="196" w:name="_Toc311107932"/>
      <w:bookmarkStart w:id="197" w:name="_Toc316297856"/>
      <w:bookmarkStart w:id="198" w:name="_Toc339813437"/>
    </w:p>
    <w:p w:rsidR="00320FD4" w:rsidRPr="0039067B" w:rsidRDefault="00320FD4" w:rsidP="001C734C">
      <w:pPr>
        <w:pStyle w:val="NORMALNYKOLEK"/>
        <w:tabs>
          <w:tab w:val="left" w:pos="6096"/>
        </w:tabs>
      </w:pPr>
    </w:p>
    <w:p w:rsidR="009D398A" w:rsidRPr="0039067B" w:rsidRDefault="00B052BE" w:rsidP="001C734C">
      <w:pPr>
        <w:pStyle w:val="KOLEK3"/>
        <w:spacing w:line="360" w:lineRule="auto"/>
      </w:pPr>
      <w:bookmarkStart w:id="199" w:name="_Toc506449333"/>
      <w:r>
        <w:t>4</w:t>
      </w:r>
      <w:r w:rsidR="0010335D" w:rsidRPr="0039067B">
        <w:t>.</w:t>
      </w:r>
      <w:r w:rsidR="0001732B" w:rsidRPr="0039067B">
        <w:t>2.2. Stan leśnej przestrzeni produkcyjne</w:t>
      </w:r>
      <w:r w:rsidR="00BD5EAB" w:rsidRPr="0039067B">
        <w:t>j</w:t>
      </w:r>
      <w:bookmarkEnd w:id="196"/>
      <w:bookmarkEnd w:id="197"/>
      <w:bookmarkEnd w:id="198"/>
      <w:bookmarkEnd w:id="199"/>
    </w:p>
    <w:p w:rsidR="007A3C60" w:rsidRPr="00317B23" w:rsidRDefault="009D398A" w:rsidP="004C5088">
      <w:pPr>
        <w:spacing w:line="360" w:lineRule="auto"/>
        <w:rPr>
          <w:rFonts w:ascii="Arial" w:hAnsi="Arial" w:cs="Arial"/>
          <w:sz w:val="22"/>
          <w:szCs w:val="22"/>
        </w:rPr>
      </w:pPr>
      <w:r w:rsidRPr="0039067B">
        <w:rPr>
          <w:rFonts w:ascii="Arial" w:hAnsi="Arial" w:cs="Arial"/>
          <w:sz w:val="22"/>
          <w:szCs w:val="22"/>
        </w:rPr>
        <w:t xml:space="preserve">Lasy zajmują </w:t>
      </w:r>
      <w:r w:rsidRPr="00317B23">
        <w:rPr>
          <w:rFonts w:ascii="Arial" w:hAnsi="Arial" w:cs="Arial"/>
          <w:sz w:val="22"/>
          <w:szCs w:val="22"/>
        </w:rPr>
        <w:t xml:space="preserve">powierzchnię ok 1578 ha, co stanowi 21,1% powierzchni gminy oraz występują w południowo-zachodniej i północno-wschodniej części gminy. </w:t>
      </w:r>
      <w:r w:rsidR="00C03936" w:rsidRPr="00317B23">
        <w:rPr>
          <w:rFonts w:ascii="Arial" w:hAnsi="Arial" w:cs="Arial"/>
          <w:sz w:val="22"/>
          <w:szCs w:val="22"/>
        </w:rPr>
        <w:t>Tereny leśne rozciągają się na glebach niższych klas bonitacyjnych – V, VI. Większość lasów położonych na terenie gminy stanowi własność państwową.</w:t>
      </w:r>
    </w:p>
    <w:tbl>
      <w:tblPr>
        <w:tblW w:w="9175" w:type="dxa"/>
        <w:jc w:val="center"/>
        <w:tblCellMar>
          <w:left w:w="70" w:type="dxa"/>
          <w:right w:w="70" w:type="dxa"/>
        </w:tblCellMar>
        <w:tblLook w:val="04A0"/>
      </w:tblPr>
      <w:tblGrid>
        <w:gridCol w:w="2603"/>
        <w:gridCol w:w="1030"/>
        <w:gridCol w:w="804"/>
        <w:gridCol w:w="803"/>
        <w:gridCol w:w="803"/>
        <w:gridCol w:w="802"/>
        <w:gridCol w:w="789"/>
        <w:gridCol w:w="789"/>
        <w:gridCol w:w="789"/>
      </w:tblGrid>
      <w:tr w:rsidR="00325A5E" w:rsidRPr="00317B23" w:rsidTr="001C734C">
        <w:trPr>
          <w:trHeight w:val="251"/>
          <w:jc w:val="center"/>
        </w:trPr>
        <w:tc>
          <w:tcPr>
            <w:tcW w:w="2608" w:type="dxa"/>
            <w:tcBorders>
              <w:top w:val="single" w:sz="4" w:space="0" w:color="auto"/>
              <w:left w:val="single" w:sz="4" w:space="0" w:color="auto"/>
              <w:bottom w:val="single" w:sz="4" w:space="0" w:color="000000"/>
              <w:right w:val="single" w:sz="4" w:space="0" w:color="000000"/>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p>
        </w:tc>
        <w:tc>
          <w:tcPr>
            <w:tcW w:w="1005" w:type="dxa"/>
            <w:tcBorders>
              <w:top w:val="single" w:sz="4" w:space="0" w:color="auto"/>
              <w:left w:val="nil"/>
              <w:bottom w:val="single" w:sz="4" w:space="0" w:color="000000"/>
              <w:right w:val="single" w:sz="4" w:space="0" w:color="000000"/>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Jednostka miary</w:t>
            </w:r>
          </w:p>
        </w:tc>
        <w:tc>
          <w:tcPr>
            <w:tcW w:w="805" w:type="dxa"/>
            <w:tcBorders>
              <w:top w:val="single" w:sz="4" w:space="0" w:color="auto"/>
              <w:left w:val="nil"/>
              <w:bottom w:val="single" w:sz="4" w:space="0" w:color="000000"/>
              <w:right w:val="single" w:sz="4" w:space="0" w:color="000000"/>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2010</w:t>
            </w:r>
          </w:p>
        </w:tc>
        <w:tc>
          <w:tcPr>
            <w:tcW w:w="805" w:type="dxa"/>
            <w:tcBorders>
              <w:top w:val="single" w:sz="4" w:space="0" w:color="auto"/>
              <w:left w:val="nil"/>
              <w:bottom w:val="single" w:sz="4" w:space="0" w:color="000000"/>
              <w:right w:val="single" w:sz="4" w:space="0" w:color="000000"/>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2011</w:t>
            </w:r>
          </w:p>
        </w:tc>
        <w:tc>
          <w:tcPr>
            <w:tcW w:w="805" w:type="dxa"/>
            <w:tcBorders>
              <w:top w:val="single" w:sz="4" w:space="0" w:color="auto"/>
              <w:left w:val="nil"/>
              <w:bottom w:val="single" w:sz="4" w:space="0" w:color="000000"/>
              <w:right w:val="single" w:sz="4" w:space="0" w:color="000000"/>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2012</w:t>
            </w:r>
          </w:p>
        </w:tc>
        <w:tc>
          <w:tcPr>
            <w:tcW w:w="804" w:type="dxa"/>
            <w:tcBorders>
              <w:top w:val="single" w:sz="4" w:space="0" w:color="auto"/>
              <w:left w:val="nil"/>
              <w:bottom w:val="single" w:sz="4" w:space="0" w:color="000000"/>
              <w:right w:val="single" w:sz="4" w:space="0" w:color="auto"/>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2013</w:t>
            </w:r>
          </w:p>
        </w:tc>
        <w:tc>
          <w:tcPr>
            <w:tcW w:w="784" w:type="dxa"/>
            <w:tcBorders>
              <w:top w:val="single" w:sz="4" w:space="0" w:color="auto"/>
              <w:left w:val="nil"/>
              <w:bottom w:val="single" w:sz="4" w:space="0" w:color="000000"/>
              <w:right w:val="single" w:sz="4" w:space="0" w:color="auto"/>
            </w:tcBorders>
            <w:shd w:val="clear" w:color="auto" w:fill="BFBFBF"/>
            <w:vAlign w:val="center"/>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2014</w:t>
            </w:r>
          </w:p>
        </w:tc>
        <w:tc>
          <w:tcPr>
            <w:tcW w:w="780" w:type="dxa"/>
            <w:tcBorders>
              <w:top w:val="single" w:sz="4" w:space="0" w:color="auto"/>
              <w:left w:val="nil"/>
              <w:bottom w:val="single" w:sz="4" w:space="0" w:color="000000"/>
              <w:right w:val="single" w:sz="4" w:space="0" w:color="auto"/>
            </w:tcBorders>
            <w:shd w:val="clear" w:color="auto" w:fill="BFBFBF"/>
            <w:vAlign w:val="center"/>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2015</w:t>
            </w:r>
          </w:p>
        </w:tc>
        <w:tc>
          <w:tcPr>
            <w:tcW w:w="779" w:type="dxa"/>
            <w:tcBorders>
              <w:top w:val="single" w:sz="4" w:space="0" w:color="auto"/>
              <w:left w:val="nil"/>
              <w:bottom w:val="single" w:sz="4" w:space="0" w:color="000000"/>
              <w:right w:val="single" w:sz="4" w:space="0" w:color="auto"/>
            </w:tcBorders>
            <w:shd w:val="clear" w:color="auto" w:fill="BFBFBF"/>
            <w:vAlign w:val="center"/>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2016</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BFBFBF"/>
            <w:noWrap/>
            <w:vAlign w:val="center"/>
            <w:hideMark/>
          </w:tcPr>
          <w:p w:rsidR="00325A5E" w:rsidRPr="00317B23" w:rsidRDefault="00325A5E" w:rsidP="001C734C">
            <w:pPr>
              <w:ind w:firstLine="0"/>
              <w:jc w:val="center"/>
              <w:rPr>
                <w:rFonts w:ascii="Arial" w:hAnsi="Arial" w:cs="Arial"/>
                <w:b/>
                <w:sz w:val="18"/>
                <w:szCs w:val="18"/>
              </w:rPr>
            </w:pPr>
            <w:r w:rsidRPr="00317B23">
              <w:rPr>
                <w:rFonts w:ascii="Arial" w:hAnsi="Arial" w:cs="Arial"/>
                <w:b/>
                <w:sz w:val="18"/>
                <w:szCs w:val="18"/>
              </w:rPr>
              <w:t>LEŚNICTWO WSZYSTKICH FORM WŁASNOŚCI</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D9D9D9"/>
            <w:noWrap/>
            <w:vAlign w:val="center"/>
            <w:hideMark/>
          </w:tcPr>
          <w:p w:rsidR="00325A5E" w:rsidRPr="00317B23" w:rsidRDefault="00325A5E" w:rsidP="001C734C">
            <w:pPr>
              <w:ind w:firstLine="0"/>
              <w:jc w:val="center"/>
              <w:rPr>
                <w:rFonts w:ascii="Arial" w:hAnsi="Arial" w:cs="Arial"/>
                <w:i/>
                <w:sz w:val="18"/>
                <w:szCs w:val="18"/>
              </w:rPr>
            </w:pPr>
            <w:r w:rsidRPr="00317B23">
              <w:rPr>
                <w:rFonts w:ascii="Arial" w:hAnsi="Arial" w:cs="Arial"/>
                <w:i/>
                <w:sz w:val="18"/>
                <w:szCs w:val="18"/>
              </w:rPr>
              <w:t>Powierzchnia gruntów leśnych</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1583,1</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1584,3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1591,9</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1538,87</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1538,87</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1538,65</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1538,68</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lesistość w %</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21,0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21,0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21,1</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20,4</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20,4</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20,4</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20,4</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publiczne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1451,1</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1452,3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1453,9</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1453,87</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1453,87</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1453,65</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1453,68</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publiczne Skarbu Państwa</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1408,4</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1409,6</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1411,2</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1411,17</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1411,17</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1410,95</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1410,98</w:t>
            </w:r>
          </w:p>
        </w:tc>
      </w:tr>
      <w:tr w:rsidR="00325A5E" w:rsidRPr="00317B23" w:rsidTr="001C734C">
        <w:trPr>
          <w:trHeight w:val="502"/>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publiczne Skarbu Państwa w zarządzie Lasów Państwowych</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533,4</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533,4</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534,6</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534,56</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534,56</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534,56</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534,56</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prywatne</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132,0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132,0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138,0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D9D9D9"/>
            <w:noWrap/>
            <w:vAlign w:val="center"/>
            <w:hideMark/>
          </w:tcPr>
          <w:p w:rsidR="00325A5E" w:rsidRPr="00317B23" w:rsidRDefault="00325A5E" w:rsidP="001C734C">
            <w:pPr>
              <w:ind w:firstLine="0"/>
              <w:jc w:val="center"/>
              <w:rPr>
                <w:rFonts w:ascii="Arial" w:hAnsi="Arial" w:cs="Arial"/>
                <w:i/>
                <w:sz w:val="18"/>
                <w:szCs w:val="18"/>
              </w:rPr>
            </w:pPr>
            <w:r w:rsidRPr="00317B23">
              <w:rPr>
                <w:rFonts w:ascii="Arial" w:hAnsi="Arial" w:cs="Arial"/>
                <w:i/>
                <w:sz w:val="18"/>
                <w:szCs w:val="18"/>
              </w:rPr>
              <w:t>Powierzchnia lasów</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1570,9</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1572,1</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1581,1</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1528,14</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1528,14</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1527,92</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1527,95</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publiczne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1438,9</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1440,1</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1443,1</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1443,14</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1443,14</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1442,92</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1442,95</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publiczne Skarbu Państwa</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1396,2</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1397,4</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1400,4</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1400,44</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1400,44</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1400,22</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1400,25</w:t>
            </w:r>
          </w:p>
        </w:tc>
      </w:tr>
      <w:tr w:rsidR="00325A5E" w:rsidRPr="00317B23" w:rsidTr="001C734C">
        <w:trPr>
          <w:trHeight w:val="502"/>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publiczne Skarbu Państwa w zarządzie Lasów Państwowych</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521,2</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521,2</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523,8</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523,83</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523,83</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523,83</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523,83</w:t>
            </w:r>
          </w:p>
        </w:tc>
      </w:tr>
      <w:tr w:rsidR="00325A5E" w:rsidRPr="00317B23" w:rsidTr="001C734C">
        <w:trPr>
          <w:trHeight w:val="502"/>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publiczne Skarbu Państwa - Parki Narodowe</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875,0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876,2</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876,61</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876,61</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876,39</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876,42</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publiczne gminne</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prywatne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132,0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138,0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BFBFBF"/>
            <w:noWrap/>
            <w:vAlign w:val="center"/>
            <w:hideMark/>
          </w:tcPr>
          <w:p w:rsidR="00325A5E" w:rsidRPr="00317B23" w:rsidRDefault="00325A5E" w:rsidP="001C734C">
            <w:pPr>
              <w:ind w:firstLine="0"/>
              <w:jc w:val="center"/>
              <w:rPr>
                <w:rFonts w:ascii="Arial" w:hAnsi="Arial" w:cs="Arial"/>
                <w:i/>
                <w:sz w:val="18"/>
                <w:szCs w:val="18"/>
              </w:rPr>
            </w:pPr>
            <w:r w:rsidRPr="00317B23">
              <w:rPr>
                <w:rFonts w:ascii="Arial" w:hAnsi="Arial" w:cs="Arial"/>
                <w:i/>
                <w:sz w:val="18"/>
                <w:szCs w:val="18"/>
              </w:rPr>
              <w:t>LASY PRYWATNE I GMINNE</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D9D9D9"/>
            <w:noWrap/>
            <w:vAlign w:val="center"/>
            <w:hideMark/>
          </w:tcPr>
          <w:p w:rsidR="00325A5E" w:rsidRPr="00317B23" w:rsidRDefault="00325A5E" w:rsidP="001C734C">
            <w:pPr>
              <w:ind w:firstLine="0"/>
              <w:jc w:val="center"/>
              <w:rPr>
                <w:rFonts w:ascii="Arial" w:hAnsi="Arial" w:cs="Arial"/>
                <w:i/>
                <w:sz w:val="18"/>
                <w:szCs w:val="18"/>
              </w:rPr>
            </w:pPr>
            <w:r w:rsidRPr="00317B23">
              <w:rPr>
                <w:rFonts w:ascii="Arial" w:hAnsi="Arial" w:cs="Arial"/>
                <w:i/>
                <w:sz w:val="18"/>
                <w:szCs w:val="18"/>
              </w:rPr>
              <w:t>Powierzchnia gruntów leśnych</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174,70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174,70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180,70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174,70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174,70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180,70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127,70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prywatne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132,00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132,00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138,00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85,00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prywatne osób fizycznych</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124,00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124,00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105,00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77,00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77,00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77,00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77,00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gminne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grunty leśne gminne lasy 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42,70</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Odnowienia i zalesienia</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ha</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0,0</w:t>
            </w:r>
          </w:p>
        </w:tc>
      </w:tr>
      <w:tr w:rsidR="00325A5E" w:rsidRPr="00317B23" w:rsidTr="001C734C">
        <w:trPr>
          <w:trHeight w:val="251"/>
          <w:jc w:val="center"/>
        </w:trPr>
        <w:tc>
          <w:tcPr>
            <w:tcW w:w="9175" w:type="dxa"/>
            <w:gridSpan w:val="9"/>
            <w:tcBorders>
              <w:top w:val="single" w:sz="4" w:space="0" w:color="000000"/>
              <w:left w:val="single" w:sz="4" w:space="0" w:color="auto"/>
              <w:bottom w:val="single" w:sz="4" w:space="0" w:color="000000"/>
              <w:right w:val="single" w:sz="4" w:space="0" w:color="auto"/>
            </w:tcBorders>
            <w:shd w:val="clear" w:color="auto" w:fill="D9D9D9"/>
            <w:noWrap/>
            <w:vAlign w:val="center"/>
            <w:hideMark/>
          </w:tcPr>
          <w:p w:rsidR="00325A5E" w:rsidRPr="00317B23" w:rsidRDefault="00325A5E" w:rsidP="001C734C">
            <w:pPr>
              <w:ind w:firstLine="0"/>
              <w:jc w:val="center"/>
              <w:rPr>
                <w:rFonts w:ascii="Arial" w:hAnsi="Arial" w:cs="Arial"/>
                <w:i/>
                <w:sz w:val="18"/>
                <w:szCs w:val="18"/>
              </w:rPr>
            </w:pPr>
            <w:r w:rsidRPr="00317B23">
              <w:rPr>
                <w:rFonts w:ascii="Arial" w:hAnsi="Arial" w:cs="Arial"/>
                <w:i/>
                <w:sz w:val="18"/>
                <w:szCs w:val="18"/>
              </w:rPr>
              <w:t>Pozyskanie drewna (grubizny)</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ogółem</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m3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82</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75</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69</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79</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38</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72</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75</w:t>
            </w:r>
          </w:p>
        </w:tc>
      </w:tr>
      <w:tr w:rsidR="00325A5E" w:rsidRPr="00317B23" w:rsidTr="001C734C">
        <w:trPr>
          <w:trHeight w:val="251"/>
          <w:jc w:val="center"/>
        </w:trPr>
        <w:tc>
          <w:tcPr>
            <w:tcW w:w="2608" w:type="dxa"/>
            <w:tcBorders>
              <w:top w:val="nil"/>
              <w:left w:val="single" w:sz="4" w:space="0" w:color="auto"/>
              <w:bottom w:val="single" w:sz="4" w:space="0" w:color="000000"/>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prywatne</w:t>
            </w:r>
          </w:p>
        </w:tc>
        <w:tc>
          <w:tcPr>
            <w:tcW w:w="10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m3</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19</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47</w:t>
            </w:r>
          </w:p>
        </w:tc>
        <w:tc>
          <w:tcPr>
            <w:tcW w:w="805" w:type="dxa"/>
            <w:tcBorders>
              <w:top w:val="nil"/>
              <w:left w:val="nil"/>
              <w:bottom w:val="single" w:sz="4" w:space="0" w:color="000000"/>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33</w:t>
            </w:r>
          </w:p>
        </w:tc>
        <w:tc>
          <w:tcPr>
            <w:tcW w:w="804" w:type="dxa"/>
            <w:tcBorders>
              <w:top w:val="nil"/>
              <w:left w:val="nil"/>
              <w:bottom w:val="single" w:sz="4" w:space="0" w:color="000000"/>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44</w:t>
            </w:r>
          </w:p>
        </w:tc>
        <w:tc>
          <w:tcPr>
            <w:tcW w:w="784"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w:t>
            </w:r>
          </w:p>
        </w:tc>
        <w:tc>
          <w:tcPr>
            <w:tcW w:w="780"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43</w:t>
            </w:r>
          </w:p>
        </w:tc>
        <w:tc>
          <w:tcPr>
            <w:tcW w:w="779" w:type="dxa"/>
            <w:tcBorders>
              <w:top w:val="nil"/>
              <w:left w:val="nil"/>
              <w:bottom w:val="single" w:sz="4" w:space="0" w:color="000000"/>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40</w:t>
            </w:r>
          </w:p>
        </w:tc>
      </w:tr>
      <w:tr w:rsidR="00325A5E" w:rsidRPr="00317B23" w:rsidTr="001C734C">
        <w:trPr>
          <w:trHeight w:val="251"/>
          <w:jc w:val="center"/>
        </w:trPr>
        <w:tc>
          <w:tcPr>
            <w:tcW w:w="2608" w:type="dxa"/>
            <w:tcBorders>
              <w:top w:val="nil"/>
              <w:left w:val="single" w:sz="4" w:space="0" w:color="auto"/>
              <w:bottom w:val="single" w:sz="4" w:space="0" w:color="auto"/>
              <w:right w:val="single" w:sz="4" w:space="0" w:color="000000"/>
            </w:tcBorders>
            <w:shd w:val="clear" w:color="auto" w:fill="auto"/>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lasy gminne</w:t>
            </w:r>
          </w:p>
        </w:tc>
        <w:tc>
          <w:tcPr>
            <w:tcW w:w="1005" w:type="dxa"/>
            <w:tcBorders>
              <w:top w:val="nil"/>
              <w:left w:val="nil"/>
              <w:bottom w:val="single" w:sz="4" w:space="0" w:color="auto"/>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m3</w:t>
            </w:r>
          </w:p>
        </w:tc>
        <w:tc>
          <w:tcPr>
            <w:tcW w:w="805" w:type="dxa"/>
            <w:tcBorders>
              <w:top w:val="nil"/>
              <w:left w:val="nil"/>
              <w:bottom w:val="single" w:sz="4" w:space="0" w:color="auto"/>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63</w:t>
            </w:r>
          </w:p>
        </w:tc>
        <w:tc>
          <w:tcPr>
            <w:tcW w:w="805" w:type="dxa"/>
            <w:tcBorders>
              <w:top w:val="nil"/>
              <w:left w:val="nil"/>
              <w:bottom w:val="single" w:sz="4" w:space="0" w:color="auto"/>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28</w:t>
            </w:r>
          </w:p>
        </w:tc>
        <w:tc>
          <w:tcPr>
            <w:tcW w:w="805" w:type="dxa"/>
            <w:tcBorders>
              <w:top w:val="nil"/>
              <w:left w:val="nil"/>
              <w:bottom w:val="single" w:sz="4" w:space="0" w:color="auto"/>
              <w:right w:val="single" w:sz="4" w:space="0" w:color="000000"/>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36</w:t>
            </w:r>
          </w:p>
        </w:tc>
        <w:tc>
          <w:tcPr>
            <w:tcW w:w="804" w:type="dxa"/>
            <w:tcBorders>
              <w:top w:val="nil"/>
              <w:left w:val="nil"/>
              <w:bottom w:val="single" w:sz="4" w:space="0" w:color="auto"/>
              <w:right w:val="single" w:sz="4" w:space="0" w:color="auto"/>
            </w:tcBorders>
            <w:shd w:val="clear" w:color="auto" w:fill="auto"/>
            <w:noWrap/>
            <w:vAlign w:val="center"/>
            <w:hideMark/>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35</w:t>
            </w:r>
          </w:p>
        </w:tc>
        <w:tc>
          <w:tcPr>
            <w:tcW w:w="784" w:type="dxa"/>
            <w:tcBorders>
              <w:top w:val="nil"/>
              <w:left w:val="nil"/>
              <w:bottom w:val="single" w:sz="4" w:space="0" w:color="auto"/>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36</w:t>
            </w:r>
          </w:p>
        </w:tc>
        <w:tc>
          <w:tcPr>
            <w:tcW w:w="780" w:type="dxa"/>
            <w:tcBorders>
              <w:top w:val="nil"/>
              <w:left w:val="nil"/>
              <w:bottom w:val="single" w:sz="4" w:space="0" w:color="auto"/>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29</w:t>
            </w:r>
          </w:p>
        </w:tc>
        <w:tc>
          <w:tcPr>
            <w:tcW w:w="779" w:type="dxa"/>
            <w:tcBorders>
              <w:top w:val="nil"/>
              <w:left w:val="nil"/>
              <w:bottom w:val="single" w:sz="4" w:space="0" w:color="auto"/>
              <w:right w:val="single" w:sz="4" w:space="0" w:color="auto"/>
            </w:tcBorders>
            <w:vAlign w:val="center"/>
          </w:tcPr>
          <w:p w:rsidR="00325A5E" w:rsidRPr="00317B23" w:rsidRDefault="00325A5E" w:rsidP="001C734C">
            <w:pPr>
              <w:ind w:firstLine="0"/>
              <w:jc w:val="center"/>
              <w:rPr>
                <w:rFonts w:ascii="Arial" w:hAnsi="Arial" w:cs="Arial"/>
                <w:sz w:val="18"/>
                <w:szCs w:val="18"/>
              </w:rPr>
            </w:pPr>
            <w:r w:rsidRPr="00317B23">
              <w:rPr>
                <w:rFonts w:ascii="Arial" w:hAnsi="Arial" w:cs="Arial"/>
                <w:sz w:val="18"/>
                <w:szCs w:val="18"/>
              </w:rPr>
              <w:t>35</w:t>
            </w:r>
          </w:p>
        </w:tc>
      </w:tr>
    </w:tbl>
    <w:p w:rsidR="00325A5E" w:rsidRPr="00317B23" w:rsidRDefault="00325A5E" w:rsidP="001C734C">
      <w:pPr>
        <w:pStyle w:val="SpisTab"/>
        <w:spacing w:after="0"/>
        <w:rPr>
          <w:rFonts w:cs="Arial"/>
        </w:rPr>
      </w:pPr>
      <w:bookmarkStart w:id="200" w:name="_Toc420175365"/>
      <w:bookmarkStart w:id="201" w:name="_Toc502637435"/>
      <w:bookmarkStart w:id="202" w:name="_Toc506555620"/>
      <w:r w:rsidRPr="00317B23">
        <w:rPr>
          <w:rFonts w:cs="Arial"/>
        </w:rPr>
        <w:t>Lasy na terenie gminy Skała w latach 2010-2013 (źródło: Bank Danych Lokalnych GUS)</w:t>
      </w:r>
      <w:bookmarkEnd w:id="200"/>
      <w:bookmarkEnd w:id="201"/>
      <w:bookmarkEnd w:id="202"/>
    </w:p>
    <w:p w:rsidR="00325A5E" w:rsidRPr="00317B23" w:rsidRDefault="00325A5E" w:rsidP="001C734C">
      <w:pPr>
        <w:pStyle w:val="Tekstpodstawowy"/>
        <w:spacing w:after="0" w:line="360" w:lineRule="auto"/>
        <w:jc w:val="center"/>
        <w:rPr>
          <w:rFonts w:ascii="Arial" w:hAnsi="Arial" w:cs="Arial"/>
          <w:i/>
          <w:sz w:val="20"/>
          <w:szCs w:val="20"/>
        </w:rPr>
      </w:pPr>
    </w:p>
    <w:p w:rsidR="001C5E82" w:rsidRPr="00317B23" w:rsidRDefault="001C5E82" w:rsidP="001C734C">
      <w:pPr>
        <w:pStyle w:val="Tekstpodstawowy"/>
        <w:spacing w:after="0" w:line="360" w:lineRule="auto"/>
        <w:jc w:val="center"/>
        <w:rPr>
          <w:rFonts w:ascii="Arial" w:hAnsi="Arial" w:cs="Arial"/>
          <w:i/>
          <w:sz w:val="20"/>
          <w:szCs w:val="20"/>
        </w:rPr>
      </w:pPr>
    </w:p>
    <w:p w:rsidR="00325A5E" w:rsidRPr="00317B23" w:rsidRDefault="00325A5E" w:rsidP="00AE42DC">
      <w:pPr>
        <w:spacing w:line="360" w:lineRule="auto"/>
        <w:rPr>
          <w:rFonts w:ascii="Arial" w:hAnsi="Arial" w:cs="Arial"/>
          <w:sz w:val="22"/>
          <w:szCs w:val="22"/>
        </w:rPr>
      </w:pPr>
      <w:r w:rsidRPr="00317B23">
        <w:rPr>
          <w:rFonts w:ascii="Arial" w:hAnsi="Arial" w:cs="Arial"/>
          <w:sz w:val="22"/>
          <w:szCs w:val="22"/>
        </w:rPr>
        <w:t xml:space="preserve">Lesistość gminy Skała w roku 2016 wynosiła 20,4%. Powierzchnia wszystkich gruntów leśnych gminy wynosiła wówczas 1538,68 ha, z czego lasy należące do gminy miały </w:t>
      </w:r>
      <w:r w:rsidRPr="00317B23">
        <w:rPr>
          <w:rFonts w:ascii="Arial" w:hAnsi="Arial" w:cs="Arial"/>
          <w:sz w:val="22"/>
          <w:szCs w:val="22"/>
        </w:rPr>
        <w:lastRenderedPageBreak/>
        <w:t>42,70 ha powierzchni, lasów prywatnych było dwa razy więcej - 85 ha. W 2016 roku nie dokonano żadnych dolesień. Ostatnie sadzenie drzew odbyło się w 2011 roku, kiedy nasadzono 0,3 ha powierzchni nowych lasów.</w:t>
      </w:r>
    </w:p>
    <w:p w:rsidR="007E1023" w:rsidRPr="00317B23" w:rsidRDefault="007E1023" w:rsidP="007E1023">
      <w:pPr>
        <w:pStyle w:val="Tekstpodstawowy"/>
      </w:pPr>
    </w:p>
    <w:p w:rsidR="00C0218F" w:rsidRPr="0039067B" w:rsidRDefault="00B052BE" w:rsidP="001C734C">
      <w:pPr>
        <w:pStyle w:val="KOLEK2"/>
        <w:spacing w:line="360" w:lineRule="auto"/>
        <w:ind w:firstLine="720"/>
        <w:rPr>
          <w:rFonts w:cs="Arial"/>
        </w:rPr>
      </w:pPr>
      <w:bookmarkStart w:id="203" w:name="_Toc311107933"/>
      <w:bookmarkStart w:id="204" w:name="_Toc316297857"/>
      <w:bookmarkStart w:id="205" w:name="_Toc339813438"/>
      <w:bookmarkStart w:id="206" w:name="_Toc506449334"/>
      <w:r w:rsidRPr="00317B23">
        <w:rPr>
          <w:rFonts w:cs="Arial"/>
        </w:rPr>
        <w:t>4</w:t>
      </w:r>
      <w:r w:rsidR="00827C17" w:rsidRPr="00317B23">
        <w:rPr>
          <w:rFonts w:cs="Arial"/>
        </w:rPr>
        <w:t>.</w:t>
      </w:r>
      <w:r w:rsidR="00172044" w:rsidRPr="00317B23">
        <w:rPr>
          <w:rFonts w:cs="Arial"/>
        </w:rPr>
        <w:t>3</w:t>
      </w:r>
      <w:r w:rsidR="00827C17" w:rsidRPr="00317B23">
        <w:rPr>
          <w:rFonts w:cs="Arial"/>
        </w:rPr>
        <w:t>.</w:t>
      </w:r>
      <w:r w:rsidR="00541411" w:rsidRPr="00317B23">
        <w:rPr>
          <w:rFonts w:cs="Arial"/>
        </w:rPr>
        <w:t>Wymogi ochrony środowiska</w:t>
      </w:r>
      <w:r w:rsidR="00541411" w:rsidRPr="0039067B">
        <w:rPr>
          <w:rFonts w:cs="Arial"/>
        </w:rPr>
        <w:t>, przyrody i krajobrazu kulturowego</w:t>
      </w:r>
      <w:bookmarkEnd w:id="203"/>
      <w:bookmarkEnd w:id="204"/>
      <w:bookmarkEnd w:id="205"/>
      <w:bookmarkEnd w:id="206"/>
    </w:p>
    <w:p w:rsidR="00541411" w:rsidRPr="0039067B" w:rsidRDefault="00B052BE" w:rsidP="001C734C">
      <w:pPr>
        <w:pStyle w:val="KOLEK3"/>
        <w:spacing w:line="360" w:lineRule="auto"/>
        <w:rPr>
          <w:color w:val="000000" w:themeColor="text1"/>
        </w:rPr>
      </w:pPr>
      <w:bookmarkStart w:id="207" w:name="_Toc311107934"/>
      <w:bookmarkStart w:id="208" w:name="_Toc316297858"/>
      <w:bookmarkStart w:id="209" w:name="_Toc339813439"/>
      <w:bookmarkStart w:id="210" w:name="_Toc506449335"/>
      <w:r>
        <w:rPr>
          <w:color w:val="000000" w:themeColor="text1"/>
        </w:rPr>
        <w:t>4</w:t>
      </w:r>
      <w:r w:rsidR="00827C17" w:rsidRPr="0039067B">
        <w:rPr>
          <w:color w:val="000000" w:themeColor="text1"/>
        </w:rPr>
        <w:t>.</w:t>
      </w:r>
      <w:r w:rsidR="00172044" w:rsidRPr="0039067B">
        <w:rPr>
          <w:color w:val="000000" w:themeColor="text1"/>
        </w:rPr>
        <w:t>3</w:t>
      </w:r>
      <w:r w:rsidR="00827C17" w:rsidRPr="0039067B">
        <w:rPr>
          <w:color w:val="000000" w:themeColor="text1"/>
        </w:rPr>
        <w:t>.1.</w:t>
      </w:r>
      <w:r w:rsidR="00541411" w:rsidRPr="0039067B">
        <w:rPr>
          <w:color w:val="000000" w:themeColor="text1"/>
        </w:rPr>
        <w:t>Ochrona środowiska</w:t>
      </w:r>
      <w:bookmarkEnd w:id="207"/>
      <w:bookmarkEnd w:id="208"/>
      <w:bookmarkEnd w:id="209"/>
      <w:bookmarkEnd w:id="210"/>
    </w:p>
    <w:p w:rsidR="00B052BE" w:rsidRDefault="008451B7" w:rsidP="001C734C">
      <w:pPr>
        <w:pStyle w:val="KOLEK3"/>
        <w:spacing w:line="360" w:lineRule="auto"/>
        <w:ind w:firstLine="709"/>
        <w:jc w:val="both"/>
        <w:rPr>
          <w:b w:val="0"/>
          <w:sz w:val="22"/>
        </w:rPr>
      </w:pPr>
      <w:r w:rsidRPr="0039067B">
        <w:rPr>
          <w:b w:val="0"/>
          <w:sz w:val="22"/>
        </w:rPr>
        <w:tab/>
      </w:r>
      <w:bookmarkStart w:id="211" w:name="_Toc506447189"/>
      <w:bookmarkStart w:id="212" w:name="_Toc506449336"/>
      <w:r w:rsidR="00B052BE" w:rsidRPr="0039067B">
        <w:rPr>
          <w:b w:val="0"/>
          <w:sz w:val="22"/>
        </w:rPr>
        <w:t>Podstawowym dokumentem regulującym działania z zakresu ochrony środowiska na terenie gminy jest ustawa z dnia 27 kwietnia 2001 r. Prawo ochrony środowiska (Dz. U. z 2017 r. poz. 519</w:t>
      </w:r>
      <w:r w:rsidR="00FD5D0A">
        <w:rPr>
          <w:b w:val="0"/>
          <w:sz w:val="22"/>
        </w:rPr>
        <w:t xml:space="preserve"> z późn. zm.</w:t>
      </w:r>
      <w:r w:rsidR="00B052BE" w:rsidRPr="0039067B">
        <w:rPr>
          <w:b w:val="0"/>
          <w:sz w:val="22"/>
        </w:rPr>
        <w:t>) oraz opracowany na mocy tej ustawy Program ochrony środowiska dla Gminy Skała na lata 2012-2015 z perspektywą na lata 2016-2019, przyjęty Uchwałą Nr XXVIII/189/12 Rady Miejskiej w Skale z dnia 23 października 2012r.</w:t>
      </w:r>
      <w:bookmarkEnd w:id="211"/>
      <w:bookmarkEnd w:id="212"/>
    </w:p>
    <w:p w:rsidR="00B052BE" w:rsidRPr="0039067B" w:rsidRDefault="00B052BE" w:rsidP="001C734C">
      <w:pPr>
        <w:pStyle w:val="KOLEK3"/>
        <w:spacing w:line="360" w:lineRule="auto"/>
        <w:ind w:firstLine="709"/>
        <w:jc w:val="both"/>
        <w:rPr>
          <w:b w:val="0"/>
          <w:sz w:val="22"/>
        </w:rPr>
      </w:pPr>
    </w:p>
    <w:p w:rsidR="00541411" w:rsidRPr="0039067B" w:rsidRDefault="00B052BE" w:rsidP="001C734C">
      <w:pPr>
        <w:pStyle w:val="KOLEK3"/>
        <w:spacing w:line="360" w:lineRule="auto"/>
        <w:rPr>
          <w:b w:val="0"/>
          <w:sz w:val="22"/>
        </w:rPr>
      </w:pPr>
      <w:bookmarkStart w:id="213" w:name="_Toc311107935"/>
      <w:bookmarkStart w:id="214" w:name="_Toc316297859"/>
      <w:bookmarkStart w:id="215" w:name="_Toc339813440"/>
      <w:bookmarkStart w:id="216" w:name="_Toc506449337"/>
      <w:r>
        <w:rPr>
          <w:color w:val="000000" w:themeColor="text1"/>
        </w:rPr>
        <w:t>4</w:t>
      </w:r>
      <w:r w:rsidR="00827C17" w:rsidRPr="0039067B">
        <w:rPr>
          <w:color w:val="000000" w:themeColor="text1"/>
        </w:rPr>
        <w:t>.</w:t>
      </w:r>
      <w:r w:rsidR="00172044" w:rsidRPr="0039067B">
        <w:rPr>
          <w:color w:val="000000" w:themeColor="text1"/>
        </w:rPr>
        <w:t>3</w:t>
      </w:r>
      <w:r w:rsidR="00827C17" w:rsidRPr="0039067B">
        <w:rPr>
          <w:color w:val="000000" w:themeColor="text1"/>
        </w:rPr>
        <w:t>.2.</w:t>
      </w:r>
      <w:r w:rsidR="00541411" w:rsidRPr="0039067B">
        <w:rPr>
          <w:color w:val="000000" w:themeColor="text1"/>
        </w:rPr>
        <w:t>Ochrona przyrody</w:t>
      </w:r>
      <w:bookmarkEnd w:id="213"/>
      <w:bookmarkEnd w:id="214"/>
      <w:bookmarkEnd w:id="215"/>
      <w:bookmarkEnd w:id="216"/>
    </w:p>
    <w:p w:rsidR="001C734C" w:rsidRPr="0039067B" w:rsidRDefault="009D398A" w:rsidP="001C734C">
      <w:pPr>
        <w:pStyle w:val="NormalnyWeb"/>
        <w:spacing w:before="0" w:beforeAutospacing="0" w:after="0" w:afterAutospacing="0" w:line="360" w:lineRule="auto"/>
        <w:ind w:firstLine="708"/>
        <w:jc w:val="both"/>
        <w:rPr>
          <w:rFonts w:ascii="Arial" w:hAnsi="Arial" w:cs="Arial"/>
          <w:sz w:val="22"/>
          <w:szCs w:val="22"/>
        </w:rPr>
      </w:pPr>
      <w:r w:rsidRPr="0039067B">
        <w:rPr>
          <w:rFonts w:ascii="Arial" w:hAnsi="Arial" w:cs="Arial"/>
          <w:sz w:val="22"/>
          <w:szCs w:val="22"/>
        </w:rPr>
        <w:t xml:space="preserve">Gmina Skała leży w południowej części Wyżyny Krakowsko-Częstochowskiej zwanej Jurą, obejmującej swym zasięgiem teren Ojcowskiego Parku Narodowego i dawnych Jurajskich Parków Krajobrazowych (tutaj Dłubniańskiego Parku Krajobrazowego). W wyniku połączenia Zespołu Jurajskich Parków Krajobrazowych w Krakowie, Popradzkiego Parku Krajobrazowego w Starym Sączu i Zespołu Parków Krajobrazowych Pogórza w Tarnowie, powstał Zespół Parków Krajobrazowych Województwa Małopolskiego, który jest jednostką budżetową samorządu Województwa Małopolskiego powstałą 30 stycznia 2009 roku. Blisko 44 % powierzchni Gminy stanowią obszary prawnie chronione, co stawia Gminę Skała na piątym miejscu wśród gmin powiatu krakowskiego (wskaźnik dla powiatu krakowskiego – 30,8 %). Stanowi to o szczególnym podejściu do traktowania zagadnień ochrony przyrody na terenie gminy. </w:t>
      </w:r>
    </w:p>
    <w:p w:rsidR="004611EB" w:rsidRPr="0039067B" w:rsidRDefault="009D398A" w:rsidP="001C734C">
      <w:pPr>
        <w:pStyle w:val="NormalnyWeb"/>
        <w:spacing w:before="0" w:beforeAutospacing="0" w:after="0" w:afterAutospacing="0" w:line="360" w:lineRule="auto"/>
        <w:ind w:firstLine="708"/>
        <w:jc w:val="both"/>
        <w:rPr>
          <w:rFonts w:ascii="Arial" w:hAnsi="Arial" w:cs="Arial"/>
          <w:sz w:val="22"/>
          <w:szCs w:val="22"/>
        </w:rPr>
      </w:pPr>
      <w:r w:rsidRPr="0039067B">
        <w:rPr>
          <w:rFonts w:ascii="Arial" w:hAnsi="Arial" w:cs="Arial"/>
          <w:sz w:val="22"/>
          <w:szCs w:val="22"/>
        </w:rPr>
        <w:t>W Gminie Skała występują cenne gatunki roślin i zwierząt, które umieszczone są na listach prawnie chronionych gatunków. Występują one głównie na terenach objętych rozmaitymi formami przestrzennymi ochrony przyrody m.in. na obszarze Natura 2000 „Dolina Prądnika”, na terenie Ojcowskiego Parku Narodowego i Dłubniańskiego Parku Krajobrazowego. Wszelkie działania w odniesieniu do ustanowionych form ochrony przyrody podejmowane przez Gminę Skała prowadzone są z respektowaniem przepisów prawnych dotyczących poszczególnych form ochrony przyrody.</w:t>
      </w:r>
    </w:p>
    <w:p w:rsidR="00B052BE" w:rsidRDefault="00B052BE" w:rsidP="00B052BE">
      <w:pPr>
        <w:pStyle w:val="KOLEK3"/>
        <w:spacing w:line="360" w:lineRule="auto"/>
        <w:ind w:left="720"/>
        <w:rPr>
          <w:b w:val="0"/>
          <w:sz w:val="22"/>
        </w:rPr>
      </w:pPr>
      <w:bookmarkStart w:id="217" w:name="_Toc502641332"/>
    </w:p>
    <w:p w:rsidR="00052B0E" w:rsidRDefault="00052B0E" w:rsidP="00B052BE">
      <w:pPr>
        <w:pStyle w:val="KOLEK3"/>
        <w:spacing w:line="360" w:lineRule="auto"/>
        <w:ind w:left="720"/>
        <w:rPr>
          <w:b w:val="0"/>
          <w:sz w:val="22"/>
        </w:rPr>
      </w:pPr>
    </w:p>
    <w:p w:rsidR="009D398A" w:rsidRPr="0039067B" w:rsidRDefault="00B052BE" w:rsidP="00B052BE">
      <w:pPr>
        <w:pStyle w:val="KOLEK3"/>
        <w:spacing w:line="360" w:lineRule="auto"/>
      </w:pPr>
      <w:bookmarkStart w:id="218" w:name="_Toc506449338"/>
      <w:r>
        <w:rPr>
          <w:color w:val="000000" w:themeColor="text1"/>
        </w:rPr>
        <w:t>4</w:t>
      </w:r>
      <w:r w:rsidRPr="0039067B">
        <w:rPr>
          <w:color w:val="000000" w:themeColor="text1"/>
        </w:rPr>
        <w:t>.3</w:t>
      </w:r>
      <w:r>
        <w:rPr>
          <w:color w:val="000000" w:themeColor="text1"/>
        </w:rPr>
        <w:t>.3</w:t>
      </w:r>
      <w:r w:rsidRPr="0039067B">
        <w:rPr>
          <w:color w:val="000000" w:themeColor="text1"/>
        </w:rPr>
        <w:t xml:space="preserve">. </w:t>
      </w:r>
      <w:r w:rsidR="009D398A" w:rsidRPr="0039067B">
        <w:t>Obszary NATURA 2000</w:t>
      </w:r>
      <w:bookmarkEnd w:id="217"/>
      <w:bookmarkEnd w:id="218"/>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lastRenderedPageBreak/>
        <w:t>Obszary NATURA 2000 to forma ochrony przyrody (obok istniejących parków narodowych, rezerwatów przyrody, parków krajobrazo</w:t>
      </w:r>
      <w:r w:rsidR="006020F0">
        <w:rPr>
          <w:rFonts w:ascii="Arial" w:hAnsi="Arial" w:cs="Arial"/>
          <w:sz w:val="22"/>
          <w:szCs w:val="22"/>
        </w:rPr>
        <w:t>wych, czy innych) wprowadzana  </w:t>
      </w:r>
      <w:r w:rsidRPr="0039067B">
        <w:rPr>
          <w:rFonts w:ascii="Arial" w:hAnsi="Arial" w:cs="Arial"/>
          <w:sz w:val="22"/>
          <w:szCs w:val="22"/>
        </w:rPr>
        <w:t xml:space="preserve">naszym kraju od czasu wstąpienia Polski do Unii Europejskiej. Za obszary Natura 2000 uznaje się tereny najważniejsze dla zachowania zagrożonych lub bardzo rzadkich gatunków roślin, zwierząt czy charakterystycznych siedlisk przyrodniczych, mających znaczenie dla ochrony wartości przyrodniczych Europy. </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Na terenie gminy ustanowiono obszar Natura 2000 „Dolina Prądnika” – PLH120004, o powierzchni 1865,6 ha. Obszar ten obejmuje głębokie do</w:t>
      </w:r>
      <w:r w:rsidR="006020F0">
        <w:rPr>
          <w:rFonts w:ascii="Arial" w:hAnsi="Arial" w:cs="Arial"/>
          <w:sz w:val="22"/>
          <w:szCs w:val="22"/>
        </w:rPr>
        <w:t>liny Prądnika i Sąspówki wraz z </w:t>
      </w:r>
      <w:r w:rsidRPr="0039067B">
        <w:rPr>
          <w:rFonts w:ascii="Arial" w:hAnsi="Arial" w:cs="Arial"/>
          <w:sz w:val="22"/>
          <w:szCs w:val="22"/>
        </w:rPr>
        <w:t xml:space="preserve">falistą wierzchowiną usianą rozproszonymi ostańcami, będącymi typowymi elementami krajobrazu Jury Krakowsko-Częstochowskiej. Formy te powstały w wyniku procesów erozyjnych działających w górnojurajskich wapiennych skałach budujących ten obszar. Charakterystyczne dla tego terenu zjawiska krasowe są przyczyną występowania licznych jaskiń, szczelin i malowniczych form skalnych - baszt, bram, ambon itp. Szata roślinna tworzy skomplikowany układ przestrzenny, odzwierciedlający zróżnicowanie warunków siedliskowych; nierzadko obok siebie występują zbiorowiska o odmiennym charakterze ekologicznym. Większą część ostoi pokrywają lasy grądowe, buczyny i na mniejszych powierzchniach, bory mieszane. Na stromych zboczach i skałach występują ciepłolubne zarośla, murawy kserotermiczne i wapieniolubne zbiorowiska naskalne. W dnach dolin zachowały się fragmenty mezofilnych łąk i pastwisk oraz roślinność nadpotokowa. Na terenie ostoi - w dolinie rzeki - występuje luźna zabudowa. </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Obszar ważny dla zachowania bioróżnorodności</w:t>
      </w:r>
      <w:r w:rsidR="006020F0">
        <w:rPr>
          <w:rFonts w:ascii="Arial" w:hAnsi="Arial" w:cs="Arial"/>
          <w:sz w:val="22"/>
          <w:szCs w:val="22"/>
        </w:rPr>
        <w:t>. Występuje tu wiele rzadkich i </w:t>
      </w:r>
      <w:r w:rsidRPr="0039067B">
        <w:rPr>
          <w:rFonts w:ascii="Arial" w:hAnsi="Arial" w:cs="Arial"/>
          <w:sz w:val="22"/>
          <w:szCs w:val="22"/>
        </w:rPr>
        <w:t>zagrożonych oraz podlegających prawnej ochronie</w:t>
      </w:r>
      <w:r w:rsidR="006020F0">
        <w:rPr>
          <w:rFonts w:ascii="Arial" w:hAnsi="Arial" w:cs="Arial"/>
          <w:sz w:val="22"/>
          <w:szCs w:val="22"/>
        </w:rPr>
        <w:t xml:space="preserve"> gatunków roślin naczyniowych i </w:t>
      </w:r>
      <w:r w:rsidRPr="0039067B">
        <w:rPr>
          <w:rFonts w:ascii="Arial" w:hAnsi="Arial" w:cs="Arial"/>
          <w:sz w:val="22"/>
          <w:szCs w:val="22"/>
        </w:rPr>
        <w:t>zwierząt. Łącznie notowano tu występowanie 13 gatunków z Załącznika II Dyrektywy Rady 92/43/EWG. Stwierdzono też obecność 13 rodzajów siedlisk z Załącznika I Dyrektywy Rady 92/43/EWG, szczególnie dobrze zachowały się typ</w:t>
      </w:r>
      <w:r w:rsidR="006020F0">
        <w:rPr>
          <w:rFonts w:ascii="Arial" w:hAnsi="Arial" w:cs="Arial"/>
          <w:sz w:val="22"/>
          <w:szCs w:val="22"/>
        </w:rPr>
        <w:t>owo wykształcone płaty buczyn i </w:t>
      </w:r>
      <w:r w:rsidRPr="0039067B">
        <w:rPr>
          <w:rFonts w:ascii="Arial" w:hAnsi="Arial" w:cs="Arial"/>
          <w:sz w:val="22"/>
          <w:szCs w:val="22"/>
        </w:rPr>
        <w:t xml:space="preserve">jaworzyn. W związku z ograniczeniem użytkowania kośno-pasterskiego, interesujące zbiorowiska nieleśne - łąki i murawy - podlegają sukcesji. Na niewielkim terenie występują prawie wszystkie zjawiska geomorfologiczne typowe dla Wyżyny Krakowsko-Częstochowskiej; liczne są też zjawiska krasowe (około 300 jaskiń). </w:t>
      </w:r>
    </w:p>
    <w:p w:rsidR="00B052BE" w:rsidRDefault="00B052BE" w:rsidP="00B052BE">
      <w:pPr>
        <w:pStyle w:val="KOLEK3"/>
        <w:spacing w:line="360" w:lineRule="auto"/>
        <w:ind w:left="720"/>
        <w:rPr>
          <w:b w:val="0"/>
          <w:szCs w:val="24"/>
        </w:rPr>
      </w:pPr>
      <w:bookmarkStart w:id="219" w:name="_Toc502641333"/>
    </w:p>
    <w:p w:rsidR="009D398A" w:rsidRPr="0039067B" w:rsidRDefault="00B052BE" w:rsidP="00B052BE">
      <w:pPr>
        <w:pStyle w:val="KOLEK3"/>
        <w:spacing w:line="360" w:lineRule="auto"/>
      </w:pPr>
      <w:bookmarkStart w:id="220" w:name="_Toc506449339"/>
      <w:r>
        <w:t xml:space="preserve">4.3.4. </w:t>
      </w:r>
      <w:r w:rsidR="009D398A" w:rsidRPr="0039067B">
        <w:t>Park Narodowy</w:t>
      </w:r>
      <w:bookmarkEnd w:id="219"/>
      <w:bookmarkEnd w:id="220"/>
    </w:p>
    <w:p w:rsidR="009D398A" w:rsidRPr="0039067B" w:rsidRDefault="009D398A" w:rsidP="001C734C">
      <w:pPr>
        <w:pStyle w:val="NormalnyWeb"/>
        <w:spacing w:before="0" w:beforeAutospacing="0" w:after="0" w:afterAutospacing="0" w:line="360" w:lineRule="auto"/>
        <w:ind w:firstLine="708"/>
        <w:jc w:val="both"/>
        <w:rPr>
          <w:rFonts w:ascii="Arial" w:hAnsi="Arial" w:cs="Arial"/>
          <w:sz w:val="22"/>
          <w:szCs w:val="22"/>
        </w:rPr>
      </w:pPr>
      <w:r w:rsidRPr="0039067B">
        <w:rPr>
          <w:rFonts w:ascii="Arial" w:hAnsi="Arial" w:cs="Arial"/>
          <w:sz w:val="22"/>
          <w:szCs w:val="22"/>
        </w:rPr>
        <w:t xml:space="preserve">Po zatwierdzeniu projektu przez Państwową Radę Ochrony Przyrody, Rozporządzeniem Rady Ministrów z dnia 14 stycznia 1956 r. został utworzony (wówczas jako szósty w Polsce) - Ojcowski Park Narodowy o powierzchni 1570,59 ha (obecnie 2145,62 ha, czego 1 222,6 ha na terenie Gminy Skała). W 1981 r. w związku z utworzeniem w woj. krakowskim Zespołu Jurajskich Parków Krajobrazowych ustanowiono wokół OPN strefę ochronną o powierzchni 7000 ha. Jej ponowne prawne usankcjonowanie nastąpiło w </w:t>
      </w:r>
      <w:r w:rsidRPr="0039067B">
        <w:rPr>
          <w:rFonts w:ascii="Arial" w:hAnsi="Arial" w:cs="Arial"/>
          <w:sz w:val="22"/>
          <w:szCs w:val="22"/>
        </w:rPr>
        <w:lastRenderedPageBreak/>
        <w:t>związku z korektą granic Parku w 1997 r. Powierzchnia strefy ochronnej, zwanej otuliną wynosi 6777 ha.</w:t>
      </w:r>
    </w:p>
    <w:p w:rsidR="001C734C" w:rsidRPr="0039067B" w:rsidRDefault="009D398A" w:rsidP="001C734C">
      <w:pPr>
        <w:pStyle w:val="NormalnyWeb"/>
        <w:spacing w:before="0" w:beforeAutospacing="0" w:after="0" w:afterAutospacing="0" w:line="360" w:lineRule="auto"/>
        <w:ind w:firstLine="708"/>
        <w:jc w:val="both"/>
        <w:rPr>
          <w:rFonts w:ascii="Arial" w:hAnsi="Arial" w:cs="Arial"/>
          <w:sz w:val="22"/>
          <w:szCs w:val="22"/>
        </w:rPr>
      </w:pPr>
      <w:r w:rsidRPr="0039067B">
        <w:rPr>
          <w:rFonts w:ascii="Arial" w:hAnsi="Arial" w:cs="Arial"/>
          <w:sz w:val="22"/>
          <w:szCs w:val="22"/>
        </w:rPr>
        <w:t xml:space="preserve">Park Narodowy – obejmuje obszar wyróżniający się szczególnymi wartościami przyrodniczymi, naukowymi, społecznymi, kulturowymi i edukacyjnymi, o powierzchni nie mniejszej niż 1 000 ha, na którym ochronie podlega cała przyroda oraz walory krajobrazowe. Park narodowy tworzy się w celu zachowania różnorodności </w:t>
      </w:r>
      <w:r w:rsidR="006020F0">
        <w:rPr>
          <w:rFonts w:ascii="Arial" w:hAnsi="Arial" w:cs="Arial"/>
          <w:sz w:val="22"/>
          <w:szCs w:val="22"/>
        </w:rPr>
        <w:t>biologicznej, zasobów, tworów i </w:t>
      </w:r>
      <w:r w:rsidRPr="0039067B">
        <w:rPr>
          <w:rFonts w:ascii="Arial" w:hAnsi="Arial" w:cs="Arial"/>
          <w:sz w:val="22"/>
          <w:szCs w:val="22"/>
        </w:rPr>
        <w:t xml:space="preserve">składników przyrody nieożywionej i walorów krajobrazowych, przywrócenia właściwego stanu zasobów i składników przyrody oraz odtworzenia zniekształconych siedlisk przyrodniczych, siedlisk roślin, siedlisk zwierząt lub siedlisk grzybów. Obejmuje on południową część Wyżyny Krakowsko-Częstochowskiej i jest najmniejszym parkiem </w:t>
      </w:r>
      <w:r w:rsidR="006020F0">
        <w:rPr>
          <w:rFonts w:ascii="Arial" w:hAnsi="Arial" w:cs="Arial"/>
          <w:sz w:val="22"/>
          <w:szCs w:val="22"/>
        </w:rPr>
        <w:t>w </w:t>
      </w:r>
      <w:r w:rsidRPr="0039067B">
        <w:rPr>
          <w:rFonts w:ascii="Arial" w:hAnsi="Arial" w:cs="Arial"/>
          <w:sz w:val="22"/>
          <w:szCs w:val="22"/>
        </w:rPr>
        <w:t>Polsce. Ścisłą ochroną objęte jest 251 ha powierzchni parku. Podłożem geologicznym Parku są wapienie jurajskie, w których woda wymyła głębok</w:t>
      </w:r>
      <w:r w:rsidR="006020F0">
        <w:rPr>
          <w:rFonts w:ascii="Arial" w:hAnsi="Arial" w:cs="Arial"/>
          <w:sz w:val="22"/>
          <w:szCs w:val="22"/>
        </w:rPr>
        <w:t>ie wąwozy o stromych ścianach i </w:t>
      </w:r>
      <w:r w:rsidRPr="0039067B">
        <w:rPr>
          <w:rFonts w:ascii="Arial" w:hAnsi="Arial" w:cs="Arial"/>
          <w:sz w:val="22"/>
          <w:szCs w:val="22"/>
        </w:rPr>
        <w:t>skały o przedziwnych kształtach. Na terenie Ojcowskiego Parku Narodowego znajdują się sławne ostańce: Brama Krakowska, Maczuga Herkulesa, Skamieniały Wędrowiec i Igła Deotymy. Skały Parku kryją także około 400 jaskiń: Gr</w:t>
      </w:r>
      <w:r w:rsidR="006020F0">
        <w:rPr>
          <w:rFonts w:ascii="Arial" w:hAnsi="Arial" w:cs="Arial"/>
          <w:sz w:val="22"/>
          <w:szCs w:val="22"/>
        </w:rPr>
        <w:t>ota Łokietka, Jaskinia Ciemna i </w:t>
      </w:r>
      <w:r w:rsidRPr="0039067B">
        <w:rPr>
          <w:rFonts w:ascii="Arial" w:hAnsi="Arial" w:cs="Arial"/>
          <w:sz w:val="22"/>
          <w:szCs w:val="22"/>
        </w:rPr>
        <w:t xml:space="preserve">Zbójecka. Spośród wielu występujących na terenie parku zwierząt najbardziej charakterystycznymi dla tego rejonu są nietoperze, żyje tu 15 gatunków tych zwierząt. Na granicach parku znalazły się także renesansowy zamek w Pieskowej Skale (oddział Państwowych Zbiorów Sztuki na Wawelu) oraz ruiny gotyckiego zamku w Ojcowie. </w:t>
      </w:r>
    </w:p>
    <w:p w:rsidR="006B2BC0" w:rsidRPr="0039067B" w:rsidRDefault="009D398A" w:rsidP="001C734C">
      <w:pPr>
        <w:pStyle w:val="NormalnyWeb"/>
        <w:spacing w:before="0" w:beforeAutospacing="0" w:after="0" w:afterAutospacing="0" w:line="360" w:lineRule="auto"/>
        <w:ind w:firstLine="708"/>
        <w:jc w:val="both"/>
        <w:rPr>
          <w:rFonts w:ascii="Arial" w:hAnsi="Arial" w:cs="Arial"/>
          <w:sz w:val="22"/>
          <w:szCs w:val="22"/>
        </w:rPr>
      </w:pPr>
      <w:r w:rsidRPr="0039067B">
        <w:rPr>
          <w:rFonts w:ascii="Arial" w:hAnsi="Arial" w:cs="Arial"/>
          <w:sz w:val="22"/>
          <w:szCs w:val="22"/>
        </w:rPr>
        <w:t>Obecnie w trakcie opracowania jest dokument mający na celu ochronę nieleśnych ekosystemów na terenie parku pt. Plan ochrony ekosystemów nieleśnych Ojcowskiego Parku Narodowego</w:t>
      </w:r>
    </w:p>
    <w:p w:rsidR="001C734C" w:rsidRPr="0039067B" w:rsidRDefault="001C734C" w:rsidP="001C734C">
      <w:pPr>
        <w:pStyle w:val="NormalnyWeb"/>
        <w:spacing w:before="0" w:beforeAutospacing="0" w:after="0" w:afterAutospacing="0" w:line="360" w:lineRule="auto"/>
        <w:ind w:firstLine="708"/>
        <w:jc w:val="both"/>
        <w:rPr>
          <w:rFonts w:ascii="Arial" w:hAnsi="Arial" w:cs="Arial"/>
          <w:sz w:val="22"/>
          <w:szCs w:val="22"/>
        </w:rPr>
      </w:pPr>
    </w:p>
    <w:p w:rsidR="009D398A" w:rsidRPr="0039067B" w:rsidRDefault="00B052BE" w:rsidP="00B052BE">
      <w:pPr>
        <w:pStyle w:val="KOLEK3"/>
        <w:spacing w:line="360" w:lineRule="auto"/>
      </w:pPr>
      <w:bookmarkStart w:id="221" w:name="_Toc502641334"/>
      <w:bookmarkStart w:id="222" w:name="_Toc506449340"/>
      <w:r>
        <w:t xml:space="preserve">4.3.5. </w:t>
      </w:r>
      <w:r w:rsidR="009D398A" w:rsidRPr="0039067B">
        <w:t>Park krajobrazowy</w:t>
      </w:r>
      <w:bookmarkEnd w:id="221"/>
      <w:bookmarkEnd w:id="222"/>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 xml:space="preserve">Park krajobrazowy – to obszar chroniony ze względu na wartości przyrodnicze, historyczne i kulturowe oraz walory krajobrazowe w celu zachowania i popularyzacji tych wartości w warunkach zrównoważonego rozwoju. Utworzenie parku krajobrazowego lub powiększenie jego obszaru następuje w drodze uchwały sejmiku województwa. </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„Dłubniański Park Krajobrazowy” został powołany na mocy Uchwały nr 65 Rady Narodowej Miasta Krakowa z dnia 2 grudnia 1981 r. w sprawie ochrony Zespołu Jurajskich Parków Krajobrazowych. W roku 2006 zostało wydane Rozporządzenie Nr 84/06. Wojewody Małopolskiego z dnia 17 października 2006 r. w sprawie Dłubniańskiego Parku Krajobrazowego. Znosi ono moc rozporządzenia Nr 82/05</w:t>
      </w:r>
      <w:r w:rsidR="00CC5B31">
        <w:rPr>
          <w:rFonts w:ascii="Arial" w:hAnsi="Arial" w:cs="Arial"/>
          <w:sz w:val="22"/>
          <w:szCs w:val="22"/>
        </w:rPr>
        <w:t xml:space="preserve"> </w:t>
      </w:r>
      <w:r w:rsidRPr="0039067B">
        <w:rPr>
          <w:rFonts w:ascii="Arial" w:hAnsi="Arial" w:cs="Arial"/>
          <w:sz w:val="22"/>
          <w:szCs w:val="22"/>
        </w:rPr>
        <w:t>Wojewody Małopolskiego z dnia 29 grudnia 2005 r. w sprawie Dłubniańskiego Parku Krajobrazowego.</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 xml:space="preserve"> Powierzchnia Parku wynosi 10 959,6 ha, z czego 2 048,2 ha na terenie Gminy Skała. Powierzchnia jego otuliny wynosi 11 684,7 ha. Park wraz z otuliną zajmuje obszar gmin: </w:t>
      </w:r>
      <w:r w:rsidRPr="0039067B">
        <w:rPr>
          <w:rFonts w:ascii="Arial" w:hAnsi="Arial" w:cs="Arial"/>
          <w:sz w:val="22"/>
          <w:szCs w:val="22"/>
        </w:rPr>
        <w:lastRenderedPageBreak/>
        <w:t xml:space="preserve">Michałowice, Zielonki, Iwanowice, Skała (Powiat Krakowski), Trzyciąż (powiat olkuski) Gołcza (powiat miechowski). </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Dłubniański Park krajobrazowy należy do dawnego Zespołu Jurajskich Parków Krajobrazowych (ZJPK) i jest najbardziej na wschód wysuniętą częścią dawnego ZJPK. Leży na styku trzech krain geomorfologicznych: Wyżyny Kra</w:t>
      </w:r>
      <w:r w:rsidR="00317B23">
        <w:rPr>
          <w:rFonts w:ascii="Arial" w:hAnsi="Arial" w:cs="Arial"/>
          <w:sz w:val="22"/>
          <w:szCs w:val="22"/>
        </w:rPr>
        <w:t>kowskiej, Wyżyny Miechowskiej i </w:t>
      </w:r>
      <w:r w:rsidRPr="0039067B">
        <w:rPr>
          <w:rFonts w:ascii="Arial" w:hAnsi="Arial" w:cs="Arial"/>
          <w:sz w:val="22"/>
          <w:szCs w:val="22"/>
        </w:rPr>
        <w:t xml:space="preserve">Kotliny Sandomierskiej. Obejmuje Dolinę rzeki Dłubni od źródeł do ujścia przylegającą do niej wierzchowinę z kompleksami leśnymi. </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Rozporządzenie Nr 84/06. Wojewody Małopolskiego z</w:t>
      </w:r>
      <w:r w:rsidR="00317B23">
        <w:rPr>
          <w:rFonts w:ascii="Arial" w:hAnsi="Arial" w:cs="Arial"/>
          <w:sz w:val="22"/>
          <w:szCs w:val="22"/>
        </w:rPr>
        <w:t xml:space="preserve"> dnia 17 października 2006 r. w </w:t>
      </w:r>
      <w:r w:rsidRPr="0039067B">
        <w:rPr>
          <w:rFonts w:ascii="Arial" w:hAnsi="Arial" w:cs="Arial"/>
          <w:sz w:val="22"/>
          <w:szCs w:val="22"/>
        </w:rPr>
        <w:t>sprawie Dłubniańskiego Parku Krajobrazowego ustala się następujące szczególne cele ochrony Parku:</w:t>
      </w:r>
    </w:p>
    <w:p w:rsidR="009D398A" w:rsidRPr="0039067B" w:rsidRDefault="009D398A" w:rsidP="00B736FF">
      <w:pPr>
        <w:numPr>
          <w:ilvl w:val="0"/>
          <w:numId w:val="54"/>
        </w:numPr>
        <w:contextualSpacing/>
        <w:rPr>
          <w:rFonts w:ascii="Arial" w:hAnsi="Arial" w:cs="Arial"/>
          <w:sz w:val="22"/>
          <w:szCs w:val="22"/>
        </w:rPr>
      </w:pPr>
      <w:r w:rsidRPr="0039067B">
        <w:rPr>
          <w:rFonts w:ascii="Arial" w:hAnsi="Arial" w:cs="Arial"/>
          <w:sz w:val="22"/>
          <w:szCs w:val="22"/>
        </w:rPr>
        <w:t>ochrona wartości przyrodniczych:</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zachowanie charakterystycznych elementów przyrody nieożywionej,</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ochrona naturalnej różnorodności florystycznej i faunistycznej,</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zachowanie naturalnych i półnaturalnych zbiorowisk roślinnych, ze szczególnym uwzględnieniem roślinności kserotermicznej, torfowiskowej oraz wilgotnych łąk,</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zachowanie korytarzy ekologicznych;</w:t>
      </w:r>
    </w:p>
    <w:p w:rsidR="009D398A" w:rsidRPr="0039067B" w:rsidRDefault="009D398A" w:rsidP="00B736FF">
      <w:pPr>
        <w:numPr>
          <w:ilvl w:val="0"/>
          <w:numId w:val="54"/>
        </w:numPr>
        <w:contextualSpacing/>
        <w:rPr>
          <w:rFonts w:ascii="Arial" w:hAnsi="Arial" w:cs="Arial"/>
          <w:sz w:val="22"/>
          <w:szCs w:val="22"/>
        </w:rPr>
      </w:pPr>
      <w:r w:rsidRPr="0039067B">
        <w:rPr>
          <w:rFonts w:ascii="Arial" w:hAnsi="Arial" w:cs="Arial"/>
          <w:sz w:val="22"/>
          <w:szCs w:val="22"/>
        </w:rPr>
        <w:t>ochrona wartości historycznych i kulturowych:</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ochrona tradycyjnych form zabudowy i zespołów wiejskich,</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współdziałanie w zakresie ochrony obiektów zabytkowych i ich otoczenia,</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ochrona walorów krajobrazowych,</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zachowanie otwartych terenów krajobrazów jurajskich,</w:t>
      </w:r>
    </w:p>
    <w:p w:rsidR="009D398A" w:rsidRPr="0039067B" w:rsidRDefault="009D398A" w:rsidP="00B736FF">
      <w:pPr>
        <w:pStyle w:val="Akapitzlist"/>
        <w:numPr>
          <w:ilvl w:val="0"/>
          <w:numId w:val="55"/>
        </w:numPr>
        <w:spacing w:line="360" w:lineRule="auto"/>
        <w:rPr>
          <w:rFonts w:ascii="Arial" w:hAnsi="Arial" w:cs="Arial"/>
        </w:rPr>
      </w:pPr>
      <w:r w:rsidRPr="0039067B">
        <w:rPr>
          <w:rFonts w:ascii="Arial" w:hAnsi="Arial" w:cs="Arial"/>
          <w:sz w:val="22"/>
          <w:szCs w:val="22"/>
        </w:rPr>
        <w:t>ochrona przed przekształceniem terenów wyróżniających się walorami estetyczno-widokowymi</w:t>
      </w:r>
      <w:r w:rsidRPr="0039067B">
        <w:rPr>
          <w:rFonts w:ascii="Arial" w:hAnsi="Arial" w:cs="Arial"/>
        </w:rPr>
        <w:t>,</w:t>
      </w:r>
    </w:p>
    <w:p w:rsidR="009D398A" w:rsidRPr="0039067B" w:rsidRDefault="009D398A" w:rsidP="00B736FF">
      <w:pPr>
        <w:numPr>
          <w:ilvl w:val="0"/>
          <w:numId w:val="54"/>
        </w:numPr>
        <w:contextualSpacing/>
        <w:rPr>
          <w:rFonts w:ascii="Arial" w:hAnsi="Arial" w:cs="Arial"/>
          <w:sz w:val="22"/>
          <w:szCs w:val="22"/>
        </w:rPr>
      </w:pPr>
      <w:r w:rsidRPr="0039067B">
        <w:rPr>
          <w:rFonts w:ascii="Arial" w:hAnsi="Arial" w:cs="Arial"/>
          <w:sz w:val="22"/>
          <w:szCs w:val="22"/>
        </w:rPr>
        <w:t>społeczne cele ochrony:</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racjonalna gospodarka przestrzenią, hamowanie presji urbanizacyjnej,</w:t>
      </w:r>
    </w:p>
    <w:p w:rsidR="009D398A" w:rsidRPr="0039067B" w:rsidRDefault="009D398A" w:rsidP="00B736FF">
      <w:pPr>
        <w:pStyle w:val="Akapitzlist"/>
        <w:numPr>
          <w:ilvl w:val="0"/>
          <w:numId w:val="55"/>
        </w:numPr>
        <w:spacing w:line="360" w:lineRule="auto"/>
        <w:rPr>
          <w:rFonts w:ascii="Arial" w:hAnsi="Arial" w:cs="Arial"/>
          <w:sz w:val="22"/>
          <w:szCs w:val="22"/>
        </w:rPr>
      </w:pPr>
      <w:r w:rsidRPr="0039067B">
        <w:rPr>
          <w:rFonts w:ascii="Arial" w:hAnsi="Arial" w:cs="Arial"/>
          <w:sz w:val="22"/>
          <w:szCs w:val="22"/>
        </w:rPr>
        <w:t xml:space="preserve">promowanie i rozwijanie funkcji zgodnych </w:t>
      </w:r>
      <w:r w:rsidR="00AE42DC" w:rsidRPr="0039067B">
        <w:rPr>
          <w:rFonts w:ascii="Arial" w:hAnsi="Arial" w:cs="Arial"/>
          <w:sz w:val="22"/>
          <w:szCs w:val="22"/>
        </w:rPr>
        <w:t>z uwarunkowaniami środowiska, w </w:t>
      </w:r>
      <w:r w:rsidRPr="0039067B">
        <w:rPr>
          <w:rFonts w:ascii="Arial" w:hAnsi="Arial" w:cs="Arial"/>
          <w:sz w:val="22"/>
          <w:szCs w:val="22"/>
        </w:rPr>
        <w:t xml:space="preserve">tym szczególnie turystyki, wypoczynku i edukacji. </w:t>
      </w:r>
    </w:p>
    <w:p w:rsidR="009D398A" w:rsidRPr="0039067B" w:rsidRDefault="00AE42DC" w:rsidP="00AE42DC">
      <w:pPr>
        <w:spacing w:line="360" w:lineRule="auto"/>
        <w:rPr>
          <w:rFonts w:ascii="Arial" w:hAnsi="Arial" w:cs="Arial"/>
          <w:sz w:val="22"/>
          <w:szCs w:val="22"/>
        </w:rPr>
      </w:pPr>
      <w:r w:rsidRPr="0039067B">
        <w:rPr>
          <w:rFonts w:ascii="Arial" w:hAnsi="Arial" w:cs="Arial"/>
          <w:sz w:val="22"/>
          <w:szCs w:val="22"/>
        </w:rPr>
        <w:t>W dniu 2</w:t>
      </w:r>
      <w:r w:rsidR="00816969">
        <w:rPr>
          <w:rFonts w:ascii="Arial" w:hAnsi="Arial" w:cs="Arial"/>
          <w:sz w:val="22"/>
          <w:szCs w:val="22"/>
        </w:rPr>
        <w:t>9</w:t>
      </w:r>
      <w:r w:rsidR="00E93CDD">
        <w:rPr>
          <w:rFonts w:ascii="Arial" w:hAnsi="Arial" w:cs="Arial"/>
          <w:sz w:val="22"/>
          <w:szCs w:val="22"/>
        </w:rPr>
        <w:t xml:space="preserve"> </w:t>
      </w:r>
      <w:r w:rsidR="00816969">
        <w:rPr>
          <w:rFonts w:ascii="Arial" w:hAnsi="Arial" w:cs="Arial"/>
          <w:sz w:val="22"/>
          <w:szCs w:val="22"/>
        </w:rPr>
        <w:t>maja</w:t>
      </w:r>
      <w:r w:rsidRPr="0039067B">
        <w:rPr>
          <w:rFonts w:ascii="Arial" w:hAnsi="Arial" w:cs="Arial"/>
          <w:sz w:val="22"/>
          <w:szCs w:val="22"/>
        </w:rPr>
        <w:t xml:space="preserve"> 201</w:t>
      </w:r>
      <w:r w:rsidR="00816969">
        <w:rPr>
          <w:rFonts w:ascii="Arial" w:hAnsi="Arial" w:cs="Arial"/>
          <w:sz w:val="22"/>
          <w:szCs w:val="22"/>
        </w:rPr>
        <w:t>7</w:t>
      </w:r>
      <w:r w:rsidRPr="0039067B">
        <w:rPr>
          <w:rFonts w:ascii="Arial" w:hAnsi="Arial" w:cs="Arial"/>
          <w:sz w:val="22"/>
          <w:szCs w:val="22"/>
        </w:rPr>
        <w:t xml:space="preserve"> r. </w:t>
      </w:r>
      <w:r w:rsidR="00283798">
        <w:rPr>
          <w:rFonts w:ascii="Arial" w:hAnsi="Arial" w:cs="Arial"/>
          <w:sz w:val="22"/>
          <w:szCs w:val="22"/>
        </w:rPr>
        <w:t>Sejmik</w:t>
      </w:r>
      <w:r w:rsidRPr="0039067B">
        <w:rPr>
          <w:rFonts w:ascii="Arial" w:hAnsi="Arial" w:cs="Arial"/>
          <w:sz w:val="22"/>
          <w:szCs w:val="22"/>
        </w:rPr>
        <w:t xml:space="preserve"> Województwa Małopolskiego przyjął </w:t>
      </w:r>
      <w:r w:rsidR="00816969">
        <w:rPr>
          <w:rFonts w:ascii="Arial" w:hAnsi="Arial" w:cs="Arial"/>
          <w:sz w:val="22"/>
          <w:szCs w:val="22"/>
        </w:rPr>
        <w:t>Uchwałę</w:t>
      </w:r>
      <w:r w:rsidR="00F35213">
        <w:rPr>
          <w:rFonts w:ascii="Arial" w:hAnsi="Arial" w:cs="Arial"/>
          <w:sz w:val="22"/>
          <w:szCs w:val="22"/>
        </w:rPr>
        <w:t xml:space="preserve"> Nr XXVI/545/17</w:t>
      </w:r>
      <w:r w:rsidRPr="0039067B">
        <w:rPr>
          <w:rFonts w:ascii="Arial" w:hAnsi="Arial" w:cs="Arial"/>
          <w:sz w:val="22"/>
          <w:szCs w:val="22"/>
        </w:rPr>
        <w:t xml:space="preserve"> w sprawie ustanowienia planu ochrony dla Dłubniańskiego Parku Krajobrazowego. Plan określa następujące </w:t>
      </w:r>
      <w:r w:rsidR="00816969">
        <w:rPr>
          <w:rFonts w:ascii="Arial" w:hAnsi="Arial" w:cs="Arial"/>
          <w:sz w:val="22"/>
          <w:szCs w:val="22"/>
        </w:rPr>
        <w:t xml:space="preserve">strategiczne </w:t>
      </w:r>
      <w:r w:rsidRPr="0039067B">
        <w:rPr>
          <w:rFonts w:ascii="Arial" w:hAnsi="Arial" w:cs="Arial"/>
          <w:sz w:val="22"/>
          <w:szCs w:val="22"/>
        </w:rPr>
        <w:t>cele ochrony walorów przyrodniczych, kulturowych i krajobrazowych Dłubniańskiego Parku Krajobrazowego:</w:t>
      </w:r>
    </w:p>
    <w:p w:rsidR="00B54696" w:rsidRPr="00B54696" w:rsidRDefault="00B54696" w:rsidP="00B736FF">
      <w:pPr>
        <w:pStyle w:val="Akapitzlist"/>
        <w:numPr>
          <w:ilvl w:val="0"/>
          <w:numId w:val="185"/>
        </w:numPr>
        <w:spacing w:line="360" w:lineRule="auto"/>
        <w:ind w:left="851" w:hanging="425"/>
        <w:rPr>
          <w:rFonts w:ascii="Arial" w:hAnsi="Arial" w:cs="Arial"/>
          <w:sz w:val="22"/>
          <w:szCs w:val="22"/>
        </w:rPr>
      </w:pPr>
      <w:r w:rsidRPr="00B54696">
        <w:rPr>
          <w:rFonts w:ascii="Arial" w:hAnsi="Arial" w:cs="Arial"/>
          <w:sz w:val="22"/>
          <w:szCs w:val="22"/>
        </w:rPr>
        <w:t xml:space="preserve">cele ochrony zasobów środowiska abiotycznego: </w:t>
      </w:r>
    </w:p>
    <w:p w:rsidR="00B54696" w:rsidRPr="00B54696" w:rsidRDefault="00B54696" w:rsidP="00B736FF">
      <w:pPr>
        <w:pStyle w:val="Akapitzlist"/>
        <w:numPr>
          <w:ilvl w:val="0"/>
          <w:numId w:val="186"/>
        </w:numPr>
        <w:spacing w:line="360" w:lineRule="auto"/>
        <w:ind w:hanging="493"/>
        <w:rPr>
          <w:rFonts w:ascii="Arial" w:hAnsi="Arial" w:cs="Arial"/>
          <w:sz w:val="22"/>
          <w:szCs w:val="22"/>
        </w:rPr>
      </w:pPr>
      <w:r w:rsidRPr="00B54696">
        <w:rPr>
          <w:rFonts w:ascii="Arial" w:hAnsi="Arial" w:cs="Arial"/>
          <w:sz w:val="22"/>
          <w:szCs w:val="22"/>
        </w:rPr>
        <w:t xml:space="preserve">zachowanie naturalnej geomorfologii terenu; </w:t>
      </w:r>
    </w:p>
    <w:p w:rsidR="00B54696" w:rsidRPr="00B54696" w:rsidRDefault="00B54696" w:rsidP="00B736FF">
      <w:pPr>
        <w:pStyle w:val="Akapitzlist"/>
        <w:numPr>
          <w:ilvl w:val="0"/>
          <w:numId w:val="186"/>
        </w:numPr>
        <w:spacing w:line="360" w:lineRule="auto"/>
        <w:ind w:hanging="493"/>
        <w:rPr>
          <w:rFonts w:ascii="Arial" w:hAnsi="Arial" w:cs="Arial"/>
          <w:sz w:val="22"/>
          <w:szCs w:val="22"/>
        </w:rPr>
      </w:pPr>
      <w:r w:rsidRPr="00B54696">
        <w:rPr>
          <w:rFonts w:ascii="Arial" w:hAnsi="Arial" w:cs="Arial"/>
          <w:sz w:val="22"/>
          <w:szCs w:val="22"/>
        </w:rPr>
        <w:t xml:space="preserve">zachowanie form skałkowych i odsłonięć skalnych; </w:t>
      </w:r>
    </w:p>
    <w:p w:rsidR="00B54696" w:rsidRPr="00B54696" w:rsidRDefault="00B54696" w:rsidP="00B736FF">
      <w:pPr>
        <w:pStyle w:val="Akapitzlist"/>
        <w:numPr>
          <w:ilvl w:val="0"/>
          <w:numId w:val="186"/>
        </w:numPr>
        <w:spacing w:line="360" w:lineRule="auto"/>
        <w:ind w:hanging="493"/>
        <w:rPr>
          <w:rFonts w:ascii="Arial" w:hAnsi="Arial" w:cs="Arial"/>
          <w:sz w:val="22"/>
          <w:szCs w:val="22"/>
        </w:rPr>
      </w:pPr>
      <w:r w:rsidRPr="00B54696">
        <w:rPr>
          <w:rFonts w:ascii="Arial" w:hAnsi="Arial" w:cs="Arial"/>
          <w:sz w:val="22"/>
          <w:szCs w:val="22"/>
        </w:rPr>
        <w:t xml:space="preserve">zachowanie w formie naturalnej źródeł wód; </w:t>
      </w:r>
    </w:p>
    <w:p w:rsidR="00B54696" w:rsidRPr="00B54696" w:rsidRDefault="00B54696" w:rsidP="00B736FF">
      <w:pPr>
        <w:pStyle w:val="Akapitzlist"/>
        <w:numPr>
          <w:ilvl w:val="0"/>
          <w:numId w:val="186"/>
        </w:numPr>
        <w:spacing w:line="360" w:lineRule="auto"/>
        <w:ind w:hanging="493"/>
        <w:rPr>
          <w:rFonts w:ascii="Arial" w:hAnsi="Arial" w:cs="Arial"/>
          <w:sz w:val="22"/>
          <w:szCs w:val="22"/>
        </w:rPr>
      </w:pPr>
      <w:r w:rsidRPr="00B54696">
        <w:rPr>
          <w:rFonts w:ascii="Arial" w:hAnsi="Arial" w:cs="Arial"/>
          <w:sz w:val="22"/>
          <w:szCs w:val="22"/>
        </w:rPr>
        <w:t xml:space="preserve">zachowanie naturalnego charakteru cieków wodnych; </w:t>
      </w:r>
    </w:p>
    <w:p w:rsidR="00B54696" w:rsidRPr="00B54696" w:rsidRDefault="00B54696" w:rsidP="00B736FF">
      <w:pPr>
        <w:pStyle w:val="Akapitzlist"/>
        <w:numPr>
          <w:ilvl w:val="0"/>
          <w:numId w:val="186"/>
        </w:numPr>
        <w:spacing w:line="360" w:lineRule="auto"/>
        <w:ind w:hanging="493"/>
        <w:rPr>
          <w:rFonts w:ascii="Arial" w:hAnsi="Arial" w:cs="Arial"/>
          <w:sz w:val="22"/>
          <w:szCs w:val="22"/>
        </w:rPr>
      </w:pPr>
      <w:r w:rsidRPr="00B54696">
        <w:rPr>
          <w:rFonts w:ascii="Arial" w:hAnsi="Arial" w:cs="Arial"/>
          <w:sz w:val="22"/>
          <w:szCs w:val="22"/>
        </w:rPr>
        <w:lastRenderedPageBreak/>
        <w:t xml:space="preserve">poprawa stanu jakości oraz czystości wód powierzchniowych i podziemnych; </w:t>
      </w:r>
    </w:p>
    <w:p w:rsidR="00B54696" w:rsidRPr="00B54696" w:rsidRDefault="00B54696" w:rsidP="00B736FF">
      <w:pPr>
        <w:pStyle w:val="Akapitzlist"/>
        <w:numPr>
          <w:ilvl w:val="0"/>
          <w:numId w:val="185"/>
        </w:numPr>
        <w:spacing w:line="360" w:lineRule="auto"/>
        <w:ind w:left="851" w:hanging="425"/>
        <w:rPr>
          <w:rFonts w:ascii="Arial" w:hAnsi="Arial" w:cs="Arial"/>
          <w:sz w:val="22"/>
          <w:szCs w:val="22"/>
        </w:rPr>
      </w:pPr>
      <w:r w:rsidRPr="00B54696">
        <w:rPr>
          <w:rFonts w:ascii="Arial" w:hAnsi="Arial" w:cs="Arial"/>
          <w:sz w:val="22"/>
          <w:szCs w:val="22"/>
        </w:rPr>
        <w:t xml:space="preserve">cele ochrony zasobów przyrody żywej: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 xml:space="preserve">zapewnienie wszystkim gatunkom roślin i grzybów możliwości zachowania lub osiągnięcia stabilnych populacji  na  terenie  Parku.  Wyjątek  stanowią  jedynie  gatunki  inwazyjne,  gatunki  potencjalnie inwazyjne oraz gatunki obce wypierające rodzime na naturalnych stanowiskach;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 xml:space="preserve">zachowanie  wszystkich  typów  zbiorowisk  roślinnych.  Wyjątek  stanowią jedynie  zbiorowiska  w których  dominują  gatunki  inwazyjne  oraz  gatunki  obce  wypierające  rodzime  na  naturalnych stanowiskach;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 xml:space="preserve">zachowanie typowej postaci siedlisk przyrodniczych;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 xml:space="preserve">zachowanie  różnorodności  oraz </w:t>
      </w:r>
      <w:r>
        <w:rPr>
          <w:rFonts w:ascii="Arial" w:hAnsi="Arial" w:cs="Arial"/>
          <w:sz w:val="22"/>
          <w:szCs w:val="22"/>
        </w:rPr>
        <w:t xml:space="preserve"> mozaikowego  układu  siedlis </w:t>
      </w:r>
      <w:r w:rsidRPr="00B54696">
        <w:rPr>
          <w:rFonts w:ascii="Arial" w:hAnsi="Arial" w:cs="Arial"/>
          <w:sz w:val="22"/>
          <w:szCs w:val="22"/>
        </w:rPr>
        <w:t xml:space="preserve">przyrodniczych  występujących  na terenie Parku;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zapewnienie  wszystkim  gatunkom  zwi</w:t>
      </w:r>
      <w:r>
        <w:rPr>
          <w:rFonts w:ascii="Arial" w:hAnsi="Arial" w:cs="Arial"/>
          <w:sz w:val="22"/>
          <w:szCs w:val="22"/>
        </w:rPr>
        <w:t xml:space="preserve">erząt  (z  wyjątkiem  gatunków </w:t>
      </w:r>
      <w:r w:rsidRPr="00B54696">
        <w:rPr>
          <w:rFonts w:ascii="Arial" w:hAnsi="Arial" w:cs="Arial"/>
          <w:sz w:val="22"/>
          <w:szCs w:val="22"/>
        </w:rPr>
        <w:t xml:space="preserve">inwazyjnych  oraz  gatunków obcych  wypierających  rodzime  na  naturalnych  stanowiskach)  możliwości  zachowania  lub osiągnięcia stabilnych populacji na terenie Parku; </w:t>
      </w:r>
    </w:p>
    <w:p w:rsidR="00B54696" w:rsidRPr="00B54696" w:rsidRDefault="00B54696" w:rsidP="00B736FF">
      <w:pPr>
        <w:pStyle w:val="Akapitzlist"/>
        <w:numPr>
          <w:ilvl w:val="0"/>
          <w:numId w:val="187"/>
        </w:numPr>
        <w:spacing w:line="360" w:lineRule="auto"/>
        <w:ind w:hanging="493"/>
        <w:rPr>
          <w:rFonts w:ascii="Arial" w:hAnsi="Arial" w:cs="Arial"/>
          <w:sz w:val="22"/>
          <w:szCs w:val="22"/>
        </w:rPr>
      </w:pPr>
      <w:r w:rsidRPr="00B54696">
        <w:rPr>
          <w:rFonts w:ascii="Arial" w:hAnsi="Arial" w:cs="Arial"/>
          <w:sz w:val="22"/>
          <w:szCs w:val="22"/>
        </w:rPr>
        <w:t xml:space="preserve">zachowanie korytarzy ekologicznych; </w:t>
      </w:r>
    </w:p>
    <w:p w:rsidR="00B54696" w:rsidRPr="00B54696" w:rsidRDefault="00B54696" w:rsidP="00B736FF">
      <w:pPr>
        <w:pStyle w:val="Akapitzlist"/>
        <w:numPr>
          <w:ilvl w:val="0"/>
          <w:numId w:val="185"/>
        </w:numPr>
        <w:spacing w:line="360" w:lineRule="auto"/>
        <w:ind w:left="851" w:hanging="425"/>
        <w:rPr>
          <w:rFonts w:ascii="Arial" w:hAnsi="Arial" w:cs="Arial"/>
          <w:sz w:val="22"/>
          <w:szCs w:val="22"/>
        </w:rPr>
      </w:pPr>
      <w:r w:rsidRPr="00B54696">
        <w:rPr>
          <w:rFonts w:ascii="Arial" w:hAnsi="Arial" w:cs="Arial"/>
          <w:sz w:val="22"/>
          <w:szCs w:val="22"/>
        </w:rPr>
        <w:t>cele ochrony walorów krajobrazowych:</w:t>
      </w:r>
    </w:p>
    <w:p w:rsidR="00B54696" w:rsidRPr="00B54696" w:rsidRDefault="00B54696" w:rsidP="00B736FF">
      <w:pPr>
        <w:pStyle w:val="Akapitzlist"/>
        <w:numPr>
          <w:ilvl w:val="0"/>
          <w:numId w:val="188"/>
        </w:numPr>
        <w:spacing w:line="360" w:lineRule="auto"/>
        <w:ind w:hanging="493"/>
        <w:rPr>
          <w:rFonts w:ascii="Arial" w:hAnsi="Arial" w:cs="Arial"/>
          <w:sz w:val="22"/>
          <w:szCs w:val="22"/>
        </w:rPr>
      </w:pPr>
      <w:r w:rsidRPr="00B54696">
        <w:rPr>
          <w:rFonts w:ascii="Arial" w:hAnsi="Arial" w:cs="Arial"/>
          <w:sz w:val="22"/>
          <w:szCs w:val="22"/>
        </w:rPr>
        <w:t xml:space="preserve">zachowanie i kształtowanie różnorodnego i harmonijnego krajobrazu, uformowanego historycznie </w:t>
      </w:r>
    </w:p>
    <w:p w:rsidR="00B54696" w:rsidRPr="00B54696" w:rsidRDefault="00B54696" w:rsidP="00B736FF">
      <w:pPr>
        <w:pStyle w:val="Akapitzlist"/>
        <w:numPr>
          <w:ilvl w:val="0"/>
          <w:numId w:val="188"/>
        </w:numPr>
        <w:spacing w:line="360" w:lineRule="auto"/>
        <w:ind w:hanging="493"/>
        <w:rPr>
          <w:rFonts w:ascii="Arial" w:hAnsi="Arial" w:cs="Arial"/>
          <w:sz w:val="22"/>
          <w:szCs w:val="22"/>
        </w:rPr>
      </w:pPr>
      <w:r w:rsidRPr="00B54696">
        <w:rPr>
          <w:rFonts w:ascii="Arial" w:hAnsi="Arial" w:cs="Arial"/>
          <w:sz w:val="22"/>
          <w:szCs w:val="22"/>
        </w:rPr>
        <w:t xml:space="preserve">na drodze wzajemnego przenikania elementów przyrodniczych i kulturowych; </w:t>
      </w:r>
    </w:p>
    <w:p w:rsidR="00B54696" w:rsidRPr="00B54696" w:rsidRDefault="00B54696" w:rsidP="00B736FF">
      <w:pPr>
        <w:pStyle w:val="Akapitzlist"/>
        <w:numPr>
          <w:ilvl w:val="0"/>
          <w:numId w:val="188"/>
        </w:numPr>
        <w:spacing w:line="360" w:lineRule="auto"/>
        <w:ind w:hanging="493"/>
        <w:rPr>
          <w:rFonts w:ascii="Arial" w:hAnsi="Arial" w:cs="Arial"/>
          <w:sz w:val="22"/>
          <w:szCs w:val="22"/>
        </w:rPr>
      </w:pPr>
      <w:r w:rsidRPr="00B54696">
        <w:rPr>
          <w:rFonts w:ascii="Arial" w:hAnsi="Arial" w:cs="Arial"/>
          <w:sz w:val="22"/>
          <w:szCs w:val="22"/>
        </w:rPr>
        <w:t xml:space="preserve">zachowanie punktów, ciągów i przedpoli widokowych oraz panoram charakterystycznych dla Parku; </w:t>
      </w:r>
    </w:p>
    <w:p w:rsidR="00B54696" w:rsidRPr="00B54696" w:rsidRDefault="00B54696" w:rsidP="00B736FF">
      <w:pPr>
        <w:pStyle w:val="Akapitzlist"/>
        <w:numPr>
          <w:ilvl w:val="0"/>
          <w:numId w:val="185"/>
        </w:numPr>
        <w:spacing w:line="360" w:lineRule="auto"/>
        <w:ind w:left="851" w:hanging="425"/>
        <w:rPr>
          <w:rFonts w:ascii="Arial" w:hAnsi="Arial" w:cs="Arial"/>
          <w:sz w:val="22"/>
          <w:szCs w:val="22"/>
        </w:rPr>
      </w:pPr>
      <w:r w:rsidRPr="00B54696">
        <w:rPr>
          <w:rFonts w:ascii="Arial" w:hAnsi="Arial" w:cs="Arial"/>
          <w:sz w:val="22"/>
          <w:szCs w:val="22"/>
        </w:rPr>
        <w:t xml:space="preserve">cele ochrony walorów kulturowych: </w:t>
      </w:r>
    </w:p>
    <w:p w:rsidR="00B54696" w:rsidRPr="00B54696" w:rsidRDefault="00B54696" w:rsidP="00B736FF">
      <w:pPr>
        <w:pStyle w:val="Akapitzlist"/>
        <w:numPr>
          <w:ilvl w:val="0"/>
          <w:numId w:val="189"/>
        </w:numPr>
        <w:spacing w:line="360" w:lineRule="auto"/>
        <w:ind w:hanging="493"/>
        <w:rPr>
          <w:rFonts w:ascii="Arial" w:hAnsi="Arial" w:cs="Arial"/>
          <w:sz w:val="22"/>
          <w:szCs w:val="22"/>
        </w:rPr>
      </w:pPr>
      <w:r w:rsidRPr="00B54696">
        <w:rPr>
          <w:rFonts w:ascii="Arial" w:hAnsi="Arial" w:cs="Arial"/>
          <w:sz w:val="22"/>
          <w:szCs w:val="22"/>
        </w:rPr>
        <w:t xml:space="preserve">zachowanie  unikalnej  kompozycji  kulturowej  wraz  z  bogactwem  i różnorodnością  tworzących  ją obiektów i układów zabytkowych; </w:t>
      </w:r>
    </w:p>
    <w:p w:rsidR="00B54696" w:rsidRPr="00B54696" w:rsidRDefault="00B54696" w:rsidP="00B736FF">
      <w:pPr>
        <w:pStyle w:val="Akapitzlist"/>
        <w:numPr>
          <w:ilvl w:val="0"/>
          <w:numId w:val="189"/>
        </w:numPr>
        <w:spacing w:line="360" w:lineRule="auto"/>
        <w:ind w:hanging="493"/>
        <w:rPr>
          <w:rFonts w:ascii="Arial" w:hAnsi="Arial" w:cs="Arial"/>
          <w:sz w:val="22"/>
          <w:szCs w:val="22"/>
        </w:rPr>
      </w:pPr>
      <w:r w:rsidRPr="00B54696">
        <w:rPr>
          <w:rFonts w:ascii="Arial" w:hAnsi="Arial" w:cs="Arial"/>
          <w:sz w:val="22"/>
          <w:szCs w:val="22"/>
        </w:rPr>
        <w:t>wspieranie  działań  służących  zachowaniu  i  eksponowaniu  wartości  kultury  niematerialnej,  w  tym wartości historycznych, kulturowych i etnograficznych.</w:t>
      </w:r>
    </w:p>
    <w:p w:rsidR="00816969" w:rsidRDefault="00816969" w:rsidP="00816969">
      <w:pPr>
        <w:pStyle w:val="Tekstpodstawowy"/>
        <w:rPr>
          <w:rFonts w:ascii="Arial" w:hAnsi="Arial" w:cs="Arial"/>
          <w:sz w:val="22"/>
          <w:szCs w:val="22"/>
        </w:rPr>
      </w:pPr>
    </w:p>
    <w:p w:rsidR="00AE42DC" w:rsidRDefault="00816969" w:rsidP="00B54696">
      <w:pPr>
        <w:spacing w:line="360" w:lineRule="auto"/>
        <w:rPr>
          <w:rFonts w:ascii="Arial" w:hAnsi="Arial" w:cs="Arial"/>
          <w:sz w:val="22"/>
          <w:szCs w:val="22"/>
        </w:rPr>
      </w:pPr>
      <w:r>
        <w:rPr>
          <w:rFonts w:ascii="Arial" w:hAnsi="Arial" w:cs="Arial"/>
          <w:sz w:val="22"/>
          <w:szCs w:val="22"/>
        </w:rPr>
        <w:t>Wszelkie działania w obszarze Dłubniańskiego parku Krajobrazowego i jego otuliny należy prowadzić zgodnie z wytycznymi zawartymi w Planie Ochrony</w:t>
      </w:r>
      <w:r w:rsidR="00FA409D">
        <w:rPr>
          <w:rFonts w:ascii="Arial" w:hAnsi="Arial" w:cs="Arial"/>
          <w:sz w:val="22"/>
          <w:szCs w:val="22"/>
        </w:rPr>
        <w:t xml:space="preserve"> dla Dłubniańskiego Parku Krajobrazowego.</w:t>
      </w:r>
    </w:p>
    <w:p w:rsidR="00816969" w:rsidRDefault="00816969" w:rsidP="00816969">
      <w:pPr>
        <w:pStyle w:val="Tekstpodstawowy"/>
        <w:rPr>
          <w:rFonts w:ascii="Arial" w:hAnsi="Arial" w:cs="Arial"/>
          <w:sz w:val="22"/>
          <w:szCs w:val="22"/>
        </w:rPr>
      </w:pPr>
    </w:p>
    <w:p w:rsidR="00B052BE" w:rsidRPr="00B052BE" w:rsidRDefault="00B052BE" w:rsidP="00B052BE">
      <w:pPr>
        <w:pStyle w:val="KOLEK3"/>
        <w:spacing w:line="360" w:lineRule="auto"/>
        <w:ind w:left="720"/>
        <w:rPr>
          <w:b w:val="0"/>
          <w:szCs w:val="24"/>
        </w:rPr>
      </w:pPr>
      <w:bookmarkStart w:id="223" w:name="_Toc502641335"/>
    </w:p>
    <w:p w:rsidR="009D398A" w:rsidRPr="00B052BE" w:rsidRDefault="00B052BE" w:rsidP="00B052BE">
      <w:pPr>
        <w:pStyle w:val="KOLEK3"/>
        <w:spacing w:line="360" w:lineRule="auto"/>
        <w:ind w:left="720" w:hanging="720"/>
      </w:pPr>
      <w:bookmarkStart w:id="224" w:name="_Toc506449341"/>
      <w:r w:rsidRPr="00B052BE">
        <w:t xml:space="preserve">4.3.6. </w:t>
      </w:r>
      <w:r w:rsidR="009D398A" w:rsidRPr="00B052BE">
        <w:t>Pomniki przyrody</w:t>
      </w:r>
      <w:bookmarkEnd w:id="223"/>
      <w:bookmarkEnd w:id="224"/>
    </w:p>
    <w:p w:rsidR="009D398A" w:rsidRPr="0039067B" w:rsidRDefault="009D398A" w:rsidP="00AE42DC">
      <w:pPr>
        <w:spacing w:line="360" w:lineRule="auto"/>
        <w:ind w:firstLine="567"/>
        <w:rPr>
          <w:rFonts w:ascii="Arial" w:hAnsi="Arial" w:cs="Arial"/>
          <w:sz w:val="22"/>
          <w:szCs w:val="22"/>
        </w:rPr>
      </w:pPr>
      <w:r w:rsidRPr="00B052BE">
        <w:rPr>
          <w:rFonts w:ascii="Arial" w:hAnsi="Arial" w:cs="Arial"/>
          <w:sz w:val="22"/>
          <w:szCs w:val="22"/>
        </w:rPr>
        <w:t xml:space="preserve">Pomniki przyrody – to pojedyncze twory przyrody żywej i nieożywionej lub ich skupiska, o szczególnej wartości przyrodniczej, naukowej, kulturowej, historycznej lub krajobrazowej </w:t>
      </w:r>
      <w:r w:rsidRPr="00B052BE">
        <w:rPr>
          <w:rFonts w:ascii="Arial" w:hAnsi="Arial" w:cs="Arial"/>
          <w:sz w:val="22"/>
          <w:szCs w:val="22"/>
        </w:rPr>
        <w:lastRenderedPageBreak/>
        <w:t>oraz odznaczające się indywidualnymi cechami, wyróżniającymi je wśród innych tworów, okazałych rozmiarów drzewa i krzewy gatunków rodzimych lub obcych, źródła, wodospady, wywierzyska, skałki, jary, głazy narzutowe oraz jaskinie.</w:t>
      </w:r>
    </w:p>
    <w:tbl>
      <w:tblPr>
        <w:tblW w:w="9144" w:type="dxa"/>
        <w:jc w:val="center"/>
        <w:tblLayout w:type="fixed"/>
        <w:tblCellMar>
          <w:left w:w="0" w:type="dxa"/>
          <w:right w:w="0" w:type="dxa"/>
        </w:tblCellMar>
        <w:tblLook w:val="0000"/>
      </w:tblPr>
      <w:tblGrid>
        <w:gridCol w:w="342"/>
        <w:gridCol w:w="1300"/>
        <w:gridCol w:w="755"/>
        <w:gridCol w:w="1993"/>
        <w:gridCol w:w="1700"/>
        <w:gridCol w:w="850"/>
        <w:gridCol w:w="394"/>
        <w:gridCol w:w="1146"/>
        <w:gridCol w:w="664"/>
      </w:tblGrid>
      <w:tr w:rsidR="009D398A" w:rsidRPr="0039067B" w:rsidTr="001C734C">
        <w:trPr>
          <w:cantSplit/>
          <w:trHeight w:val="1049"/>
          <w:jc w:val="center"/>
        </w:trPr>
        <w:tc>
          <w:tcPr>
            <w:tcW w:w="342" w:type="dxa"/>
            <w:vMerge w:val="restart"/>
            <w:tcBorders>
              <w:top w:val="single" w:sz="8" w:space="0" w:color="000000"/>
              <w:left w:val="single" w:sz="8"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Lp.</w:t>
            </w:r>
          </w:p>
        </w:tc>
        <w:tc>
          <w:tcPr>
            <w:tcW w:w="1300"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Nazwa pomnika przyrody</w:t>
            </w:r>
            <w:r w:rsidRPr="0039067B">
              <w:rPr>
                <w:rFonts w:ascii="Arial" w:hAnsi="Arial" w:cs="Arial"/>
                <w:b/>
                <w:bCs/>
                <w:sz w:val="16"/>
                <w:szCs w:val="16"/>
                <w:lang w:eastAsia="ar-SA"/>
              </w:rPr>
              <w:br/>
              <w:t>(jak w akcie prawnym o ustanowieniu)</w:t>
            </w:r>
          </w:p>
        </w:tc>
        <w:tc>
          <w:tcPr>
            <w:tcW w:w="755"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Data utworzenia pomnika przyrody</w:t>
            </w:r>
          </w:p>
        </w:tc>
        <w:tc>
          <w:tcPr>
            <w:tcW w:w="1993"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sz w:val="16"/>
                <w:szCs w:val="16"/>
                <w:lang w:eastAsia="ar-SA"/>
              </w:rPr>
            </w:pPr>
            <w:r w:rsidRPr="0039067B">
              <w:rPr>
                <w:rFonts w:ascii="Arial" w:hAnsi="Arial" w:cs="Arial"/>
                <w:b/>
                <w:bCs/>
                <w:sz w:val="16"/>
                <w:szCs w:val="16"/>
                <w:lang w:eastAsia="ar-SA"/>
              </w:rPr>
              <w:t>Obowiązująca podstawa prawna wraz z oznaczeniem miejsca ogłoszenia aktu prawnego</w:t>
            </w:r>
          </w:p>
        </w:tc>
        <w:tc>
          <w:tcPr>
            <w:tcW w:w="1700"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keepNext/>
              <w:suppressAutoHyphens/>
              <w:ind w:left="6" w:firstLine="0"/>
              <w:jc w:val="center"/>
              <w:outlineLvl w:val="8"/>
              <w:rPr>
                <w:rFonts w:ascii="Arial" w:hAnsi="Arial" w:cs="Arial"/>
                <w:b/>
                <w:bCs/>
                <w:sz w:val="16"/>
                <w:szCs w:val="16"/>
                <w:lang w:eastAsia="ar-SA"/>
              </w:rPr>
            </w:pPr>
            <w:r w:rsidRPr="0039067B">
              <w:rPr>
                <w:rFonts w:ascii="Arial" w:hAnsi="Arial" w:cs="Arial"/>
                <w:b/>
                <w:bCs/>
                <w:sz w:val="16"/>
                <w:szCs w:val="16"/>
                <w:lang w:eastAsia="ar-SA"/>
              </w:rPr>
              <w:t>Opis</w:t>
            </w:r>
          </w:p>
          <w:p w:rsidR="009D398A" w:rsidRPr="0039067B" w:rsidRDefault="009D398A" w:rsidP="001C734C">
            <w:pPr>
              <w:keepNext/>
              <w:suppressAutoHyphens/>
              <w:ind w:left="6" w:firstLine="0"/>
              <w:jc w:val="center"/>
              <w:outlineLvl w:val="8"/>
              <w:rPr>
                <w:rFonts w:ascii="Arial" w:hAnsi="Arial" w:cs="Arial"/>
                <w:b/>
                <w:bCs/>
                <w:sz w:val="16"/>
                <w:szCs w:val="16"/>
                <w:lang w:eastAsia="ar-SA"/>
              </w:rPr>
            </w:pPr>
            <w:r w:rsidRPr="0039067B">
              <w:rPr>
                <w:rFonts w:ascii="Arial" w:hAnsi="Arial" w:cs="Arial"/>
                <w:b/>
                <w:bCs/>
                <w:sz w:val="16"/>
                <w:szCs w:val="16"/>
                <w:lang w:eastAsia="ar-SA"/>
              </w:rPr>
              <w:t>Pomnika przyrody</w:t>
            </w:r>
          </w:p>
        </w:tc>
        <w:tc>
          <w:tcPr>
            <w:tcW w:w="850"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Obwód na wysokości 1,3 m</w:t>
            </w:r>
            <w:r w:rsidRPr="0039067B">
              <w:rPr>
                <w:rFonts w:ascii="Arial" w:hAnsi="Arial" w:cs="Arial"/>
                <w:b/>
                <w:bCs/>
                <w:sz w:val="16"/>
                <w:szCs w:val="16"/>
                <w:lang w:eastAsia="ar-SA"/>
              </w:rPr>
              <w:br/>
              <w:t xml:space="preserve"> [cm]</w:t>
            </w:r>
          </w:p>
        </w:tc>
        <w:tc>
          <w:tcPr>
            <w:tcW w:w="394"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Wys.</w:t>
            </w:r>
          </w:p>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[m]</w:t>
            </w:r>
          </w:p>
        </w:tc>
        <w:tc>
          <w:tcPr>
            <w:tcW w:w="1146" w:type="dxa"/>
            <w:vMerge w:val="restart"/>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Miejscowość</w:t>
            </w:r>
          </w:p>
        </w:tc>
        <w:tc>
          <w:tcPr>
            <w:tcW w:w="664" w:type="dxa"/>
            <w:vMerge w:val="restart"/>
            <w:tcBorders>
              <w:top w:val="single" w:sz="8" w:space="0" w:color="000000"/>
              <w:left w:val="single" w:sz="4" w:space="0" w:color="000000"/>
              <w:bottom w:val="single" w:sz="8" w:space="0" w:color="000000"/>
              <w:right w:val="single" w:sz="4" w:space="0" w:color="000000"/>
            </w:tcBorders>
            <w:shd w:val="clear" w:color="auto" w:fill="BFBFBF"/>
            <w:vAlign w:val="center"/>
          </w:tcPr>
          <w:p w:rsidR="009D398A" w:rsidRPr="0039067B" w:rsidRDefault="009D398A" w:rsidP="001C734C">
            <w:pPr>
              <w:suppressAutoHyphens/>
              <w:ind w:firstLine="0"/>
              <w:jc w:val="center"/>
              <w:rPr>
                <w:rFonts w:ascii="Arial" w:hAnsi="Arial" w:cs="Arial"/>
                <w:b/>
                <w:bCs/>
                <w:sz w:val="16"/>
                <w:szCs w:val="16"/>
                <w:lang w:eastAsia="ar-SA"/>
              </w:rPr>
            </w:pPr>
            <w:r w:rsidRPr="0039067B">
              <w:rPr>
                <w:rFonts w:ascii="Arial" w:hAnsi="Arial" w:cs="Arial"/>
                <w:b/>
                <w:bCs/>
                <w:sz w:val="16"/>
                <w:szCs w:val="16"/>
                <w:lang w:eastAsia="ar-SA"/>
              </w:rPr>
              <w:t>Nr</w:t>
            </w:r>
          </w:p>
          <w:p w:rsidR="009D398A" w:rsidRPr="0039067B" w:rsidRDefault="009D398A" w:rsidP="001C734C">
            <w:pPr>
              <w:suppressAutoHyphens/>
              <w:ind w:firstLine="0"/>
              <w:jc w:val="center"/>
              <w:rPr>
                <w:rFonts w:ascii="Arial" w:hAnsi="Arial" w:cs="Arial"/>
                <w:sz w:val="16"/>
                <w:szCs w:val="16"/>
                <w:lang w:eastAsia="ar-SA"/>
              </w:rPr>
            </w:pPr>
            <w:r w:rsidRPr="0039067B">
              <w:rPr>
                <w:rFonts w:ascii="Arial" w:hAnsi="Arial" w:cs="Arial"/>
                <w:b/>
                <w:bCs/>
                <w:sz w:val="16"/>
                <w:szCs w:val="16"/>
                <w:lang w:eastAsia="ar-SA"/>
              </w:rPr>
              <w:t>działki ewid.</w:t>
            </w:r>
          </w:p>
        </w:tc>
      </w:tr>
      <w:tr w:rsidR="009D398A" w:rsidRPr="0039067B" w:rsidTr="001C734C">
        <w:trPr>
          <w:cantSplit/>
          <w:trHeight w:val="331"/>
          <w:jc w:val="center"/>
        </w:trPr>
        <w:tc>
          <w:tcPr>
            <w:tcW w:w="342" w:type="dxa"/>
            <w:vMerge/>
            <w:tcBorders>
              <w:top w:val="single" w:sz="8" w:space="0" w:color="000000"/>
              <w:left w:val="single" w:sz="8"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1300"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755"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1993"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1700"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850"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394"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1146" w:type="dxa"/>
            <w:vMerge/>
            <w:tcBorders>
              <w:top w:val="single" w:sz="8" w:space="0" w:color="000000"/>
              <w:left w:val="single" w:sz="4" w:space="0" w:color="000000"/>
              <w:bottom w:val="single" w:sz="8"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c>
          <w:tcPr>
            <w:tcW w:w="664" w:type="dxa"/>
            <w:vMerge/>
            <w:tcBorders>
              <w:top w:val="single" w:sz="8" w:space="0" w:color="000000"/>
              <w:left w:val="single" w:sz="4" w:space="0" w:color="000000"/>
              <w:bottom w:val="single" w:sz="8" w:space="0" w:color="000000"/>
              <w:right w:val="single" w:sz="4" w:space="0" w:color="000000"/>
            </w:tcBorders>
            <w:shd w:val="clear" w:color="auto" w:fill="BFBFBF"/>
            <w:vAlign w:val="center"/>
          </w:tcPr>
          <w:p w:rsidR="009D398A" w:rsidRPr="0039067B" w:rsidRDefault="009D398A" w:rsidP="001C734C">
            <w:pPr>
              <w:suppressAutoHyphens/>
              <w:snapToGrid w:val="0"/>
              <w:jc w:val="center"/>
              <w:rPr>
                <w:rFonts w:ascii="Arial" w:hAnsi="Arial" w:cs="Arial"/>
                <w:b/>
                <w:bCs/>
                <w:sz w:val="16"/>
                <w:szCs w:val="14"/>
                <w:lang w:eastAsia="ar-SA"/>
              </w:rPr>
            </w:pPr>
          </w:p>
        </w:tc>
      </w:tr>
      <w:tr w:rsidR="009D398A" w:rsidRPr="0039067B" w:rsidTr="001C734C">
        <w:trPr>
          <w:trHeight w:val="972"/>
          <w:jc w:val="center"/>
        </w:trPr>
        <w:tc>
          <w:tcPr>
            <w:tcW w:w="342"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w:t>
            </w:r>
          </w:p>
        </w:tc>
        <w:tc>
          <w:tcPr>
            <w:tcW w:w="1300"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lipa drobnolistna (Tili cordata)</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RI-op-8311/34/71 z dn. 03.05.1971r.</w:t>
            </w:r>
          </w:p>
        </w:tc>
        <w:tc>
          <w:tcPr>
            <w:tcW w:w="1993"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lipa drobnolistna (Tilia cordata) o obwodzie pnia 340cm. Okazała</w:t>
            </w:r>
          </w:p>
        </w:tc>
        <w:tc>
          <w:tcPr>
            <w:tcW w:w="850"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340</w:t>
            </w:r>
          </w:p>
        </w:tc>
        <w:tc>
          <w:tcPr>
            <w:tcW w:w="394"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21</w:t>
            </w:r>
          </w:p>
        </w:tc>
        <w:tc>
          <w:tcPr>
            <w:tcW w:w="1146" w:type="dxa"/>
            <w:tcBorders>
              <w:top w:val="single" w:sz="4" w:space="0" w:color="000000"/>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Cianowice</w:t>
            </w:r>
          </w:p>
        </w:tc>
        <w:tc>
          <w:tcPr>
            <w:tcW w:w="6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402/14</w:t>
            </w:r>
          </w:p>
        </w:tc>
      </w:tr>
      <w:tr w:rsidR="009D398A" w:rsidRPr="0039067B" w:rsidTr="001C734C">
        <w:trPr>
          <w:trHeight w:val="770"/>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jesion wyniosły (Fraxinus excelsior)</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jesion wyniosły o obwodzie pnia 330cm, okazały</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330</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19</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Cianowice</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402/14</w:t>
            </w:r>
          </w:p>
        </w:tc>
      </w:tr>
      <w:tr w:rsidR="009D398A" w:rsidRPr="0039067B" w:rsidTr="001C734C">
        <w:trPr>
          <w:trHeight w:val="896"/>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kasztanowiec zwyczajny (Aesculus hippocastanum)</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RI-op-8311/36/71 z dn. 03.05.1971r.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kasztanowiec zwyczajny o obwodzie pnia 344cm</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344</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22</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Cianowice</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402/14</w:t>
            </w:r>
          </w:p>
        </w:tc>
      </w:tr>
      <w:tr w:rsidR="009D398A" w:rsidRPr="0039067B" w:rsidTr="001C734C">
        <w:trPr>
          <w:trHeight w:val="1549"/>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4</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kasztanowiec zwyczajny (biały)(Aesculus hippocastanum) 99 sztuk aleja kasztanowcowa</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LKS-I-4-7/48 z dn. 03.12.1948</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 Rozp. Nr. 3 Woj.. Krakows.z dn.30.01.1997r. (Dz. Urz. Woj.. Krakows. Nr 5, poz. 13), 2. Rozp. Nr. 3 /09 Wojew. Małopolsk. z dn. 31.07.2009r. (Dz. Urz. Woj. Małopolsk. Nr 493, poz. 3697)</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aleja kasztanowcowa 99 szt. drzew o obwodach pni od 190 do 315cm przy drodze Przybysławice - Minoga</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od 190 do 315</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Minoga</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564 droga</w:t>
            </w:r>
          </w:p>
        </w:tc>
      </w:tr>
      <w:tr w:rsidR="009D398A" w:rsidRPr="0039067B" w:rsidTr="001C734C">
        <w:trPr>
          <w:trHeight w:val="1335"/>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5</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lipa drobnolistna (Tilia cordata)</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Zarz. Prez. M. Krakowa Nr 29/87 z dn. 09.06.1987r.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drzewo o obwodzie pnia 460cm, równomiernie rozwinieta korona</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460</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21</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Minoga</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291</w:t>
            </w:r>
          </w:p>
        </w:tc>
      </w:tr>
      <w:tr w:rsidR="009D398A" w:rsidRPr="0039067B" w:rsidTr="001C734C">
        <w:trPr>
          <w:trHeight w:val="940"/>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6</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klon jawor (Acer pseudoplatanus)</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RI-op-8311/91/68 z dn. 17.04.1968r.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szeroko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302</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15</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Skała-Wieś przys. Grodzisko</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620</w:t>
            </w:r>
          </w:p>
        </w:tc>
      </w:tr>
      <w:tr w:rsidR="009D398A" w:rsidRPr="0039067B" w:rsidTr="001C734C">
        <w:trPr>
          <w:trHeight w:val="960"/>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7</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klon jawor (Acer pseudoplatanus)</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RI-op-8311/91/68 z dn. 17.04.1968r.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szeroko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360</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18</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Skała-Wieś przys. Grodzisko</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620</w:t>
            </w:r>
          </w:p>
        </w:tc>
      </w:tr>
      <w:tr w:rsidR="009D398A" w:rsidRPr="0039067B" w:rsidTr="001C734C">
        <w:trPr>
          <w:trHeight w:val="970"/>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8</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Klon jawor (Acer pseudpolatanus)</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RI-op-8311/91/68 z dn. 17.04.1968r.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szeroko rozgałezione drzewo, konary dziuplaste</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375</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17</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Skała-Wieś przys.</w:t>
            </w:r>
          </w:p>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Grodzisko</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620</w:t>
            </w:r>
          </w:p>
        </w:tc>
      </w:tr>
      <w:tr w:rsidR="009D398A" w:rsidRPr="0039067B" w:rsidTr="001C734C">
        <w:trPr>
          <w:trHeight w:val="1042"/>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9</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Dąb szypułkowy (Quercus robur)</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RI-op-8311/91/68 z dn. 17.04.1968r.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szeroko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369</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20</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Skała-Wieś przys. Grodzisko</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620</w:t>
            </w:r>
          </w:p>
        </w:tc>
      </w:tr>
      <w:tr w:rsidR="009D398A" w:rsidRPr="0039067B" w:rsidTr="001C734C">
        <w:trPr>
          <w:trHeight w:val="985"/>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10</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Lipa drobnolistna (Tilia cordata)</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RL-op-8311/84/84 z dn. 17.04.1968r.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regularnie, szeroko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469</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16</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Rzeplin</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452</w:t>
            </w:r>
          </w:p>
        </w:tc>
      </w:tr>
      <w:tr w:rsidR="009D398A" w:rsidRPr="0039067B" w:rsidTr="001C734C">
        <w:trPr>
          <w:trHeight w:val="1132"/>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lastRenderedPageBreak/>
              <w:t>11</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Lipa drobnolistna (Tilia cordata)</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OSIII7141-2-21/87 Zarz.29/87 z dn. 09.06.1987r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regularnie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495</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21</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Skała</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1741/4</w:t>
            </w:r>
          </w:p>
        </w:tc>
      </w:tr>
      <w:tr w:rsidR="009D398A" w:rsidRPr="0039067B" w:rsidTr="001C734C">
        <w:trPr>
          <w:trHeight w:val="895"/>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12</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Dąb szypułkowy (Quercus robur)</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RL-op-8311/122/66 z dn. 22.12.1966r</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3 Woj. Krakows.z dn.30.01.1997r. (Dz. Urz. Woj.. Krakows. Nr 5, poz. 13)</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okazałe regularnie rozgałęzione drzewo</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481</w:t>
            </w: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21</w:t>
            </w: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Szczodrkowice</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326</w:t>
            </w:r>
          </w:p>
        </w:tc>
      </w:tr>
      <w:tr w:rsidR="009D398A" w:rsidRPr="0039067B" w:rsidTr="001C734C">
        <w:trPr>
          <w:trHeight w:val="1995"/>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13</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Źródło Minóżki</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14/2 Woj., Małopolsk. z dn. 31.01.2002r. (Dz.Urz. Woj. Małopols.Nr 22, poz. 431)</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14/2 Woj., Małopolsk. z dn. 31.01.2002r. (Dz.Urz. Woj. Małopols.Nr 22, poz. 431)</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niewielkie źródło usytuowane w zadrzewieniu</w:t>
            </w: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Zamłynie</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52</w:t>
            </w:r>
          </w:p>
        </w:tc>
      </w:tr>
      <w:tr w:rsidR="009D398A" w:rsidRPr="0039067B" w:rsidTr="001C734C">
        <w:trPr>
          <w:trHeight w:val="1995"/>
          <w:jc w:val="center"/>
        </w:trPr>
        <w:tc>
          <w:tcPr>
            <w:tcW w:w="342"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14</w:t>
            </w:r>
          </w:p>
        </w:tc>
        <w:tc>
          <w:tcPr>
            <w:tcW w:w="13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Źródło Lubawki i Minóżki</w:t>
            </w:r>
          </w:p>
        </w:tc>
        <w:tc>
          <w:tcPr>
            <w:tcW w:w="755"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14/2 Woj., Małopolsk. z dn. 31.01.2002r. (Dz.Urz. Woj. Małopols.Nr 22, poz. 431)</w:t>
            </w:r>
          </w:p>
        </w:tc>
        <w:tc>
          <w:tcPr>
            <w:tcW w:w="1993"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Rozp. Nr 14/2 Woj., Małopolsk. z dn. 31.01.2002r. (Dz.Urz. Woj. Małopols.Nr 22, poz. 431)</w:t>
            </w:r>
          </w:p>
        </w:tc>
        <w:tc>
          <w:tcPr>
            <w:tcW w:w="170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850"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394"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1146" w:type="dxa"/>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Przybysławice</w:t>
            </w:r>
          </w:p>
        </w:tc>
        <w:tc>
          <w:tcPr>
            <w:tcW w:w="664" w:type="dxa"/>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148</w:t>
            </w:r>
          </w:p>
        </w:tc>
      </w:tr>
      <w:tr w:rsidR="009D398A" w:rsidRPr="0039067B" w:rsidTr="001C734C">
        <w:trPr>
          <w:cantSplit/>
          <w:trHeight w:val="1411"/>
          <w:jc w:val="center"/>
        </w:trPr>
        <w:tc>
          <w:tcPr>
            <w:tcW w:w="342"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15</w:t>
            </w:r>
          </w:p>
        </w:tc>
        <w:tc>
          <w:tcPr>
            <w:tcW w:w="1300"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Aleja jesionowa</w:t>
            </w:r>
          </w:p>
        </w:tc>
        <w:tc>
          <w:tcPr>
            <w:tcW w:w="755"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29 maja 2012 r.</w:t>
            </w:r>
          </w:p>
        </w:tc>
        <w:tc>
          <w:tcPr>
            <w:tcW w:w="1993"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Uchwała Nr XXII/140/12 Rady Miejskiej w Skale z dnia 29 maja 2012 r. w sprawie ustanowienia pomnika przyrody</w:t>
            </w:r>
          </w:p>
        </w:tc>
        <w:tc>
          <w:tcPr>
            <w:tcW w:w="1700"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aleja składająca się z 89 drzew gatunku jesion wyniosły (Fraxinus excelsior) i 1 drzewa gat. Jesion pensylwański (Fraxinus pennsylvanica) znajdujących się w pasie drogi powiatowej nr 1156K w miejscowościach Nowa Wieś i Minoga</w:t>
            </w:r>
          </w:p>
        </w:tc>
        <w:tc>
          <w:tcPr>
            <w:tcW w:w="850"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od 73 cm do 320 cm</w:t>
            </w:r>
          </w:p>
        </w:tc>
        <w:tc>
          <w:tcPr>
            <w:tcW w:w="394"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ind w:firstLine="0"/>
              <w:jc w:val="center"/>
              <w:rPr>
                <w:rFonts w:ascii="Arial" w:hAnsi="Arial" w:cs="Arial"/>
                <w:sz w:val="16"/>
                <w:szCs w:val="18"/>
                <w:lang w:eastAsia="ar-SA"/>
              </w:rPr>
            </w:pPr>
          </w:p>
        </w:tc>
        <w:tc>
          <w:tcPr>
            <w:tcW w:w="1146" w:type="dxa"/>
            <w:vMerge w:val="restart"/>
            <w:tcBorders>
              <w:left w:val="single" w:sz="4" w:space="0" w:color="000000"/>
              <w:bottom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sz w:val="16"/>
                <w:szCs w:val="18"/>
                <w:lang w:eastAsia="ar-SA"/>
              </w:rPr>
            </w:pPr>
            <w:r w:rsidRPr="0039067B">
              <w:rPr>
                <w:rFonts w:ascii="Arial" w:hAnsi="Arial" w:cs="Arial"/>
                <w:sz w:val="16"/>
                <w:szCs w:val="18"/>
                <w:lang w:eastAsia="ar-SA"/>
              </w:rPr>
              <w:t>Nowa Wieś, Minoga</w:t>
            </w:r>
          </w:p>
        </w:tc>
        <w:tc>
          <w:tcPr>
            <w:tcW w:w="664" w:type="dxa"/>
            <w:vMerge w:val="restart"/>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ind w:firstLine="0"/>
              <w:jc w:val="center"/>
              <w:rPr>
                <w:rFonts w:ascii="Arial" w:hAnsi="Arial" w:cs="Arial"/>
                <w:lang w:eastAsia="ar-SA"/>
              </w:rPr>
            </w:pPr>
            <w:r w:rsidRPr="0039067B">
              <w:rPr>
                <w:rFonts w:ascii="Arial" w:hAnsi="Arial" w:cs="Arial"/>
                <w:sz w:val="16"/>
                <w:szCs w:val="18"/>
                <w:lang w:eastAsia="ar-SA"/>
              </w:rPr>
              <w:t>Nowa Wieś - dz. nr ewid. 203, Minoga - dz. nr ewid. 703</w:t>
            </w:r>
          </w:p>
        </w:tc>
      </w:tr>
      <w:tr w:rsidR="009D398A" w:rsidRPr="0039067B" w:rsidTr="001C734C">
        <w:trPr>
          <w:cantSplit/>
          <w:trHeight w:val="304"/>
          <w:jc w:val="center"/>
        </w:trPr>
        <w:tc>
          <w:tcPr>
            <w:tcW w:w="342"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3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755"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993"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7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85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394"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146"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664" w:type="dxa"/>
            <w:vMerge/>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r>
      <w:tr w:rsidR="009D398A" w:rsidRPr="0039067B" w:rsidTr="001C734C">
        <w:trPr>
          <w:cantSplit/>
          <w:trHeight w:val="304"/>
          <w:jc w:val="center"/>
        </w:trPr>
        <w:tc>
          <w:tcPr>
            <w:tcW w:w="342"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3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755"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993"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7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85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394"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146"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664" w:type="dxa"/>
            <w:vMerge/>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r>
      <w:tr w:rsidR="009D398A" w:rsidRPr="0039067B" w:rsidTr="001C734C">
        <w:trPr>
          <w:cantSplit/>
          <w:trHeight w:val="304"/>
          <w:jc w:val="center"/>
        </w:trPr>
        <w:tc>
          <w:tcPr>
            <w:tcW w:w="342"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3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755"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993"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70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850"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394"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1146" w:type="dxa"/>
            <w:vMerge/>
            <w:tcBorders>
              <w:left w:val="single" w:sz="4" w:space="0" w:color="000000"/>
              <w:bottom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c>
          <w:tcPr>
            <w:tcW w:w="664" w:type="dxa"/>
            <w:vMerge/>
            <w:tcBorders>
              <w:left w:val="single" w:sz="4" w:space="0" w:color="000000"/>
              <w:bottom w:val="single" w:sz="4" w:space="0" w:color="000000"/>
              <w:right w:val="single" w:sz="4" w:space="0" w:color="000000"/>
            </w:tcBorders>
            <w:shd w:val="clear" w:color="auto" w:fill="auto"/>
            <w:vAlign w:val="center"/>
          </w:tcPr>
          <w:p w:rsidR="009D398A" w:rsidRPr="0039067B" w:rsidRDefault="009D398A" w:rsidP="001C734C">
            <w:pPr>
              <w:suppressAutoHyphens/>
              <w:snapToGrid w:val="0"/>
              <w:jc w:val="center"/>
              <w:rPr>
                <w:rFonts w:ascii="Arial" w:hAnsi="Arial" w:cs="Arial"/>
                <w:sz w:val="16"/>
                <w:szCs w:val="18"/>
                <w:lang w:eastAsia="ar-SA"/>
              </w:rPr>
            </w:pPr>
          </w:p>
        </w:tc>
      </w:tr>
    </w:tbl>
    <w:p w:rsidR="009D398A" w:rsidRPr="0039067B" w:rsidRDefault="009D398A" w:rsidP="001C734C">
      <w:pPr>
        <w:pStyle w:val="SpisTab"/>
        <w:spacing w:after="0"/>
        <w:rPr>
          <w:rFonts w:cs="Arial"/>
        </w:rPr>
      </w:pPr>
      <w:bookmarkStart w:id="225" w:name="_Toc420175332"/>
      <w:bookmarkStart w:id="226" w:name="_Toc502637401"/>
      <w:bookmarkStart w:id="227" w:name="_Toc506555621"/>
      <w:r w:rsidRPr="0039067B">
        <w:rPr>
          <w:rFonts w:cs="Arial"/>
        </w:rPr>
        <w:t>Pomniki przyrody w gminie Skala (źródło:. Regionalna Dyrekcja Środowiska w Krakowie)</w:t>
      </w:r>
      <w:bookmarkEnd w:id="225"/>
      <w:bookmarkEnd w:id="226"/>
      <w:bookmarkEnd w:id="227"/>
    </w:p>
    <w:p w:rsidR="001C734C" w:rsidRPr="0039067B" w:rsidRDefault="001C734C" w:rsidP="001C734C">
      <w:pPr>
        <w:pStyle w:val="SpisTab"/>
        <w:numPr>
          <w:ilvl w:val="0"/>
          <w:numId w:val="0"/>
        </w:numPr>
        <w:spacing w:after="0"/>
        <w:ind w:left="360"/>
        <w:rPr>
          <w:rFonts w:cs="Arial"/>
        </w:rPr>
      </w:pPr>
    </w:p>
    <w:p w:rsidR="00AE42DC" w:rsidRPr="0039067B" w:rsidRDefault="00AE42DC" w:rsidP="001C734C">
      <w:pPr>
        <w:pStyle w:val="SpisTab"/>
        <w:numPr>
          <w:ilvl w:val="0"/>
          <w:numId w:val="0"/>
        </w:numPr>
        <w:spacing w:after="0"/>
        <w:ind w:left="360"/>
        <w:rPr>
          <w:rFonts w:cs="Arial"/>
        </w:rPr>
      </w:pPr>
    </w:p>
    <w:p w:rsidR="00592058" w:rsidRPr="0039067B" w:rsidRDefault="00B052BE" w:rsidP="001C734C">
      <w:pPr>
        <w:pStyle w:val="drwinia2"/>
        <w:ind w:left="360"/>
      </w:pPr>
      <w:bookmarkStart w:id="228" w:name="_Toc311107937"/>
      <w:bookmarkStart w:id="229" w:name="_Toc316297861"/>
      <w:bookmarkStart w:id="230" w:name="_Toc339813441"/>
      <w:bookmarkStart w:id="231" w:name="_Toc506449342"/>
      <w:r>
        <w:t>5</w:t>
      </w:r>
      <w:r w:rsidR="00ED6EA9" w:rsidRPr="0039067B">
        <w:t xml:space="preserve">. </w:t>
      </w:r>
      <w:r w:rsidR="00661D34" w:rsidRPr="0039067B">
        <w:t>UWARUNKOWANIA WYNIKAJĄCE ZE</w:t>
      </w:r>
      <w:r w:rsidR="00541411" w:rsidRPr="0039067B">
        <w:t xml:space="preserve"> STANU DZIEDZICTWA KULTUROWEGO I ZABYTKÓW ORAZ DÓBR KULTURY WSPÓŁCZESNE</w:t>
      </w:r>
      <w:bookmarkEnd w:id="228"/>
      <w:bookmarkEnd w:id="229"/>
      <w:bookmarkEnd w:id="230"/>
      <w:r w:rsidR="001C734C" w:rsidRPr="0039067B">
        <w:t>J</w:t>
      </w:r>
      <w:bookmarkEnd w:id="231"/>
    </w:p>
    <w:p w:rsidR="00AE42DC" w:rsidRPr="0039067B" w:rsidRDefault="00AE42DC" w:rsidP="001C734C">
      <w:pPr>
        <w:pStyle w:val="drwinia2"/>
        <w:ind w:left="360"/>
        <w:sectPr w:rsidR="00AE42DC" w:rsidRPr="0039067B" w:rsidSect="008A3B22">
          <w:headerReference w:type="even" r:id="rId39"/>
          <w:type w:val="continuous"/>
          <w:pgSz w:w="11906" w:h="16838"/>
          <w:pgMar w:top="1438" w:right="1417" w:bottom="1258" w:left="1417" w:header="708" w:footer="708" w:gutter="0"/>
          <w:cols w:space="708"/>
          <w:docGrid w:linePitch="360"/>
        </w:sectPr>
      </w:pPr>
    </w:p>
    <w:p w:rsidR="001A0F1D" w:rsidRPr="0039067B" w:rsidRDefault="00B052BE" w:rsidP="001C734C">
      <w:pPr>
        <w:pStyle w:val="KOLEK2"/>
        <w:spacing w:line="360" w:lineRule="auto"/>
        <w:rPr>
          <w:rFonts w:cs="Arial"/>
        </w:rPr>
      </w:pPr>
      <w:bookmarkStart w:id="232" w:name="_Toc311107938"/>
      <w:bookmarkStart w:id="233" w:name="_Toc316297862"/>
      <w:bookmarkStart w:id="234" w:name="_Toc339813442"/>
      <w:bookmarkStart w:id="235" w:name="_Toc506449343"/>
      <w:r>
        <w:rPr>
          <w:rFonts w:cs="Arial"/>
        </w:rPr>
        <w:lastRenderedPageBreak/>
        <w:t>5</w:t>
      </w:r>
      <w:r w:rsidR="00F36587" w:rsidRPr="0039067B">
        <w:rPr>
          <w:rFonts w:cs="Arial"/>
        </w:rPr>
        <w:t>.</w:t>
      </w:r>
      <w:r w:rsidR="00230F09" w:rsidRPr="0039067B">
        <w:rPr>
          <w:rFonts w:cs="Arial"/>
        </w:rPr>
        <w:t>1</w:t>
      </w:r>
      <w:r w:rsidR="00F36587" w:rsidRPr="0039067B">
        <w:rPr>
          <w:rFonts w:cs="Arial"/>
        </w:rPr>
        <w:t>.</w:t>
      </w:r>
      <w:r w:rsidR="001A0F1D" w:rsidRPr="0039067B">
        <w:rPr>
          <w:rFonts w:cs="Arial"/>
        </w:rPr>
        <w:t>Rys Historyczny</w:t>
      </w:r>
      <w:bookmarkEnd w:id="232"/>
      <w:bookmarkEnd w:id="233"/>
      <w:bookmarkEnd w:id="234"/>
      <w:bookmarkEnd w:id="235"/>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Początki miasta Skały sięgają XIII wieku. Na terenie książęcej wsi Stanków (bądź Stawków), Bolesław Wstydliwy książę krakowski zezwolił klaryskom założyć miasto. Akt lokacyjny na prawie średzkim wydano 10 listopada 1267 roku, a fundatorką miasta została klaryska Salomea – siostra księcia Bolesława, późniejsza błogosławiona. Pierwszym sołtysem, czyli zasadźcą miasta był Ditmar Wolk. Skała, jako miasto klasztorne lokowane zostało na dość ważnym szlaku handlowym biegnącym z Krakowa na Śląsk i dalej do Wielkopolski. Już w 1257 roku istniała tutaj komora celna.</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lastRenderedPageBreak/>
        <w:t>W XIV w powstała w Skale parafia, a później szkoła, których istnienie potwierdzają XV wieczne źródła. Przy kościele parafialnym istniała prebenda, nad którą patronat sprawowali rajcy miejscy. Mieszkańcy zajmowali się głównie rolnictwem i rzemiosłem (szewcy, rzeźnicy, piekarze, tkacze i inni). W XIX w źródła wymieniają Skalan jako producentów kaszy tatarczanej, powideł oraz handlarzy bydła.</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Miasto kilkakrotnie ulegało pożarom m innymi w 1611 r</w:t>
      </w:r>
      <w:r w:rsidR="00317B23">
        <w:rPr>
          <w:rFonts w:ascii="Arial" w:hAnsi="Arial" w:cs="Arial"/>
          <w:sz w:val="22"/>
          <w:szCs w:val="22"/>
        </w:rPr>
        <w:t>., 1737 r., 1763 r., 1810 r., a </w:t>
      </w:r>
      <w:r w:rsidRPr="0039067B">
        <w:rPr>
          <w:rFonts w:ascii="Arial" w:hAnsi="Arial" w:cs="Arial"/>
          <w:sz w:val="22"/>
          <w:szCs w:val="22"/>
        </w:rPr>
        <w:t>następnie dwukrotnie w 1914 r. Dla podźwignięcia miasta z upadku, król Stanisław August Poniatowski potwierdził w 1786 roku dotychczasowe jarmarki dla Skały oraz wydał przywilej na pięć nowych.</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W czasie insurekcji kościuszkowskiej w 1794 r. naczelnik T. Kościuszko po bitwie racławickiej rozkazał założyć tu obóz wojskowy, dowodzony przez pułkownika Jana Bukowskiego, który miał za zadanie zabezpieczyć komunikację w północnej części województwa miedzy Krakowem a granicą pruską. 18 m</w:t>
      </w:r>
      <w:r w:rsidR="00317B23">
        <w:rPr>
          <w:rFonts w:ascii="Arial" w:hAnsi="Arial" w:cs="Arial"/>
          <w:sz w:val="22"/>
          <w:szCs w:val="22"/>
        </w:rPr>
        <w:t>aja 1794 roku doszło do bitwy z </w:t>
      </w:r>
      <w:r w:rsidRPr="0039067B">
        <w:rPr>
          <w:rFonts w:ascii="Arial" w:hAnsi="Arial" w:cs="Arial"/>
          <w:sz w:val="22"/>
          <w:szCs w:val="22"/>
        </w:rPr>
        <w:t>wojskami pruskimi, które zajęły obóz i miasto.</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Po III rozbiorze Polski Skała weszła na krótko w skład zaboru austriackiego. Od 1807 roku należała do Księstwa Warszawskiego, a od 1815 r. do Królestwa Polskiego. W latach niewoli rozwój miasta był powolny. Liczba mieszkańców jednak powolnie rosła. I tak w 1789 r Skała liczyła 612 mieszkańców, w 1858 r. – 947, a w 1888 r. – 2521 osób.</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W okresie powstania styczniowego w pobliskim Ojcowie założono obóz powstańczy, którego dowódcą był Apolinary Kurowski. Z 4 – go na 5 – go marca 1863 roku na skalskim cmentarzu doszło do zwycięskiej walki oddziałów powstańczych dowodzonych przez gen. Mariana Langiewicza z wojskami rosyjskimi. W bitwie tej poległo 23 powstańców a wśród nich Ukrainiec, oficer rosyjski Andrzej Potiebnia. Po powstaniu styczniowym w 1869 r Skała utraciła prawa miejskie, przywrócono je uchwałą Rady Państwa dopiero w 1987 roku.</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W okresie międzywojennym miejscowość ta była w dalszym ciągu osadą rolniczo – rzemieślniczą i handlową. W 1923r. liczyła już 3592 mieszkańców. W pierwszych dniach II wojny światowej Skała została w dużym stopniu spalona przez wojska hitlerowskie. Podczas okupacji była ośrodkiem ruchu oporu, głównie Armii Krajowej i Ba</w:t>
      </w:r>
      <w:r w:rsidR="00317B23">
        <w:rPr>
          <w:rFonts w:ascii="Arial" w:hAnsi="Arial" w:cs="Arial"/>
          <w:sz w:val="22"/>
          <w:szCs w:val="22"/>
        </w:rPr>
        <w:t>talionów Chłopskich. Boje z </w:t>
      </w:r>
      <w:r w:rsidRPr="0039067B">
        <w:rPr>
          <w:rFonts w:ascii="Arial" w:hAnsi="Arial" w:cs="Arial"/>
          <w:sz w:val="22"/>
          <w:szCs w:val="22"/>
        </w:rPr>
        <w:t>wojskami niemieckimi stoczyły oddziały AK w lipcu i si</w:t>
      </w:r>
      <w:r w:rsidR="00317B23">
        <w:rPr>
          <w:rFonts w:ascii="Arial" w:hAnsi="Arial" w:cs="Arial"/>
          <w:sz w:val="22"/>
          <w:szCs w:val="22"/>
        </w:rPr>
        <w:t>erpniu 1944 r. pod Wielmożą i w </w:t>
      </w:r>
      <w:r w:rsidRPr="0039067B">
        <w:rPr>
          <w:rFonts w:ascii="Arial" w:hAnsi="Arial" w:cs="Arial"/>
          <w:sz w:val="22"/>
          <w:szCs w:val="22"/>
        </w:rPr>
        <w:t>Barbarce.</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Miasto Skała zachowało układ przestrzenny otrzymany w średniowieczu, który wyraźnie wykazuje miejski charakter, z czytelnie zachowanym podziałem w obszarze centrum i dużym rynkiem pośrodku, na którym znajduje się pochodzący z ok. 1800 r. posąg kamienny św. Floriana. W mieście zachowało się też kilka budynków z I połowy XIX wieku przy ul. Wolbromskiej nr 5, 12, 14.</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 xml:space="preserve">Z obiektów zabytkowych na szczególną uwagę zasługuje tu kościół św. Mikołaja. Pierwszy gotycki kościół był wzniesiony w początkach XIV w.. Około 1440 r. źródła </w:t>
      </w:r>
      <w:r w:rsidRPr="0039067B">
        <w:rPr>
          <w:rFonts w:ascii="Arial" w:hAnsi="Arial" w:cs="Arial"/>
          <w:sz w:val="22"/>
          <w:szCs w:val="22"/>
        </w:rPr>
        <w:lastRenderedPageBreak/>
        <w:t>odnotowują istnienie świątyni murowano – drewnianej. W XVI i XVII w. wymieniają kościół murowany nakryty stropem z polichromowanych desek. Pożary miasta spowodowały również ogromne szkody w kościele, dlatego też w 1737 r. i 1763 r. kościół uległ przebudowie w stylu barokowym. Prace z lat 1763 – 83 zatarły pierwotne cechy gotyckie kościoła. Usunięto m.in. zrujnowaną kaplicę św. Stanisława pochodzącą z ok. 1600 r., z fundacji rodziny Baranowskich właścicieli wsi Rzeplin, a dobudowano od północy Kaplicę bł. Salomei. Wnętrzu nadano późnobarokowy charakter a wyposażenie pochodziło częściowo z kościoła św. Andrzeja w Krakowie, należącego do klarysek. Z ok. 1763 r. pochodzi również drewniana dzwonnica kościelna o konstrukcji słupowej, kryta namiotowym dachem z kopułą.</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Dwa z trzech dzwonów w niej umieszczonych wykonał ludwisarz z Piotrkowa Baltazar Różkiewicz w 1763 r.. W latach 1924-26 przeprowadzono restaurację kościoła, a w latach 1948-49 od strony zachodniej odbudowano wg projektu J. Jamroza oddzielny człon architektoniczny, związany z bryłą kościoła. Wewnątrz kościoła na uwagę zasługują: zabytkowy krucyfiks oraz pochodzące prawdopodobnie z XVII w. obrazy przedstawiające św. Mikołaja i św. Annę oraz kopia obrazu matki Bożej Śnieżne</w:t>
      </w:r>
      <w:r w:rsidR="006020F0">
        <w:rPr>
          <w:rFonts w:ascii="Arial" w:hAnsi="Arial" w:cs="Arial"/>
          <w:sz w:val="22"/>
          <w:szCs w:val="22"/>
        </w:rPr>
        <w:t>j, która znajduje się obecnie w </w:t>
      </w:r>
      <w:r w:rsidRPr="0039067B">
        <w:rPr>
          <w:rFonts w:ascii="Arial" w:hAnsi="Arial" w:cs="Arial"/>
          <w:sz w:val="22"/>
          <w:szCs w:val="22"/>
        </w:rPr>
        <w:t xml:space="preserve">głównym ołtarzu. </w:t>
      </w:r>
    </w:p>
    <w:p w:rsidR="000C3A0E"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Na wzgórzu przy wyjeździe z miasta w kierunku Krakowa położony jest cmentarz. Początki jego istnienia sięgają drugiego dziesięciolecia XIX w. Przy starej alejce znajdują się liczne groby pochodzące z przełomu XIX i XX wieku. Na cmentarzu znajdują się również mogiły powstańców styczniowych i partyzantów z lat II wojny światowej. Przed cmentarzem jest grób żołnierzy walczących w I wojnie światowej, poległych pod Skałą w latach 1914-15.</w:t>
      </w:r>
    </w:p>
    <w:p w:rsidR="00765C2D" w:rsidRPr="0039067B" w:rsidRDefault="000C3A0E" w:rsidP="001C734C">
      <w:pPr>
        <w:pStyle w:val="Tekstpodstawowy"/>
        <w:spacing w:after="0" w:line="360" w:lineRule="auto"/>
        <w:rPr>
          <w:rFonts w:ascii="Arial" w:hAnsi="Arial" w:cs="Arial"/>
          <w:sz w:val="22"/>
          <w:szCs w:val="22"/>
        </w:rPr>
      </w:pPr>
      <w:r w:rsidRPr="0039067B">
        <w:rPr>
          <w:rFonts w:ascii="Arial" w:hAnsi="Arial" w:cs="Arial"/>
          <w:sz w:val="22"/>
          <w:szCs w:val="22"/>
        </w:rPr>
        <w:t>Skała jest obecnie siedzibą gminy i dekanatu. Mieszczą się tu drobne zakłady usługowo – handlowe. W mieście swoje obiekty posiadają: Okręgowa Spółdzielnia Mleczarska, Bank Spółdzielczy, Oddział Banku Państwowego PKO, Sąd Hipoteczny, Pogotowie Ratunkowe, Samodzielny Publiczny Zakład Opieki Zdrowotnej, Notariat, Gminna Spółdzielnia „SCH”, Komisariat Policji, Poczta, Rejonowy Urząd Telekomunikacji, Posterunek Energetyczny, Posterunek Gazowy, Lecznica Zwierząt, Ochotnicza Straż Pożarna. Istnieje Dom Kultury, Biblioteka, a także placówki oświatowe: Szkoła Podstawowa, Liceum Ogólnokształcące i Przedszkole Samorządowe.</w:t>
      </w:r>
    </w:p>
    <w:p w:rsidR="00AE42DC" w:rsidRPr="0039067B" w:rsidRDefault="00AE42DC" w:rsidP="001C734C">
      <w:pPr>
        <w:pStyle w:val="Tekstpodstawowy"/>
        <w:spacing w:after="0" w:line="360" w:lineRule="auto"/>
        <w:rPr>
          <w:rFonts w:ascii="Arial" w:hAnsi="Arial" w:cs="Arial"/>
          <w:sz w:val="22"/>
          <w:szCs w:val="22"/>
        </w:rPr>
      </w:pPr>
    </w:p>
    <w:p w:rsidR="00D73CD0" w:rsidRPr="0039067B" w:rsidRDefault="00B052BE" w:rsidP="001C734C">
      <w:pPr>
        <w:pStyle w:val="KOLEK2"/>
        <w:spacing w:line="360" w:lineRule="auto"/>
        <w:rPr>
          <w:rFonts w:cs="Arial"/>
        </w:rPr>
      </w:pPr>
      <w:bookmarkStart w:id="236" w:name="_Toc506449344"/>
      <w:r>
        <w:rPr>
          <w:rFonts w:cs="Arial"/>
        </w:rPr>
        <w:t>5</w:t>
      </w:r>
      <w:r w:rsidR="00D73CD0" w:rsidRPr="0039067B">
        <w:rPr>
          <w:rFonts w:cs="Arial"/>
        </w:rPr>
        <w:t>.2. Zasoby środowiska kulturowego</w:t>
      </w:r>
      <w:bookmarkEnd w:id="236"/>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Na terenie gminy znajdują się trzy cmentarze:</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Cmentarz w Skale - o powierzchni ok 1,6 ha,</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Cmentarz parafialny w Smardzowicach - o powierzchni ok 1,2 ha,</w:t>
      </w:r>
    </w:p>
    <w:p w:rsidR="00BF2D4F"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Cmentarz w Minodze.</w:t>
      </w:r>
    </w:p>
    <w:p w:rsidR="009D398A" w:rsidRPr="0039067B" w:rsidRDefault="009D398A" w:rsidP="001C734C">
      <w:pPr>
        <w:spacing w:line="360" w:lineRule="auto"/>
        <w:rPr>
          <w:rFonts w:ascii="Arial" w:hAnsi="Arial" w:cs="Arial"/>
          <w:sz w:val="22"/>
          <w:szCs w:val="22"/>
        </w:rPr>
      </w:pPr>
      <w:r w:rsidRPr="0039067B">
        <w:rPr>
          <w:rFonts w:ascii="Arial" w:hAnsi="Arial" w:cs="Arial"/>
          <w:sz w:val="22"/>
          <w:szCs w:val="22"/>
        </w:rPr>
        <w:t>Kościoły na terenie gminy:</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Kościół parafialny p.w. Św. Mikołaja w Skale,</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lastRenderedPageBreak/>
        <w:t>Kościół parafialny p.w. Matki Boskiej Różańcowej w Smardzowicach,</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Kościół parafialny p.w. Narodzenia Najświętszej Marii Panny w Minodze,</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Zespół Kościoła Pielgrzymkowego - obecnie filia pw. Wniebowzięcia NMP w Skale Grodzisku.</w:t>
      </w:r>
    </w:p>
    <w:p w:rsidR="009D398A" w:rsidRPr="0039067B" w:rsidRDefault="009D398A" w:rsidP="001C734C">
      <w:pPr>
        <w:spacing w:line="360" w:lineRule="auto"/>
        <w:rPr>
          <w:rFonts w:ascii="Arial" w:hAnsi="Arial" w:cs="Arial"/>
        </w:rPr>
      </w:pPr>
      <w:r w:rsidRPr="0039067B">
        <w:rPr>
          <w:rFonts w:ascii="Arial" w:hAnsi="Arial" w:cs="Arial"/>
          <w:sz w:val="22"/>
          <w:szCs w:val="22"/>
        </w:rPr>
        <w:t>Kaplice na terenie gminy:</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Kaplica katechetyczna p.w. Miłosierdzia Bożego w Szczodrkowicach,</w:t>
      </w:r>
    </w:p>
    <w:p w:rsidR="009D398A" w:rsidRPr="0039067B" w:rsidRDefault="009D398A"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Kaplica p.w. Józefa Robotnika tzw. kaplica na wodzie w Ojcowie.</w:t>
      </w:r>
    </w:p>
    <w:p w:rsidR="00872D70" w:rsidRPr="0039067B" w:rsidRDefault="00872D70" w:rsidP="001C734C">
      <w:pPr>
        <w:pStyle w:val="NORMALNYKOLEK"/>
        <w:tabs>
          <w:tab w:val="clear" w:pos="4536"/>
          <w:tab w:val="clear" w:pos="9072"/>
        </w:tabs>
        <w:ind w:firstLine="0"/>
      </w:pPr>
    </w:p>
    <w:p w:rsidR="003C584B" w:rsidRPr="0039067B" w:rsidRDefault="003C584B" w:rsidP="001C734C">
      <w:pPr>
        <w:pStyle w:val="NORMALNYKOLEK"/>
        <w:tabs>
          <w:tab w:val="clear" w:pos="4536"/>
          <w:tab w:val="clear" w:pos="9072"/>
        </w:tabs>
        <w:ind w:firstLine="0"/>
      </w:pPr>
    </w:p>
    <w:p w:rsidR="003C584B" w:rsidRPr="0039067B" w:rsidRDefault="003C584B" w:rsidP="001C734C">
      <w:pPr>
        <w:pStyle w:val="NORMALNYKOLEK"/>
        <w:tabs>
          <w:tab w:val="clear" w:pos="4536"/>
          <w:tab w:val="clear" w:pos="9072"/>
        </w:tabs>
        <w:ind w:firstLine="0"/>
      </w:pPr>
    </w:p>
    <w:p w:rsidR="003C584B" w:rsidRPr="0039067B" w:rsidRDefault="003C584B" w:rsidP="001C734C">
      <w:pPr>
        <w:pStyle w:val="NORMALNYKOLEK"/>
        <w:tabs>
          <w:tab w:val="clear" w:pos="4536"/>
          <w:tab w:val="clear" w:pos="9072"/>
        </w:tabs>
        <w:ind w:firstLine="0"/>
      </w:pPr>
    </w:p>
    <w:p w:rsidR="003C584B" w:rsidRPr="0039067B" w:rsidRDefault="003C584B" w:rsidP="001C734C">
      <w:pPr>
        <w:pStyle w:val="NORMALNYKOLEK"/>
        <w:tabs>
          <w:tab w:val="clear" w:pos="4536"/>
          <w:tab w:val="clear" w:pos="9072"/>
        </w:tabs>
        <w:ind w:firstLine="0"/>
        <w:sectPr w:rsidR="003C584B" w:rsidRPr="0039067B" w:rsidSect="002C18E0">
          <w:type w:val="continuous"/>
          <w:pgSz w:w="11906" w:h="16838" w:code="9"/>
          <w:pgMar w:top="1440" w:right="1418" w:bottom="1259" w:left="1418" w:header="708" w:footer="708" w:gutter="0"/>
          <w:cols w:space="708"/>
          <w:docGrid w:linePitch="360"/>
        </w:sectPr>
      </w:pPr>
    </w:p>
    <w:p w:rsidR="00F36587" w:rsidRPr="0039067B" w:rsidRDefault="00B052BE" w:rsidP="001C734C">
      <w:pPr>
        <w:pStyle w:val="KOLEK2"/>
        <w:spacing w:line="360" w:lineRule="auto"/>
        <w:rPr>
          <w:rFonts w:cs="Arial"/>
        </w:rPr>
      </w:pPr>
      <w:bookmarkStart w:id="237" w:name="_Toc339813444"/>
      <w:bookmarkStart w:id="238" w:name="_Toc506449345"/>
      <w:r>
        <w:rPr>
          <w:rFonts w:cs="Arial"/>
        </w:rPr>
        <w:lastRenderedPageBreak/>
        <w:t>5</w:t>
      </w:r>
      <w:r w:rsidR="00827C17" w:rsidRPr="0039067B">
        <w:rPr>
          <w:rFonts w:cs="Arial"/>
        </w:rPr>
        <w:t>.</w:t>
      </w:r>
      <w:r w:rsidR="00D53D85" w:rsidRPr="0039067B">
        <w:rPr>
          <w:rFonts w:cs="Arial"/>
        </w:rPr>
        <w:t>3</w:t>
      </w:r>
      <w:r w:rsidR="00827C17" w:rsidRPr="0039067B">
        <w:rPr>
          <w:rFonts w:cs="Arial"/>
        </w:rPr>
        <w:t>.</w:t>
      </w:r>
      <w:r w:rsidR="00F36587" w:rsidRPr="0039067B">
        <w:rPr>
          <w:rFonts w:cs="Arial"/>
        </w:rPr>
        <w:t xml:space="preserve">Obiekty </w:t>
      </w:r>
      <w:r w:rsidR="008963D4" w:rsidRPr="0039067B">
        <w:rPr>
          <w:rFonts w:cs="Arial"/>
        </w:rPr>
        <w:t>zabytkowe wpisane do rejestru zabytków</w:t>
      </w:r>
      <w:bookmarkEnd w:id="237"/>
      <w:bookmarkEnd w:id="238"/>
    </w:p>
    <w:p w:rsidR="006A489B" w:rsidRPr="0039067B" w:rsidRDefault="006A489B" w:rsidP="001C734C">
      <w:pPr>
        <w:pStyle w:val="Tekstpodstawowy"/>
        <w:tabs>
          <w:tab w:val="left" w:pos="5390"/>
        </w:tabs>
        <w:spacing w:after="0" w:line="360" w:lineRule="auto"/>
        <w:ind w:left="720" w:firstLine="0"/>
        <w:rPr>
          <w:rFonts w:ascii="Arial" w:hAnsi="Arial"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4"/>
        <w:gridCol w:w="410"/>
        <w:gridCol w:w="1146"/>
        <w:gridCol w:w="1737"/>
        <w:gridCol w:w="167"/>
        <w:gridCol w:w="1582"/>
        <w:gridCol w:w="1545"/>
        <w:gridCol w:w="6124"/>
      </w:tblGrid>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w:t>
            </w:r>
          </w:p>
        </w:tc>
        <w:tc>
          <w:tcPr>
            <w:tcW w:w="2133" w:type="pct"/>
            <w:vMerge w:val="restart"/>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noProof/>
                <w:color w:val="000000"/>
                <w:sz w:val="20"/>
                <w:szCs w:val="20"/>
              </w:rPr>
              <w:drawing>
                <wp:anchor distT="0" distB="0" distL="114300" distR="114300" simplePos="0" relativeHeight="251703296" behindDoc="0" locked="0" layoutInCell="1" allowOverlap="1">
                  <wp:simplePos x="0" y="0"/>
                  <wp:positionH relativeFrom="column">
                    <wp:posOffset>78740</wp:posOffset>
                  </wp:positionH>
                  <wp:positionV relativeFrom="paragraph">
                    <wp:posOffset>47624</wp:posOffset>
                  </wp:positionV>
                  <wp:extent cx="3435134" cy="4867275"/>
                  <wp:effectExtent l="19050" t="0" r="0" b="0"/>
                  <wp:wrapNone/>
                  <wp:docPr id="58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40"/>
                          <a:srcRect/>
                          <a:stretch>
                            <a:fillRect/>
                          </a:stretch>
                        </pic:blipFill>
                        <pic:spPr bwMode="auto">
                          <a:xfrm>
                            <a:off x="0" y="0"/>
                            <a:ext cx="3435134" cy="4867275"/>
                          </a:xfrm>
                          <a:prstGeom prst="rect">
                            <a:avLst/>
                          </a:prstGeom>
                          <a:noFill/>
                          <a:ln w="9525">
                            <a:noFill/>
                            <a:miter lim="800000"/>
                            <a:headEnd/>
                            <a:tailEnd/>
                          </a:ln>
                        </pic:spPr>
                      </pic:pic>
                    </a:graphicData>
                  </a:graphic>
                </wp:anchor>
              </w:drawing>
            </w:r>
          </w:p>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rPr>
                <w:rFonts w:ascii="Arial" w:eastAsia="Courier New" w:hAnsi="Arial" w:cs="Arial"/>
                <w:iCs/>
                <w:color w:val="000000"/>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p>
          <w:p w:rsidR="003C584B" w:rsidRPr="0039067B" w:rsidRDefault="003C584B" w:rsidP="003C584B">
            <w:pPr>
              <w:pStyle w:val="Tekstpodstawowy"/>
              <w:rPr>
                <w:rFonts w:ascii="Arial" w:eastAsia="Courier New" w:hAnsi="Arial" w:cs="Arial"/>
                <w:sz w:val="20"/>
                <w:szCs w:val="20"/>
              </w:rPr>
            </w:pPr>
            <w:r w:rsidRPr="0039067B">
              <w:rPr>
                <w:rFonts w:ascii="Arial" w:eastAsia="Courier New" w:hAnsi="Arial" w:cs="Arial"/>
                <w:sz w:val="20"/>
                <w:szCs w:val="20"/>
              </w:rPr>
              <w:t> </w:t>
            </w: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Dwór Dobieckich, projektu Teodora Talowskiego</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Cianowice</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Cianowice 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120610_5.0002.AR_4.402/14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Około 1890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A-459; [A-619/M]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1980/12/31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 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pStyle w:val="Tekstpodstawowy"/>
              <w:rPr>
                <w:rFonts w:ascii="Arial" w:hAnsi="Arial" w:cs="Arial"/>
                <w:sz w:val="20"/>
                <w:szCs w:val="20"/>
              </w:rPr>
            </w:pPr>
          </w:p>
          <w:p w:rsidR="003C584B" w:rsidRPr="0039067B" w:rsidRDefault="003C584B" w:rsidP="003C584B">
            <w:pPr>
              <w:pStyle w:val="Tekstpodstawowy"/>
              <w:rPr>
                <w:rFonts w:ascii="Arial" w:hAnsi="Arial" w:cs="Arial"/>
                <w:sz w:val="20"/>
                <w:szCs w:val="20"/>
              </w:rPr>
            </w:pPr>
          </w:p>
          <w:p w:rsidR="003C584B" w:rsidRPr="0039067B" w:rsidRDefault="003C584B" w:rsidP="003C584B">
            <w:pPr>
              <w:pStyle w:val="Tekstpodstawowy"/>
              <w:rPr>
                <w:rFonts w:ascii="Arial" w:hAnsi="Arial" w:cs="Arial"/>
                <w:sz w:val="20"/>
                <w:szCs w:val="20"/>
              </w:rPr>
            </w:pPr>
          </w:p>
          <w:p w:rsidR="003C584B" w:rsidRPr="0039067B" w:rsidRDefault="003C584B" w:rsidP="003C584B">
            <w:pPr>
              <w:pStyle w:val="Tekstpodstawowy"/>
              <w:rPr>
                <w:rFonts w:ascii="Arial" w:hAnsi="Arial" w:cs="Arial"/>
                <w:sz w:val="20"/>
                <w:szCs w:val="20"/>
              </w:rPr>
            </w:pPr>
          </w:p>
          <w:p w:rsidR="003C584B" w:rsidRPr="0039067B" w:rsidRDefault="003C584B" w:rsidP="003C584B">
            <w:pPr>
              <w:pStyle w:val="Tekstpodstawowy"/>
              <w:rPr>
                <w:rFonts w:ascii="Arial" w:hAnsi="Arial" w:cs="Arial"/>
                <w:sz w:val="20"/>
                <w:szCs w:val="20"/>
              </w:rPr>
            </w:pPr>
            <w:r w:rsidRPr="0039067B">
              <w:rPr>
                <w:rFonts w:ascii="Arial" w:hAnsi="Arial" w:cs="Arial"/>
                <w:sz w:val="20"/>
                <w:szCs w:val="20"/>
              </w:rPr>
              <w:t>  </w:t>
            </w:r>
          </w:p>
          <w:p w:rsidR="003C584B" w:rsidRPr="0039067B" w:rsidRDefault="003C584B" w:rsidP="003C584B">
            <w:pPr>
              <w:pStyle w:val="Tekstpodstawowy"/>
              <w:rPr>
                <w:rFonts w:ascii="Arial" w:hAnsi="Arial" w:cs="Arial"/>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27320"/>
                  <wp:effectExtent l="19050" t="0" r="0" b="0"/>
                  <wp:docPr id="55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1"/>
                          <a:srcRect/>
                          <a:stretch>
                            <a:fillRect/>
                          </a:stretch>
                        </pic:blipFill>
                        <pic:spPr bwMode="auto">
                          <a:xfrm>
                            <a:off x="0" y="0"/>
                            <a:ext cx="3679190" cy="522732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Dwór w zespole dworskim; dwór, spichlerz, park</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Gołyszyn</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Gołyszyn 39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120610_5.0003.70/1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2 ćw. XIX 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A-452; [A-614/M]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1979/02/20</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13; 14; 15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3.</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58"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42"/>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Kościół parafialny p.w. Narodzenia Najświętszej Marii Panny; dzwonnica, kostnica, ogrodzenie</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Minoga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Minoga 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120610_5.0005.533</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1736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A-204; [A-280/M]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1970/12/10</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30; 31; 32; 33</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4.</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5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43"/>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 xml:space="preserve">Pałac rodziny Wężyków zaprojektowany przez Filipa Pokutyńskiego. </w:t>
            </w:r>
          </w:p>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Zespół dworski obejmuje: dwór, d.kuchnia, bram pn, relikt bramy pd, d. rządcówka, d. stajnia, obora, park, kapliczka z figurą św. Jana Nepomucena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Minoga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Minoga 118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120610_5.0005.291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1859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A-470; [A-606/M]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1982/10/25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35; 36; 37; 38; 39; 40; 41; 43</w:t>
            </w:r>
          </w:p>
          <w:p w:rsidR="003C584B" w:rsidRPr="0039067B" w:rsidRDefault="003C584B" w:rsidP="003C584B">
            <w:pPr>
              <w:widowControl w:val="0"/>
              <w:tabs>
                <w:tab w:val="left" w:pos="1657"/>
              </w:tabs>
              <w:ind w:firstLine="0"/>
              <w:rPr>
                <w:rFonts w:ascii="Arial" w:hAnsi="Arial" w:cs="Arial"/>
                <w:color w:val="000000"/>
                <w:sz w:val="20"/>
                <w:szCs w:val="20"/>
              </w:rPr>
            </w:pPr>
            <w:r w:rsidRPr="0039067B">
              <w:rPr>
                <w:rFonts w:ascii="Arial" w:hAnsi="Arial" w:cs="Arial"/>
                <w:color w:val="000000"/>
                <w:sz w:val="20"/>
                <w:szCs w:val="20"/>
              </w:rPr>
              <w:tab/>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INFORMACJE DODATKOWE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Podczas wizji w terenie nie udało się odnaleźć zabytkowej obory i stajni.</w:t>
            </w:r>
          </w:p>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Wśród dawnych kart adresowych WKZ brak kart wypełnionych dla tych obiektów, natomiast zarządca obiektu nie potrafił wskazać miejsca gdzie mogłyby się znajdować w przeszłości</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5.</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44"/>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Kaplica p.w. św. Józefa Rzemieślnika wraz z otoczeniem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p w:rsidR="003C584B" w:rsidRPr="0039067B" w:rsidRDefault="003C584B" w:rsidP="003C584B">
            <w:pPr>
              <w:widowControl w:val="0"/>
              <w:ind w:firstLine="0"/>
              <w:rPr>
                <w:rFonts w:ascii="Arial" w:eastAsia="Courier New"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120610_5.0008.468; 120610_5.0008.469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1901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A-694; [A-378/M]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1995/02/06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67</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6.</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1"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45"/>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Ruiny zamku wraz z najbliższym otoczeniem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120610_5.0008.475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XIII w., 2 poł. XIV w., 1660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546; [A-1235/M]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1947/05/17</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69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7.</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8.</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2"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46"/>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Hotel „Pod Kazimierzem”</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Hotel „Pod Łokietkiem”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12</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12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120610_5.0008.476</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120610_5.0008.476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Początki obiektu sięgają 1885 r.</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Ok.1860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A-525; [A-579/M]</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A-530; [A-584/M]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1986/03/12</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1986/04/22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64</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65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9.</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3"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47"/>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„Jadwiga”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120610_5.0008.459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1910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A-552; [A-549/M]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1986/11/18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10.</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4"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48"/>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„Pod Berłem”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46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120610_5.0008.494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1885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A-553; [A-550/M]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1986/11/18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11.</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49"/>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„Pod Koroną”</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51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120610_5.0008.498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Ok.1910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A-551; [A-548/M]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1986/11/18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12.</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66"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50"/>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„Serdeczna”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32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120610_5.0008.230</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Koniec XIX 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A-554; [A-551/M]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1986/11/18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13.</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7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51"/>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„Słoneczna”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120610_5.0008.58/1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1903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A-129/M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2008/01/22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77</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14.</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15.</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77"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52"/>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„Zawiszówka” wraz z otoczeniem</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Willa Grzybowskich</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color w:val="000000"/>
                <w:sz w:val="20"/>
                <w:szCs w:val="20"/>
              </w:rPr>
            </w:pPr>
            <w:r w:rsidRPr="0039067B">
              <w:rPr>
                <w:rFonts w:ascii="Arial" w:hAnsi="Arial" w:cs="Arial"/>
                <w:color w:val="000000"/>
                <w:sz w:val="20"/>
                <w:szCs w:val="20"/>
              </w:rPr>
              <w:t>Ojców</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1004"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17</w:t>
            </w:r>
          </w:p>
        </w:tc>
        <w:tc>
          <w:tcPr>
            <w:tcW w:w="1147"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21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120610_5.0008.8/6; 120610_5.0008.8/7</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120610_5.0008.2/4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XIX / XX w.</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XIX / XX 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A-652; [A-457/M]</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A-526; [A-580/M]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1993/02/09</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1986/03/12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1004"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82</w:t>
            </w:r>
          </w:p>
        </w:tc>
        <w:tc>
          <w:tcPr>
            <w:tcW w:w="1147"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71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vMerge w:val="restart"/>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294" w:type="pct"/>
            <w:gridSpan w:val="6"/>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iCs/>
                <w:color w:val="000000"/>
                <w:sz w:val="20"/>
                <w:szCs w:val="20"/>
              </w:rPr>
              <w:t>16.</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78"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3"/>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404"/>
          <w:jc w:val="center"/>
        </w:trPr>
        <w:tc>
          <w:tcPr>
            <w:tcW w:w="573" w:type="pct"/>
            <w:vMerge/>
            <w:shd w:val="clear" w:color="auto" w:fill="BFBFBF"/>
          </w:tcPr>
          <w:p w:rsidR="003C584B" w:rsidRPr="0039067B" w:rsidRDefault="003C584B" w:rsidP="003C584B">
            <w:pPr>
              <w:widowControl w:val="0"/>
              <w:ind w:firstLine="0"/>
              <w:rPr>
                <w:rFonts w:ascii="Arial" w:hAnsi="Arial" w:cs="Arial"/>
                <w:b/>
                <w:color w:val="000000"/>
                <w:sz w:val="20"/>
                <w:szCs w:val="20"/>
              </w:rPr>
            </w:pPr>
          </w:p>
        </w:tc>
        <w:tc>
          <w:tcPr>
            <w:tcW w:w="542" w:type="pct"/>
            <w:gridSpan w:val="2"/>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w:t>
            </w:r>
          </w:p>
        </w:tc>
        <w:tc>
          <w:tcPr>
            <w:tcW w:w="605" w:type="pct"/>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w:t>
            </w:r>
          </w:p>
        </w:tc>
        <w:tc>
          <w:tcPr>
            <w:tcW w:w="609" w:type="pct"/>
            <w:gridSpan w:val="2"/>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3</w:t>
            </w:r>
          </w:p>
        </w:tc>
        <w:tc>
          <w:tcPr>
            <w:tcW w:w="538" w:type="pct"/>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4</w:t>
            </w:r>
          </w:p>
        </w:tc>
        <w:tc>
          <w:tcPr>
            <w:tcW w:w="2133" w:type="pct"/>
            <w:vMerge/>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542"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Chałupa drewniana z najbliższym otoczeniem</w:t>
            </w:r>
          </w:p>
        </w:tc>
        <w:tc>
          <w:tcPr>
            <w:tcW w:w="605" w:type="pct"/>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Pierwotnie chałupa drewniana obecnie dom murowany (z najbliższym otoczeniem)</w:t>
            </w:r>
          </w:p>
        </w:tc>
        <w:tc>
          <w:tcPr>
            <w:tcW w:w="609"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Pierwotnie chałupa drewniana obecnie dom murowany z najbliższym otoczeniem</w:t>
            </w:r>
          </w:p>
        </w:tc>
        <w:tc>
          <w:tcPr>
            <w:tcW w:w="538" w:type="pct"/>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Dom drewniany z najbliższym otoczeniem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294" w:type="pct"/>
            <w:gridSpan w:val="6"/>
            <w:shd w:val="clear" w:color="auto" w:fill="auto"/>
          </w:tcPr>
          <w:p w:rsidR="003C584B" w:rsidRPr="0039067B" w:rsidRDefault="003C584B" w:rsidP="003C584B">
            <w:pPr>
              <w:widowControl w:val="0"/>
              <w:ind w:firstLine="0"/>
              <w:jc w:val="center"/>
              <w:rPr>
                <w:rFonts w:ascii="Arial" w:eastAsia="Courier New" w:hAnsi="Arial" w:cs="Arial"/>
                <w:b/>
                <w:iCs/>
                <w:color w:val="000000"/>
                <w:sz w:val="20"/>
                <w:szCs w:val="20"/>
              </w:rPr>
            </w:pPr>
            <w:r w:rsidRPr="0039067B">
              <w:rPr>
                <w:rFonts w:ascii="Arial" w:hAnsi="Arial" w:cs="Arial"/>
                <w:color w:val="000000"/>
                <w:sz w:val="20"/>
                <w:szCs w:val="20"/>
              </w:rPr>
              <w:t>Ojców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542"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1</w:t>
            </w:r>
          </w:p>
        </w:tc>
        <w:tc>
          <w:tcPr>
            <w:tcW w:w="605" w:type="pct"/>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3</w:t>
            </w:r>
          </w:p>
        </w:tc>
        <w:tc>
          <w:tcPr>
            <w:tcW w:w="609"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4</w:t>
            </w:r>
          </w:p>
          <w:p w:rsidR="003C584B" w:rsidRPr="0039067B" w:rsidRDefault="003C584B" w:rsidP="003C584B">
            <w:pPr>
              <w:widowControl w:val="0"/>
              <w:ind w:firstLine="0"/>
              <w:rPr>
                <w:rFonts w:ascii="Arial" w:eastAsia="Courier New" w:hAnsi="Arial" w:cs="Arial"/>
                <w:color w:val="000000"/>
                <w:sz w:val="20"/>
                <w:szCs w:val="20"/>
              </w:rPr>
            </w:pPr>
          </w:p>
        </w:tc>
        <w:tc>
          <w:tcPr>
            <w:tcW w:w="538" w:type="pct"/>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Ojców 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655"/>
          <w:jc w:val="center"/>
        </w:trPr>
        <w:tc>
          <w:tcPr>
            <w:tcW w:w="573" w:type="pct"/>
            <w:vMerge w:val="restar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294" w:type="pct"/>
            <w:gridSpan w:val="6"/>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120610_5.0008.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413"/>
          <w:jc w:val="center"/>
        </w:trPr>
        <w:tc>
          <w:tcPr>
            <w:tcW w:w="573" w:type="pct"/>
            <w:vMerge/>
            <w:shd w:val="clear" w:color="auto" w:fill="BFBFBF"/>
          </w:tcPr>
          <w:p w:rsidR="003C584B" w:rsidRPr="0039067B" w:rsidRDefault="003C584B" w:rsidP="003C584B">
            <w:pPr>
              <w:widowControl w:val="0"/>
              <w:ind w:firstLine="0"/>
              <w:rPr>
                <w:rFonts w:ascii="Arial" w:hAnsi="Arial" w:cs="Arial"/>
                <w:b/>
                <w:color w:val="000000"/>
                <w:sz w:val="20"/>
                <w:szCs w:val="20"/>
              </w:rPr>
            </w:pPr>
          </w:p>
        </w:tc>
        <w:tc>
          <w:tcPr>
            <w:tcW w:w="542"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45; 46</w:t>
            </w:r>
          </w:p>
        </w:tc>
        <w:tc>
          <w:tcPr>
            <w:tcW w:w="605"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52/1; 52/6</w:t>
            </w:r>
          </w:p>
        </w:tc>
        <w:tc>
          <w:tcPr>
            <w:tcW w:w="609"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53/9; 53/10</w:t>
            </w:r>
          </w:p>
        </w:tc>
        <w:tc>
          <w:tcPr>
            <w:tcW w:w="538"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542"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1885 r.</w:t>
            </w:r>
          </w:p>
        </w:tc>
        <w:tc>
          <w:tcPr>
            <w:tcW w:w="605"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Początki obiektu sięgają 1875 r.</w:t>
            </w:r>
          </w:p>
        </w:tc>
        <w:tc>
          <w:tcPr>
            <w:tcW w:w="609"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Początki sięgają 1875 r.</w:t>
            </w:r>
          </w:p>
        </w:tc>
        <w:tc>
          <w:tcPr>
            <w:tcW w:w="538"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Ok.1885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294" w:type="pct"/>
            <w:gridSpan w:val="6"/>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A-418; [A-638/M]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294" w:type="pct"/>
            <w:gridSpan w:val="6"/>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1973/04/18</w:t>
            </w:r>
          </w:p>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573" w:type="pct"/>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542"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50</w:t>
            </w:r>
          </w:p>
        </w:tc>
        <w:tc>
          <w:tcPr>
            <w:tcW w:w="605"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52</w:t>
            </w:r>
          </w:p>
          <w:p w:rsidR="003C584B" w:rsidRPr="0039067B" w:rsidRDefault="003C584B" w:rsidP="003C584B">
            <w:pPr>
              <w:widowControl w:val="0"/>
              <w:ind w:firstLine="0"/>
              <w:rPr>
                <w:rFonts w:ascii="Arial" w:hAnsi="Arial" w:cs="Arial"/>
                <w:color w:val="000000"/>
                <w:sz w:val="20"/>
                <w:szCs w:val="20"/>
              </w:rPr>
            </w:pPr>
          </w:p>
        </w:tc>
        <w:tc>
          <w:tcPr>
            <w:tcW w:w="609"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53</w:t>
            </w:r>
          </w:p>
        </w:tc>
        <w:tc>
          <w:tcPr>
            <w:tcW w:w="538" w:type="pct"/>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54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17.</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7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54"/>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Zespół dworski: dwór, park</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Rzeplin</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Rzeplin 71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120610_5.0011.200/5; 120610_5.0011.200/6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 poł. XIX 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A-479; [A-610/M]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1983/05/09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104; 105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18.</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80"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55"/>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Kościół parafialny p.w. św. Mikołaja wraz z dzwonnicą i drzewostanem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Skała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ul. Kościelna 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120610_4.0013.1741/4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XIX 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A-228; [A-286/M]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1960/08/18</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127; 128; 129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19.</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81"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6"/>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Zespół kościoła p.w. Wniebowzięcia NPM: kościół, ogrodzenie z bramkami, posągami i figurą św. Klary na kolumnie i budynkiem mieszkalnym, bramka i obelisk w kształcie słonia, pustelnia bł. Salomei, groty, drzewostan.</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Skała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Grodzisko 7</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120610_5.0012.620</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XVII w., XVIII w., ok.1900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A-72; [A-259/M]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1968/12/09</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119; 120; 121; 122; 123; 124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vMerge w:val="restart"/>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iCs/>
                <w:color w:val="000000"/>
                <w:sz w:val="20"/>
                <w:szCs w:val="20"/>
              </w:rPr>
              <w:t>20.</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82"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7"/>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404"/>
          <w:jc w:val="center"/>
        </w:trPr>
        <w:tc>
          <w:tcPr>
            <w:tcW w:w="716" w:type="pct"/>
            <w:gridSpan w:val="2"/>
            <w:vMerge/>
            <w:shd w:val="clear" w:color="auto" w:fill="BFBFBF"/>
          </w:tcPr>
          <w:p w:rsidR="003C584B" w:rsidRPr="0039067B" w:rsidRDefault="003C584B" w:rsidP="003C584B">
            <w:pPr>
              <w:widowControl w:val="0"/>
              <w:ind w:firstLine="0"/>
              <w:rPr>
                <w:rFonts w:ascii="Arial" w:hAnsi="Arial" w:cs="Arial"/>
                <w:b/>
                <w:color w:val="000000"/>
                <w:sz w:val="20"/>
                <w:szCs w:val="20"/>
              </w:rPr>
            </w:pPr>
          </w:p>
        </w:tc>
        <w:tc>
          <w:tcPr>
            <w:tcW w:w="1062" w:type="pct"/>
            <w:gridSpan w:val="3"/>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1</w:t>
            </w:r>
          </w:p>
        </w:tc>
        <w:tc>
          <w:tcPr>
            <w:tcW w:w="1089" w:type="pct"/>
            <w:gridSpan w:val="2"/>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w:t>
            </w:r>
          </w:p>
        </w:tc>
        <w:tc>
          <w:tcPr>
            <w:tcW w:w="2133" w:type="pct"/>
            <w:vMerge/>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1062"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Młyn drewniany (Boroniów)</w:t>
            </w:r>
          </w:p>
        </w:tc>
        <w:tc>
          <w:tcPr>
            <w:tcW w:w="1089"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Tartak drewniany (Boroniów)</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1062" w:type="pct"/>
            <w:gridSpan w:val="3"/>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Skała</w:t>
            </w:r>
          </w:p>
        </w:tc>
        <w:tc>
          <w:tcPr>
            <w:tcW w:w="1089" w:type="pct"/>
            <w:gridSpan w:val="2"/>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Skała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jc w:val="center"/>
              <w:rPr>
                <w:rFonts w:ascii="Arial" w:eastAsia="Courier New" w:hAnsi="Arial" w:cs="Arial"/>
                <w:b/>
                <w:iCs/>
                <w:color w:val="000000"/>
                <w:sz w:val="20"/>
                <w:szCs w:val="20"/>
              </w:rPr>
            </w:pPr>
            <w:r w:rsidRPr="0039067B">
              <w:rPr>
                <w:rFonts w:ascii="Arial" w:hAnsi="Arial" w:cs="Arial"/>
                <w:color w:val="000000"/>
                <w:sz w:val="20"/>
                <w:szCs w:val="20"/>
              </w:rPr>
              <w:t>Grodzisko 21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1062"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120610_5.0012.2174/1; 120610_5.0012.2174/2</w:t>
            </w:r>
          </w:p>
        </w:tc>
        <w:tc>
          <w:tcPr>
            <w:tcW w:w="1089"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120610_5.0012.2174/2</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1856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636; [A-1332/M]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jc w:val="center"/>
              <w:rPr>
                <w:rFonts w:ascii="Arial" w:hAnsi="Arial" w:cs="Arial"/>
                <w:color w:val="000000"/>
                <w:sz w:val="20"/>
                <w:szCs w:val="20"/>
              </w:rPr>
            </w:pPr>
            <w:r w:rsidRPr="0039067B">
              <w:rPr>
                <w:rFonts w:ascii="Arial" w:hAnsi="Arial" w:cs="Arial"/>
                <w:color w:val="000000"/>
                <w:sz w:val="20"/>
                <w:szCs w:val="20"/>
              </w:rPr>
              <w:t>1958/06/30</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1062" w:type="pct"/>
            <w:gridSpan w:val="3"/>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115</w:t>
            </w:r>
          </w:p>
        </w:tc>
        <w:tc>
          <w:tcPr>
            <w:tcW w:w="1089" w:type="pct"/>
            <w:gridSpan w:val="2"/>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114</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21.</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79190" cy="5219700"/>
                  <wp:effectExtent l="19050" t="0" r="0" b="0"/>
                  <wp:docPr id="583"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8"/>
                          <a:srcRect/>
                          <a:stretch>
                            <a:fillRect/>
                          </a:stretch>
                        </pic:blipFill>
                        <pic:spPr bwMode="auto">
                          <a:xfrm>
                            <a:off x="0" y="0"/>
                            <a:ext cx="3679190" cy="521970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Dom drewniany</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Skała</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ul. Wolbromska 15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120610_4.0013.997/1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1914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A-718; [A-413/M]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1997/03/25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163</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22.</w:t>
            </w:r>
          </w:p>
        </w:tc>
        <w:tc>
          <w:tcPr>
            <w:tcW w:w="2133" w:type="pct"/>
            <w:vMerge w:val="restart"/>
            <w:shd w:val="clear" w:color="auto" w:fill="auto"/>
          </w:tcPr>
          <w:p w:rsidR="003C584B" w:rsidRPr="0039067B" w:rsidRDefault="003C584B" w:rsidP="003C584B">
            <w:pPr>
              <w:widowControl w:val="0"/>
              <w:ind w:firstLine="0"/>
              <w:jc w:val="center"/>
              <w:rPr>
                <w:rFonts w:ascii="Arial" w:eastAsia="Courier New" w:hAnsi="Arial" w:cs="Arial"/>
                <w:iCs/>
                <w:color w:val="000000"/>
                <w:sz w:val="20"/>
                <w:szCs w:val="20"/>
              </w:rPr>
            </w:pPr>
          </w:p>
          <w:p w:rsidR="003C584B" w:rsidRPr="0039067B" w:rsidRDefault="003C584B"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noProof/>
                <w:color w:val="000000"/>
                <w:sz w:val="20"/>
                <w:szCs w:val="20"/>
              </w:rPr>
              <w:drawing>
                <wp:inline distT="0" distB="0" distL="0" distR="0">
                  <wp:extent cx="3636367" cy="5158946"/>
                  <wp:effectExtent l="19050" t="0" r="2183" b="0"/>
                  <wp:docPr id="584"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9"/>
                          <a:srcRect/>
                          <a:stretch>
                            <a:fillRect/>
                          </a:stretch>
                        </pic:blipFill>
                        <pic:spPr bwMode="auto">
                          <a:xfrm>
                            <a:off x="0" y="0"/>
                            <a:ext cx="3638879" cy="5162510"/>
                          </a:xfrm>
                          <a:prstGeom prst="rect">
                            <a:avLst/>
                          </a:prstGeom>
                          <a:noFill/>
                          <a:ln w="9525">
                            <a:noFill/>
                            <a:miter lim="800000"/>
                            <a:headEnd/>
                            <a:tailEnd/>
                          </a:ln>
                        </pic:spPr>
                      </pic:pic>
                    </a:graphicData>
                  </a:graphic>
                </wp:inline>
              </w:drawing>
            </w:r>
          </w:p>
          <w:p w:rsidR="003C584B" w:rsidRPr="0039067B" w:rsidRDefault="003C584B" w:rsidP="003C584B">
            <w:pPr>
              <w:widowControl w:val="0"/>
              <w:ind w:firstLine="0"/>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Zespół kościoła par. p.w. MB Różańcowej i św. Małgorzaty: kościół z ogrodzeniem, plebania, otoczenie z drzewostanem i stawem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Smardzowice</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Smardzowice 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120610_5.0014.272/1; 120610_5.0014.272/3</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Ok. 1918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A-728; [A-386/M]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1988/07/31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178; 179; 180; 181</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23.</w:t>
            </w:r>
          </w:p>
        </w:tc>
        <w:tc>
          <w:tcPr>
            <w:tcW w:w="2133" w:type="pct"/>
            <w:vMerge w:val="restart"/>
            <w:shd w:val="clear" w:color="auto" w:fill="auto"/>
          </w:tcPr>
          <w:p w:rsidR="003C584B" w:rsidRPr="0039067B" w:rsidRDefault="0020712A" w:rsidP="003C584B">
            <w:pPr>
              <w:widowControl w:val="0"/>
              <w:ind w:firstLine="0"/>
              <w:jc w:val="center"/>
              <w:rPr>
                <w:rFonts w:ascii="Arial" w:eastAsia="Courier New" w:hAnsi="Arial" w:cs="Arial"/>
                <w:iCs/>
                <w:color w:val="000000"/>
                <w:sz w:val="20"/>
                <w:szCs w:val="20"/>
              </w:rPr>
            </w:pPr>
            <w:r w:rsidRPr="0039067B">
              <w:rPr>
                <w:rFonts w:ascii="Arial" w:eastAsia="Courier New" w:hAnsi="Arial" w:cs="Arial"/>
                <w:iCs/>
                <w:noProof/>
                <w:color w:val="000000"/>
                <w:sz w:val="20"/>
                <w:szCs w:val="20"/>
              </w:rPr>
              <w:drawing>
                <wp:anchor distT="0" distB="0" distL="114300" distR="114300" simplePos="0" relativeHeight="251704320" behindDoc="1" locked="0" layoutInCell="1" allowOverlap="1">
                  <wp:simplePos x="0" y="0"/>
                  <wp:positionH relativeFrom="column">
                    <wp:posOffset>-16510</wp:posOffset>
                  </wp:positionH>
                  <wp:positionV relativeFrom="paragraph">
                    <wp:posOffset>36195</wp:posOffset>
                  </wp:positionV>
                  <wp:extent cx="3781425" cy="5343525"/>
                  <wp:effectExtent l="19050" t="0" r="9525" b="0"/>
                  <wp:wrapNone/>
                  <wp:docPr id="585"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60"/>
                          <a:srcRect/>
                          <a:stretch>
                            <a:fillRect/>
                          </a:stretch>
                        </pic:blipFill>
                        <pic:spPr bwMode="auto">
                          <a:xfrm>
                            <a:off x="0" y="0"/>
                            <a:ext cx="3781425" cy="5343525"/>
                          </a:xfrm>
                          <a:prstGeom prst="rect">
                            <a:avLst/>
                          </a:prstGeom>
                          <a:noFill/>
                          <a:ln w="9525">
                            <a:noFill/>
                            <a:miter lim="800000"/>
                            <a:headEnd/>
                            <a:tailEnd/>
                          </a:ln>
                        </pic:spPr>
                      </pic:pic>
                    </a:graphicData>
                  </a:graphic>
                </wp:anchor>
              </w:drawing>
            </w:r>
          </w:p>
          <w:p w:rsidR="0020712A" w:rsidRPr="0039067B" w:rsidRDefault="0020712A" w:rsidP="0020712A">
            <w:pPr>
              <w:pStyle w:val="Tekstpodstawowy"/>
              <w:rPr>
                <w:rFonts w:ascii="Arial" w:eastAsia="Courier New" w:hAnsi="Arial" w:cs="Arial"/>
              </w:rPr>
            </w:pPr>
          </w:p>
          <w:p w:rsidR="003C584B" w:rsidRPr="0039067B" w:rsidRDefault="003C584B" w:rsidP="003C584B">
            <w:pPr>
              <w:widowControl w:val="0"/>
              <w:ind w:firstLine="0"/>
              <w:jc w:val="center"/>
              <w:rPr>
                <w:rFonts w:ascii="Arial" w:eastAsia="Courier New" w:hAnsi="Arial" w:cs="Arial"/>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Dwór z otoczeniem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color w:val="000000"/>
                <w:sz w:val="20"/>
                <w:szCs w:val="20"/>
              </w:rPr>
            </w:pPr>
            <w:r w:rsidRPr="0039067B">
              <w:rPr>
                <w:rFonts w:ascii="Arial" w:hAnsi="Arial" w:cs="Arial"/>
                <w:color w:val="000000"/>
                <w:sz w:val="20"/>
                <w:szCs w:val="20"/>
              </w:rPr>
              <w:t>Smardzowice</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Smardzowice</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120610_5.0014.281/26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1933 r.</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A-593; [A-513/M]</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1988/11/25</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BFBFBF"/>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176</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20712A" w:rsidRPr="0039067B" w:rsidRDefault="0020712A" w:rsidP="0020712A">
            <w:pPr>
              <w:pStyle w:val="Tekstpodstawowy"/>
              <w:rPr>
                <w:rFonts w:ascii="Arial" w:hAnsi="Arial" w:cs="Arial"/>
              </w:rPr>
            </w:pPr>
          </w:p>
          <w:p w:rsidR="0020712A" w:rsidRPr="0039067B" w:rsidRDefault="0020712A" w:rsidP="0020712A">
            <w:pPr>
              <w:pStyle w:val="Tekstpodstawowy"/>
              <w:rPr>
                <w:rFonts w:ascii="Arial" w:hAnsi="Arial" w:cs="Arial"/>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b/>
                <w:color w:val="000000"/>
                <w:sz w:val="20"/>
                <w:szCs w:val="20"/>
              </w:rPr>
              <w:lastRenderedPageBreak/>
              <w:t>LP</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ourier New" w:hAnsi="Arial" w:cs="Arial"/>
                <w:iCs/>
                <w:color w:val="000000"/>
                <w:sz w:val="20"/>
                <w:szCs w:val="20"/>
              </w:rPr>
              <w:t>24.</w:t>
            </w:r>
          </w:p>
        </w:tc>
        <w:tc>
          <w:tcPr>
            <w:tcW w:w="2133" w:type="pct"/>
            <w:vMerge w:val="restart"/>
            <w:shd w:val="clear" w:color="auto" w:fill="auto"/>
          </w:tcPr>
          <w:p w:rsidR="003C584B" w:rsidRPr="0039067B" w:rsidRDefault="003C584B" w:rsidP="003C584B">
            <w:pPr>
              <w:widowControl w:val="0"/>
              <w:ind w:firstLine="0"/>
              <w:rPr>
                <w:rFonts w:ascii="Arial" w:eastAsia="Courier New" w:hAnsi="Arial" w:cs="Arial"/>
                <w:iCs/>
                <w:color w:val="000000"/>
                <w:sz w:val="20"/>
                <w:szCs w:val="20"/>
              </w:rPr>
            </w:pPr>
            <w:r w:rsidRPr="0039067B">
              <w:rPr>
                <w:rFonts w:ascii="Arial" w:eastAsia="Calibri" w:hAnsi="Arial" w:cs="Arial"/>
                <w:noProof/>
                <w:sz w:val="20"/>
                <w:szCs w:val="20"/>
              </w:rPr>
              <w:drawing>
                <wp:anchor distT="0" distB="0" distL="114300" distR="114300" simplePos="0" relativeHeight="251702272" behindDoc="0" locked="0" layoutInCell="1" allowOverlap="1">
                  <wp:simplePos x="0" y="0"/>
                  <wp:positionH relativeFrom="column">
                    <wp:posOffset>-635</wp:posOffset>
                  </wp:positionH>
                  <wp:positionV relativeFrom="paragraph">
                    <wp:posOffset>61595</wp:posOffset>
                  </wp:positionV>
                  <wp:extent cx="3743960" cy="5076825"/>
                  <wp:effectExtent l="19050" t="0" r="8890" b="0"/>
                  <wp:wrapNone/>
                  <wp:docPr id="586" name="Obraz 13" descr="spichle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ichlerz"/>
                          <pic:cNvPicPr>
                            <a:picLocks noChangeAspect="1" noChangeArrowheads="1"/>
                          </pic:cNvPicPr>
                        </pic:nvPicPr>
                        <pic:blipFill>
                          <a:blip r:embed="rId61" cstate="print"/>
                          <a:srcRect/>
                          <a:stretch>
                            <a:fillRect/>
                          </a:stretch>
                        </pic:blipFill>
                        <pic:spPr bwMode="auto">
                          <a:xfrm>
                            <a:off x="0" y="0"/>
                            <a:ext cx="3743960" cy="5076825"/>
                          </a:xfrm>
                          <a:prstGeom prst="rect">
                            <a:avLst/>
                          </a:prstGeom>
                          <a:noFill/>
                        </pic:spPr>
                      </pic:pic>
                    </a:graphicData>
                  </a:graphic>
                </wp:anchor>
              </w:drawing>
            </w: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NAZWA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Spichlerz podworski</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LOKALIZACJA</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color w:val="000000"/>
                <w:sz w:val="20"/>
                <w:szCs w:val="20"/>
              </w:rPr>
            </w:pPr>
            <w:r w:rsidRPr="0039067B">
              <w:rPr>
                <w:rFonts w:ascii="Arial" w:hAnsi="Arial" w:cs="Arial"/>
                <w:color w:val="000000"/>
                <w:sz w:val="20"/>
                <w:szCs w:val="20"/>
              </w:rPr>
              <w:t>Minoga</w:t>
            </w:r>
          </w:p>
        </w:tc>
        <w:tc>
          <w:tcPr>
            <w:tcW w:w="2133" w:type="pct"/>
            <w:vMerge/>
            <w:shd w:val="clear" w:color="auto" w:fill="auto"/>
          </w:tcPr>
          <w:p w:rsidR="003C584B" w:rsidRPr="0039067B" w:rsidRDefault="003C584B" w:rsidP="003C584B">
            <w:pPr>
              <w:widowControl w:val="0"/>
              <w:ind w:firstLine="0"/>
              <w:rPr>
                <w:rFonts w:ascii="Arial" w:eastAsia="Courier New" w:hAnsi="Arial" w:cs="Arial"/>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ADRES</w:t>
            </w:r>
          </w:p>
        </w:tc>
        <w:tc>
          <w:tcPr>
            <w:tcW w:w="2151" w:type="pct"/>
            <w:gridSpan w:val="5"/>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r w:rsidRPr="0039067B">
              <w:rPr>
                <w:rFonts w:ascii="Arial" w:hAnsi="Arial" w:cs="Arial"/>
                <w:color w:val="000000"/>
                <w:sz w:val="20"/>
                <w:szCs w:val="20"/>
              </w:rPr>
              <w:t xml:space="preserve">Minoga </w:t>
            </w:r>
          </w:p>
        </w:tc>
        <w:tc>
          <w:tcPr>
            <w:tcW w:w="2133" w:type="pct"/>
            <w:vMerge/>
            <w:shd w:val="clear" w:color="auto" w:fill="auto"/>
          </w:tcPr>
          <w:p w:rsidR="003C584B" w:rsidRPr="0039067B" w:rsidRDefault="003C584B" w:rsidP="003C584B">
            <w:pPr>
              <w:widowControl w:val="0"/>
              <w:ind w:firstLine="0"/>
              <w:rPr>
                <w:rFonts w:ascii="Arial" w:eastAsia="Courier New" w:hAnsi="Arial" w:cs="Arial"/>
                <w:b/>
                <w:iCs/>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DZIAŁKI</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120610_5.0005.323</w:t>
            </w: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themeColor="text1"/>
                <w:sz w:val="20"/>
                <w:szCs w:val="20"/>
              </w:rPr>
            </w:pPr>
            <w:r w:rsidRPr="0039067B">
              <w:rPr>
                <w:rFonts w:ascii="Arial" w:hAnsi="Arial" w:cs="Arial"/>
                <w:b/>
                <w:color w:val="000000" w:themeColor="text1"/>
                <w:sz w:val="20"/>
                <w:szCs w:val="20"/>
              </w:rPr>
              <w:t>DATOWANIE</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themeColor="text1"/>
                <w:sz w:val="20"/>
                <w:szCs w:val="20"/>
              </w:rPr>
            </w:pPr>
            <w:r w:rsidRPr="0039067B">
              <w:rPr>
                <w:rFonts w:ascii="Arial" w:hAnsi="Arial" w:cs="Arial"/>
                <w:color w:val="000000" w:themeColor="text1"/>
                <w:sz w:val="20"/>
                <w:szCs w:val="20"/>
              </w:rPr>
              <w:t>1794r.</w:t>
            </w: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Z REJESTRU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[A-52/M]</w:t>
            </w: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DATA WPISANIA DO REJESTRU ZABYTKÓW</w:t>
            </w:r>
          </w:p>
        </w:tc>
        <w:tc>
          <w:tcPr>
            <w:tcW w:w="2151" w:type="pct"/>
            <w:gridSpan w:val="5"/>
            <w:shd w:val="clear" w:color="auto" w:fill="FFFFFF" w:themeFill="background1"/>
          </w:tcPr>
          <w:p w:rsidR="003C584B" w:rsidRPr="0039067B" w:rsidRDefault="003C584B" w:rsidP="003C584B">
            <w:pPr>
              <w:widowControl w:val="0"/>
              <w:ind w:firstLine="0"/>
              <w:rPr>
                <w:rFonts w:ascii="Arial" w:hAnsi="Arial" w:cs="Arial"/>
                <w:color w:val="000000"/>
                <w:sz w:val="20"/>
                <w:szCs w:val="20"/>
              </w:rPr>
            </w:pPr>
            <w:r w:rsidRPr="0039067B">
              <w:rPr>
                <w:rFonts w:ascii="Arial" w:hAnsi="Arial" w:cs="Arial"/>
                <w:color w:val="000000"/>
                <w:sz w:val="20"/>
                <w:szCs w:val="20"/>
              </w:rPr>
              <w:t>2006/04/10</w:t>
            </w: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r w:rsidR="003C584B" w:rsidRPr="0039067B" w:rsidTr="003C584B">
        <w:trPr>
          <w:cantSplit/>
          <w:trHeight w:val="567"/>
          <w:jc w:val="center"/>
        </w:trPr>
        <w:tc>
          <w:tcPr>
            <w:tcW w:w="716" w:type="pct"/>
            <w:gridSpan w:val="2"/>
            <w:shd w:val="clear" w:color="auto" w:fill="A6A6A6" w:themeFill="background1" w:themeFillShade="A6"/>
          </w:tcPr>
          <w:p w:rsidR="003C584B" w:rsidRPr="0039067B" w:rsidRDefault="003C584B" w:rsidP="003C584B">
            <w:pPr>
              <w:widowControl w:val="0"/>
              <w:ind w:firstLine="0"/>
              <w:rPr>
                <w:rFonts w:ascii="Arial" w:hAnsi="Arial" w:cs="Arial"/>
                <w:b/>
                <w:color w:val="000000"/>
                <w:sz w:val="20"/>
                <w:szCs w:val="20"/>
              </w:rPr>
            </w:pPr>
            <w:r w:rsidRPr="0039067B">
              <w:rPr>
                <w:rFonts w:ascii="Arial" w:hAnsi="Arial" w:cs="Arial"/>
                <w:b/>
                <w:color w:val="000000"/>
                <w:sz w:val="20"/>
                <w:szCs w:val="20"/>
              </w:rPr>
              <w:t>NR KARTY W GMINNEJ EWIDENCJI ZABYTKÓW</w:t>
            </w:r>
          </w:p>
        </w:tc>
        <w:tc>
          <w:tcPr>
            <w:tcW w:w="2151" w:type="pct"/>
            <w:gridSpan w:val="5"/>
            <w:shd w:val="clear" w:color="auto" w:fill="auto"/>
          </w:tcPr>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r w:rsidR="003C584B" w:rsidRPr="0039067B" w:rsidTr="003C584B">
        <w:trPr>
          <w:cantSplit/>
          <w:trHeight w:val="567"/>
          <w:jc w:val="center"/>
        </w:trPr>
        <w:tc>
          <w:tcPr>
            <w:tcW w:w="2867" w:type="pct"/>
            <w:gridSpan w:val="7"/>
            <w:shd w:val="clear" w:color="auto" w:fill="auto"/>
          </w:tcPr>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p w:rsidR="003C584B" w:rsidRPr="0039067B" w:rsidRDefault="003C584B" w:rsidP="003C584B">
            <w:pPr>
              <w:widowControl w:val="0"/>
              <w:ind w:firstLine="0"/>
              <w:rPr>
                <w:rFonts w:ascii="Arial" w:hAnsi="Arial" w:cs="Arial"/>
                <w:color w:val="000000"/>
                <w:sz w:val="20"/>
                <w:szCs w:val="20"/>
              </w:rPr>
            </w:pPr>
          </w:p>
        </w:tc>
        <w:tc>
          <w:tcPr>
            <w:tcW w:w="2133" w:type="pct"/>
            <w:vMerge/>
            <w:shd w:val="clear" w:color="auto" w:fill="auto"/>
          </w:tcPr>
          <w:p w:rsidR="003C584B" w:rsidRPr="0039067B" w:rsidRDefault="003C584B" w:rsidP="003C584B">
            <w:pPr>
              <w:widowControl w:val="0"/>
              <w:ind w:firstLine="0"/>
              <w:rPr>
                <w:rFonts w:ascii="Arial" w:hAnsi="Arial" w:cs="Arial"/>
                <w:color w:val="000000"/>
                <w:sz w:val="20"/>
                <w:szCs w:val="20"/>
              </w:rPr>
            </w:pPr>
          </w:p>
        </w:tc>
      </w:tr>
    </w:tbl>
    <w:p w:rsidR="003C584B" w:rsidRPr="0039067B" w:rsidRDefault="003C584B" w:rsidP="001C734C">
      <w:pPr>
        <w:pStyle w:val="Tekstpodstawowy"/>
        <w:tabs>
          <w:tab w:val="left" w:pos="5390"/>
        </w:tabs>
        <w:spacing w:after="0" w:line="360" w:lineRule="auto"/>
        <w:ind w:left="720" w:firstLine="0"/>
        <w:rPr>
          <w:rFonts w:ascii="Arial" w:hAnsi="Arial" w:cs="Arial"/>
        </w:rPr>
        <w:sectPr w:rsidR="003C584B" w:rsidRPr="0039067B" w:rsidSect="006A489B">
          <w:pgSz w:w="16838" w:h="11906" w:orient="landscape" w:code="9"/>
          <w:pgMar w:top="1418" w:right="1259" w:bottom="1418" w:left="1440" w:header="708" w:footer="708" w:gutter="0"/>
          <w:cols w:space="708"/>
          <w:docGrid w:linePitch="360"/>
        </w:sectPr>
      </w:pPr>
    </w:p>
    <w:p w:rsidR="00F36587" w:rsidRPr="0039067B" w:rsidRDefault="00B052BE" w:rsidP="001C734C">
      <w:pPr>
        <w:pStyle w:val="KOLEK2"/>
        <w:spacing w:line="360" w:lineRule="auto"/>
        <w:rPr>
          <w:rFonts w:cs="Arial"/>
        </w:rPr>
      </w:pPr>
      <w:bookmarkStart w:id="239" w:name="_Toc311107940"/>
      <w:bookmarkStart w:id="240" w:name="_Toc316297864"/>
      <w:bookmarkStart w:id="241" w:name="_Toc339813445"/>
      <w:bookmarkStart w:id="242" w:name="_Toc506449346"/>
      <w:r>
        <w:rPr>
          <w:rFonts w:cs="Arial"/>
        </w:rPr>
        <w:lastRenderedPageBreak/>
        <w:t>5</w:t>
      </w:r>
      <w:r w:rsidR="00827C17" w:rsidRPr="0039067B">
        <w:rPr>
          <w:rFonts w:cs="Arial"/>
        </w:rPr>
        <w:t>.</w:t>
      </w:r>
      <w:r w:rsidR="00D53D85" w:rsidRPr="0039067B">
        <w:rPr>
          <w:rFonts w:cs="Arial"/>
        </w:rPr>
        <w:t>4</w:t>
      </w:r>
      <w:r w:rsidR="00F36587" w:rsidRPr="0039067B">
        <w:rPr>
          <w:rFonts w:cs="Arial"/>
        </w:rPr>
        <w:t>Obiekty będące w ewidencji zabytków</w:t>
      </w:r>
      <w:bookmarkEnd w:id="239"/>
      <w:bookmarkEnd w:id="240"/>
      <w:bookmarkEnd w:id="241"/>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5"/>
        <w:gridCol w:w="2743"/>
        <w:gridCol w:w="1603"/>
        <w:gridCol w:w="2466"/>
        <w:gridCol w:w="1691"/>
        <w:gridCol w:w="1269"/>
        <w:gridCol w:w="1582"/>
        <w:gridCol w:w="1467"/>
        <w:gridCol w:w="1079"/>
      </w:tblGrid>
      <w:tr w:rsidR="00571015" w:rsidRPr="0039067B" w:rsidTr="00571015">
        <w:trPr>
          <w:jc w:val="center"/>
        </w:trPr>
        <w:tc>
          <w:tcPr>
            <w:tcW w:w="158"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LP</w:t>
            </w:r>
          </w:p>
        </w:tc>
        <w:tc>
          <w:tcPr>
            <w:tcW w:w="955"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NAZWA</w:t>
            </w:r>
          </w:p>
        </w:tc>
        <w:tc>
          <w:tcPr>
            <w:tcW w:w="558"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MIEJSCOWOŚĆ</w:t>
            </w:r>
          </w:p>
        </w:tc>
        <w:tc>
          <w:tcPr>
            <w:tcW w:w="859"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NR DZIAŁKI</w:t>
            </w:r>
          </w:p>
        </w:tc>
        <w:tc>
          <w:tcPr>
            <w:tcW w:w="589"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ADRES</w:t>
            </w:r>
          </w:p>
        </w:tc>
        <w:tc>
          <w:tcPr>
            <w:tcW w:w="442"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NR</w:t>
            </w:r>
          </w:p>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KARTY W GMINNEJ EWIDENCJI ZABYTKÓW</w:t>
            </w:r>
          </w:p>
        </w:tc>
        <w:tc>
          <w:tcPr>
            <w:tcW w:w="551"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DATOWANIE</w:t>
            </w:r>
          </w:p>
        </w:tc>
        <w:tc>
          <w:tcPr>
            <w:tcW w:w="511"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FORMA OCHRONY</w:t>
            </w:r>
          </w:p>
        </w:tc>
        <w:tc>
          <w:tcPr>
            <w:tcW w:w="376" w:type="pct"/>
            <w:shd w:val="clear" w:color="auto" w:fill="D9D9D9"/>
            <w:vAlign w:val="center"/>
          </w:tcPr>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OZNACZENIE NA RYSUNKU</w:t>
            </w:r>
          </w:p>
          <w:p w:rsidR="00571015" w:rsidRPr="0039067B" w:rsidRDefault="00571015" w:rsidP="001C734C">
            <w:pPr>
              <w:widowControl w:val="0"/>
              <w:ind w:firstLine="0"/>
              <w:jc w:val="center"/>
              <w:rPr>
                <w:rFonts w:ascii="Arial" w:eastAsia="Courier New" w:hAnsi="Arial" w:cs="Arial"/>
                <w:b/>
                <w:color w:val="000000"/>
                <w:sz w:val="18"/>
                <w:szCs w:val="18"/>
              </w:rPr>
            </w:pPr>
            <w:r w:rsidRPr="0039067B">
              <w:rPr>
                <w:rFonts w:ascii="Arial" w:eastAsia="Courier New" w:hAnsi="Arial" w:cs="Arial"/>
                <w:b/>
                <w:color w:val="000000"/>
                <w:sz w:val="18"/>
                <w:szCs w:val="18"/>
              </w:rPr>
              <w:t>STUDIUM</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Matki Bożej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120610_5.0002.AR_4.402/14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 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1882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św. Józefa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120610_5.0002.AR_10.421/4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120610_5.0002.AR_7.510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Długa 92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120610_5.0002.AR_7.508/2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Długa 95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120610_5.0002.AR_9.361/4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 211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Ok.1937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120610_5.0003.146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14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 1940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Zabudowania gospodarcze przy domu nr 16</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120610_5.0003.148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16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1910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tabs>
                <w:tab w:val="left" w:pos="0"/>
              </w:tabs>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120610_5.0003.157/1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21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Ok.1938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Obora przy domu 27</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120610_5.0003.206/1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27 (dawniej obora przy domu 26)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Ok.1915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Spichlerz przy domu nr 33</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120610_5.0003.214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Ok.1915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Dawna obora w zespole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120610_5.0003.64/4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Ok.1900 r., współcześnie przebudowany</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Stajnia w zespole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120610_5.0003.70/1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Czworaki murowane</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120610_5.0003.64/3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41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Kapliczka Matki Boskiej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120610_5.0004.156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37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1932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120610_5.0004.83/4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44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Dwór w założeniu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Ogród w założeniu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Stajnia w zespole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Nieznany</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gospodarczo-mieszkalny w zespole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Nieznany</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Altana w zespole dworskim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120610_5.0004.23/1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Maszyce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Nieznany</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56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120610_5.0005.217/2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60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120610_5.0005.314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1890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Matki Bożej przy kościele p.w. Narodzenia Najświętszej Marii Panny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120610_5.0005.534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Dawne czworaki w zespole pałacowym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120610_5.0005.334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Mogiły wojenne na cmentarzu parafialnym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120610_5.0005.563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Cmentarz powstał w II poł.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Obiekty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120610_5.0007.82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 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Stodoła drewniana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120610_5.0007.94/1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 14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Początek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120610_5.0007.42/1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 50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120610_5.0007.60/2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 71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120610_5.0007.116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Chałupa drewniana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120610_5.0008.42/2; 120610_5.0008.42/7; 120610_5.0008.42/8; 120610_5.0008.42/9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120610_5.0008.59/5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1922-23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120610_5.0008.64/1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Ok.1890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Kapliczka drewniana przy domu 56</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120610_5.0008.64/1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120610_5.0008.68/2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120610_5.0008.76/2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Bazar Lwowski (w literaturze zwany też Ojcowskim)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120610_5.0008.7/1; 120610_5.0008.7/2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1890r., 1926r., 1935r.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Bazar Warszawski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1909r., spalony 10.02.1978 r., odbudowany 1988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„Pod Bocianem”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120610_5.0008.29/2; 120610_5.0008.29/5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33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„Pod Okopami”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120610_5.0008.78/4; 120610_5.0008.78/5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60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1901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„Hotel pod Złotą Górą”</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120610_5.0008.2/2; 120610_5.0008.2/3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Pawilon „Na Postoju”</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120610_5.0008.474; 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„Dulewiczówka”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„Maciejówka”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Lata 1880 – 90</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„Słoneczna”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120610_5.0008.58/1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„Stanisławówka”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„Urocza”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1925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„Zacisze”</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120610_5.0008.23/5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„Zawiszówka”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120610_5.0008.8/8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Willa „Zawiszówka”; Obiekt pierwotnie drewniany obecnie rozebrany (jak podaje Właściciel na podstawie pozwolenia na rozbiórkę z </w:t>
            </w:r>
            <w:r w:rsidRPr="0039067B">
              <w:rPr>
                <w:rFonts w:ascii="Arial" w:hAnsi="Arial" w:cs="Arial"/>
                <w:color w:val="000000"/>
                <w:sz w:val="18"/>
                <w:szCs w:val="18"/>
              </w:rPr>
              <w:lastRenderedPageBreak/>
              <w:t>możliwością odbudowy)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120610_5.0008.8/8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„Zawiszówka”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120610_5.0008.8/5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„Zorza”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120610_5.0008.58/3; 120610_5.0008.58/5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Glorietka przy ujęciu wody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120610_5.0008.460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Matki Bożej w grocie skalnej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Kapliczka w parku</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1800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I poł.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wojenna Filipa Wolana, żołnierza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Bukówki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Feliksa Weizenauera – partyzanta AK zamordowanego w VI 1943 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Dolina Sąspowska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ofiar hitlerowskich</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Dolina Sąspowska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wojenna żołnierza austriackiego poległego w 1914 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Dolina Sąspowska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wojenna braci Władysława i Piotra Zdulskich, którzy zginęli 20 listopada1914 r. od wybuchu pocisku artyleryjskiego.</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120610_5.0008.467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przysiółek Opalówki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„Lenartówka”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120610_5.0008.456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Złota Góra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Lata 1934 - 36</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„Sokołówka”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120610_5.0008.450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Złota Góra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„Gołębiówka”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120610_5.0008.451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Złota Góra 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„Rój”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120610_5.0008.284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Złota Góra 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„Zosia”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120610_5.0008.172/1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Złota Góra 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99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Lata 20-te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Poręba Laskowska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120610_5.0009.AR_2.31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Poręba Laskowska 24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Ok.1948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120610_5.0010.216/1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 16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Ok.1890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120610_5.0010.214/1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 17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1928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120610_5.0010.134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Przybysławice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 (dawna szkoła)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120610_5.0011.218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 28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120610_5.0011.202/1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 40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wojenna. Jedna z dwóch mogił na terenie Rzeplina, w których łącznie zostało pochowanych 1044 żołnierzy, poległych w bitwie stoczonej 16-18 listopada 1914 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120610_5.0011.290/2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Cmentarz wojenny. Jedna z dwóch mogił na terenie Rzeplina, w których łącznie zostało pochowanych 1044 żołnierzy, poległych w bitwie stoczonej 16-18 listopada 1914 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120610_5.0011.354/6; 120610_5.0011.354/7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Pułanki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Matki Bożej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120610_5.0011.436/2 - prawdopodobnie</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iCs/>
                <w:sz w:val="18"/>
                <w:szCs w:val="18"/>
              </w:rPr>
              <w:t>Rzeplin</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 (w zespole zabudowań przy Młynie Boroniów)</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120610_5.0012.2174/2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 (w zespole zabudowań przy Młynie Boroniów)</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120610_5.0012.2174/1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Stodoła drewniana (w zespole zabudowań przy Młynie Boroniów)</w:t>
            </w:r>
          </w:p>
          <w:p w:rsidR="008F08B0" w:rsidRPr="008F08B0" w:rsidRDefault="008F08B0" w:rsidP="008F08B0">
            <w:pPr>
              <w:pStyle w:val="Tekstpodstawowy"/>
            </w:pP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120610_5.0012.2174/1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Młyn Katarzyńskich</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120610_5.0012.655/1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19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Początek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20712A">
            <w:pPr>
              <w:widowControl w:val="0"/>
              <w:ind w:right="-457"/>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Młyn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120610_5.0012.2181/1; 120610_5.0012.2181/2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 poł.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120610_5.0012.584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120610_4.0013.1777/2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Cmentarna 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latach 1939-40 odbudowany po spaleniu</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Kościelna 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Magazyn pierwotnie drewniany obecnie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120610_4.0013.1819/4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Krakowska 44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120610_4.0013.1665/1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Langiewicza 41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120610_4.0013.1476/5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Ojcowska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1911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120610_4.0013.1654/1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Ojcowska 13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120610_4.0013.1496/4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Ojcowska 16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120610_4.0013.1717/4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Olkuska 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120610_4.0013.1617/1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Olkuska 31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120610_4.0013.1574/1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Olkuska 58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Plebania przy kościele parafialnym p.w. św. Mikołaja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Kościelna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Powstańców 13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120610_4.0013.1679/1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Powstańców 20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 przebudowany po 1945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120610_4.0013.1751/3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6/7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 podczas wojny spalony, odbudowany po 1945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599"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120610_4.0013.1790/7; 120610_4.0013.1790/8; 120610_4.0013.1790/9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120610_4.0013.1153/3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17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120610_4.0013.1128/1; 120610_4.0013.1127/1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 poł. XIX w., przebudowany 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Budynek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120610_4.0013.1036/3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 23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Stodoła drewniano - murowana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120610_4.0013.1612/1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Skałeczna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 pokrycie blachą 1988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120610_4.0013.1282/1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63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Pocz.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120610_4.0013.1342/7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71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120610_4.0013.1998/5; 120610_4.0013.1999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80a / 82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120610_4.0013.2008/1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86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120610_4.0013.1356/1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89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120610_4.0013.1358/1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Słomnicka 93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Obiekt w ewidencji </w:t>
            </w:r>
            <w:r w:rsidRPr="0039067B">
              <w:rPr>
                <w:rFonts w:ascii="Arial" w:hAnsi="Arial" w:cs="Arial"/>
                <w:color w:val="000000"/>
                <w:sz w:val="18"/>
                <w:szCs w:val="18"/>
              </w:rPr>
              <w:lastRenderedPageBreak/>
              <w:t>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120610_4.0013.1071/2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Sobiesęcka 10</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120610_4.0013.1079/6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Sobiesęcka 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120610_4.0013.1139/4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Szewska 12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120610_4.0013.900/5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Topolowa 13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120610_4.0013.1014/8; 120610_4.0013.1014/10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Zagrodzka 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120610_4.0013.913/4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Zagrodzka 16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Ok.1946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120610_4.0013.1580/2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Zagrodzka 28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120610_4.0013.1035/1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120610_4.0013.1020/1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13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120610_4.0013.1106/1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120610_4.0013.991/3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25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120610_4.0013.918/5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59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120610_4.0013.731/9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84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Cmentarz CHOLERYCZNY (składa się z dwóch części: katolickiej i żydowskiej, w </w:t>
            </w:r>
            <w:r w:rsidRPr="0039067B">
              <w:rPr>
                <w:rFonts w:ascii="Arial" w:hAnsi="Arial" w:cs="Arial"/>
                <w:color w:val="000000"/>
                <w:sz w:val="18"/>
                <w:szCs w:val="18"/>
              </w:rPr>
              <w:lastRenderedPageBreak/>
              <w:t>których pochowano ok. 50 osób zmarłych podczas epidemii cholery w 1894 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120610_5.0012.2201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1894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Cmentarz żydowski KIRKUT (miejsce rozstrzeliwań; na terenie cmentarza znajduje się pomnik z napisem w językach polskim i hebrajskim: „Pamięci Żydów Mieszkańców Skały – Rada Miasta i Gminy”)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120610_4.0013.2235/4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Figura św. Floriana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120610_4.0013.3000/2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Rynek</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120610_4.0013.3035/5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Browarek</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Prawdopodobnie 1924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120610_5.0012.3041/2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Rzeplińska Droga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Prawdopodobnie 1923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120610_5.0012.2983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Zagrody</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Mogiły wojenne i krzyż z pocisków na cmentarzu parafialnym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120610_4.0013.1820/1; 120610_4.0013.2202/4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Cmentarz powstał na pocz.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Dawna Organistówka obecnie Dom Pielgrzyma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120610_5.0014.274/1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1918, przebudowany 2011/12</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Kaplica cmentarna (wg starej karty WKZ) - grobowiec rodziny Chrzanowskich</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120610_5.0014.197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 poł.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120610_5.0014.285/4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22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120610_5.0014.286/9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23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1900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120610_5.0014.256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99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Przed 1939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Mogiła wojenna na cmentarzu parafialnym z napisem: Miejsce Pamięci Narodowej, tu spoczywają żołnierze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120610_5.0014.197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Krzyż wykonany z reliktów i wojny światowej na cmentarzu </w:t>
            </w:r>
            <w:r w:rsidRPr="0039067B">
              <w:rPr>
                <w:rFonts w:ascii="Arial" w:hAnsi="Arial" w:cs="Arial"/>
                <w:color w:val="000000"/>
                <w:sz w:val="18"/>
                <w:szCs w:val="18"/>
              </w:rPr>
              <w:lastRenderedPageBreak/>
              <w:t>parafialnym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120610_5.0014.197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Sobiesęki</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120610_5.0015.AR_4.72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Sobiesęki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1945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Sobiesęki</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120610_5.0015.AR_2.33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Sobiesęki 69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Stoki</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120610_5.0016.10/6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Stoki 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1946 / 47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Krzyż wykonany z pocisków (reliktów I wojny światowej)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Stoki</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120610_5.0016.184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Stoki 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zabytków</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Dawna kuźnia przy domu nr 3</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120610_5.0017.325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 3</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1920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Park krajobrazowy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120610_5.0017.327/2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120610_5.0017.514/9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 53, przysiółek Dąbki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120610_5.0017.460/2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 76, przysiółek Dąbki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120610_5.0017.431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Szczodrkowice 82, przysiółek Dąbki</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1945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Zamłynie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120610_5.0018.17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Zamłynie 12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1910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Zamłynie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120610_5.0018.101/1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Zamłynie 26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1929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ewidencji WKZ</w:t>
            </w:r>
          </w:p>
        </w:tc>
        <w:tc>
          <w:tcPr>
            <w:tcW w:w="376" w:type="pct"/>
            <w:vAlign w:val="center"/>
          </w:tcPr>
          <w:p w:rsidR="00571015" w:rsidRPr="0039067B" w:rsidRDefault="00571015" w:rsidP="00B736FF">
            <w:pPr>
              <w:widowControl w:val="0"/>
              <w:numPr>
                <w:ilvl w:val="0"/>
                <w:numId w:val="181"/>
              </w:numPr>
              <w:ind w:left="567" w:right="-457" w:hanging="675"/>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Dwór Dobieckich, projektu Teodora Talowskiego</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120610_5.0002.AR_4.402/14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 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1890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148.</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Park dworski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120610_5.0002.AR_4.402/14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Cianowice 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Dwór</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120610_5.0003.70/1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 ćw.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149.</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Park dworski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120610_5.0003.70/1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Spichlerz dworski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120610_5.0003.70/1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Gołyszyn 39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 ćw.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Kościół parafialny p.w. Narodzenia NMP</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1736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150.</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Dzwonnica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1874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Kostnica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1874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Ogrodzenie kościoła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120610_5.0005.533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1736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Kapliczka ze skradzioną figurą św. Jana Nepomucena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151.</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Pałac rodziny Wężyków</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1859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Dworska kuchnia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XVII-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Brama północna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1630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Relikt bramy południowej</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39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widowControl w:val="0"/>
              <w:ind w:firstLine="0"/>
              <w:jc w:val="center"/>
              <w:rPr>
                <w:rFonts w:ascii="Arial" w:hAnsi="Arial" w:cs="Arial"/>
                <w:color w:val="000000"/>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Rządcówka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1859r.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Stajnia i obora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Park</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120610_5.0005.291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 118</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43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XVIII-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Chałupa drewniana z najbliższym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sz w:val="18"/>
                <w:szCs w:val="18"/>
              </w:rPr>
              <w:t>120610_5.0008.</w:t>
            </w:r>
            <w:r w:rsidRPr="0039067B">
              <w:rPr>
                <w:rFonts w:ascii="Arial" w:hAnsi="Arial" w:cs="Arial"/>
                <w:color w:val="000000"/>
                <w:sz w:val="18"/>
                <w:szCs w:val="18"/>
              </w:rPr>
              <w:t xml:space="preserve">45; </w:t>
            </w:r>
          </w:p>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sz w:val="18"/>
                <w:szCs w:val="18"/>
              </w:rPr>
              <w:t>120610_5.0008.</w:t>
            </w:r>
            <w:r w:rsidRPr="0039067B">
              <w:rPr>
                <w:rFonts w:ascii="Arial" w:hAnsi="Arial" w:cs="Arial"/>
                <w:color w:val="000000"/>
                <w:sz w:val="18"/>
                <w:szCs w:val="18"/>
              </w:rPr>
              <w:t>46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1885 r.</w:t>
            </w:r>
          </w:p>
        </w:tc>
        <w:tc>
          <w:tcPr>
            <w:tcW w:w="511" w:type="pct"/>
            <w:shd w:val="clear" w:color="auto" w:fill="auto"/>
            <w:vAlign w:val="center"/>
          </w:tcPr>
          <w:p w:rsidR="0020712A" w:rsidRPr="0039067B" w:rsidRDefault="00571015" w:rsidP="0020712A">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152.</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Pierwotnie chałupa drewniana obecnie dom murowany (z najbliższym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sz w:val="18"/>
                <w:szCs w:val="18"/>
              </w:rPr>
              <w:t>120610_5.0008.</w:t>
            </w:r>
            <w:r w:rsidRPr="0039067B">
              <w:rPr>
                <w:rFonts w:ascii="Arial" w:hAnsi="Arial" w:cs="Arial"/>
                <w:color w:val="000000"/>
                <w:sz w:val="18"/>
                <w:szCs w:val="18"/>
              </w:rPr>
              <w:t xml:space="preserve">52/1; </w:t>
            </w:r>
          </w:p>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sz w:val="18"/>
                <w:szCs w:val="18"/>
              </w:rPr>
              <w:t>120610_5.0008.</w:t>
            </w:r>
            <w:r w:rsidRPr="0039067B">
              <w:rPr>
                <w:rFonts w:ascii="Arial" w:hAnsi="Arial" w:cs="Arial"/>
                <w:color w:val="000000"/>
                <w:sz w:val="18"/>
                <w:szCs w:val="18"/>
              </w:rPr>
              <w:t>52/6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i/>
                <w:iCs/>
                <w:sz w:val="18"/>
                <w:szCs w:val="18"/>
              </w:rPr>
              <w:t>Ok. 1875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Pierwotnie chałupa drewniana </w:t>
            </w:r>
            <w:r w:rsidRPr="0039067B">
              <w:rPr>
                <w:rFonts w:ascii="Arial" w:hAnsi="Arial" w:cs="Arial"/>
                <w:color w:val="000000"/>
                <w:sz w:val="18"/>
                <w:szCs w:val="18"/>
              </w:rPr>
              <w:lastRenderedPageBreak/>
              <w:t>obecnie dom murowany z najbliższym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sz w:val="18"/>
                <w:szCs w:val="18"/>
              </w:rPr>
            </w:pPr>
            <w:r w:rsidRPr="0039067B">
              <w:rPr>
                <w:rFonts w:ascii="Arial" w:hAnsi="Arial" w:cs="Arial"/>
                <w:sz w:val="18"/>
                <w:szCs w:val="18"/>
              </w:rPr>
              <w:t>120610_5.0008.</w:t>
            </w:r>
            <w:r w:rsidRPr="0039067B">
              <w:rPr>
                <w:rFonts w:ascii="Arial" w:hAnsi="Arial" w:cs="Arial"/>
                <w:color w:val="000000"/>
                <w:sz w:val="18"/>
                <w:szCs w:val="18"/>
              </w:rPr>
              <w:t xml:space="preserve">53/9; </w:t>
            </w:r>
            <w:r w:rsidRPr="0039067B">
              <w:rPr>
                <w:rFonts w:ascii="Arial" w:hAnsi="Arial" w:cs="Arial"/>
                <w:sz w:val="18"/>
                <w:szCs w:val="18"/>
              </w:rPr>
              <w:lastRenderedPageBreak/>
              <w:t>120610_5.0008.</w:t>
            </w:r>
            <w:r w:rsidRPr="0039067B">
              <w:rPr>
                <w:rFonts w:ascii="Arial" w:hAnsi="Arial" w:cs="Arial"/>
                <w:color w:val="000000"/>
                <w:sz w:val="18"/>
                <w:szCs w:val="18"/>
              </w:rPr>
              <w:t>53/10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Ojców 4</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i/>
                <w:iCs/>
                <w:sz w:val="18"/>
                <w:szCs w:val="18"/>
              </w:rPr>
              <w:t>Ok. 1875 r.</w:t>
            </w:r>
            <w:r w:rsidRPr="0039067B">
              <w:rPr>
                <w:rFonts w:ascii="Arial" w:hAnsi="Arial" w:cs="Arial"/>
                <w:color w:val="000000"/>
                <w:sz w:val="18"/>
                <w:szCs w:val="18"/>
              </w:rPr>
              <w:t>.</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Obiekt w </w:t>
            </w:r>
            <w:r w:rsidRPr="0039067B">
              <w:rPr>
                <w:rFonts w:ascii="Arial" w:hAnsi="Arial" w:cs="Arial"/>
                <w:color w:val="000000"/>
                <w:sz w:val="18"/>
                <w:szCs w:val="18"/>
              </w:rPr>
              <w:lastRenderedPageBreak/>
              <w:t>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 z najbliższym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sz w:val="18"/>
                <w:szCs w:val="18"/>
              </w:rPr>
              <w:t>120610_5.0008.</w:t>
            </w:r>
            <w:r w:rsidRPr="0039067B">
              <w:rPr>
                <w:rFonts w:ascii="Arial" w:hAnsi="Arial" w:cs="Arial"/>
                <w:color w:val="000000"/>
                <w:sz w:val="18"/>
                <w:szCs w:val="18"/>
              </w:rPr>
              <w:t>56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54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i/>
                <w:iCs/>
                <w:sz w:val="18"/>
                <w:szCs w:val="18"/>
              </w:rPr>
              <w:t>Ok. 1885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Hotel Pod Kazimierzem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153.</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Hotel Pod Łokietkiem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1860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154.</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Kaplica p.w. św. Józefa Rzemieślnika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120610_5.0008.468; 120610_5.0008.469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1901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color w:val="000000"/>
                <w:sz w:val="18"/>
                <w:szCs w:val="18"/>
              </w:rPr>
            </w:pPr>
            <w:r w:rsidRPr="0039067B">
              <w:rPr>
                <w:rFonts w:ascii="Arial" w:hAnsi="Arial" w:cs="Arial"/>
                <w:color w:val="000000"/>
                <w:sz w:val="18"/>
                <w:szCs w:val="18"/>
              </w:rPr>
              <w:t>155.</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Ruiny zamku</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120610_5.0008.475</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69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XIII w., 2 poł. XIV w., 1660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color w:val="000000"/>
                <w:sz w:val="18"/>
                <w:szCs w:val="18"/>
              </w:rPr>
              <w:t>156.</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Grzybowskich</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21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157.</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„Jadwiga”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120610_5.0008.459</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9</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1910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color w:val="000000"/>
                <w:sz w:val="18"/>
                <w:szCs w:val="18"/>
              </w:rPr>
              <w:t>158.</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„Pod Berłem”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120610_5.0008.494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46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1885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159.</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„Pod Koroną”</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120610_5.0008.498</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51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Ok.1910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160.</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„Serdeczna”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120610_5.0008.230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32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161.</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„Słoneczna”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120610_5.0008.58/1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6</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77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ewidencji WKZ.</w:t>
            </w:r>
          </w:p>
        </w:tc>
        <w:tc>
          <w:tcPr>
            <w:tcW w:w="376" w:type="pct"/>
            <w:vAlign w:val="center"/>
          </w:tcPr>
          <w:p w:rsidR="00571015" w:rsidRPr="0039067B" w:rsidRDefault="00571015" w:rsidP="001C734C">
            <w:pPr>
              <w:ind w:firstLine="0"/>
              <w:jc w:val="center"/>
              <w:rPr>
                <w:rStyle w:val="Teksttreci75ptBezkursywy"/>
                <w:rFonts w:ascii="Arial" w:eastAsia="Bookman Old Style" w:hAnsi="Arial" w:cs="Arial"/>
                <w:sz w:val="18"/>
                <w:szCs w:val="18"/>
              </w:rPr>
            </w:pPr>
            <w:r w:rsidRPr="0039067B">
              <w:rPr>
                <w:rFonts w:ascii="Arial" w:hAnsi="Arial" w:cs="Arial"/>
                <w:sz w:val="18"/>
                <w:szCs w:val="18"/>
              </w:rPr>
              <w:t>162.</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Willa „Zawiszówka” wraz z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120610_5.0008.8/6;</w:t>
            </w:r>
          </w:p>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120610_5.0008.8/7</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Ojców 17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82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 XX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163.</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Dwór murowany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120610_5.0011.200/5; 120610_5.0011.200/6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 71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 ćw.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164.</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Park</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120610_5.0011.200/5; 120610_5.0011.200/6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Rzeplin 71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105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poł. 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Tartak drewniany (Boroniów)</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120610_5.0012.2174/2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165.</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Młyn drewniany (Boroniów)</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120610_5.0012.2174/1; 120610_5.0012.2174/2</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21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115</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1856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Kościół</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119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1642 r., 1677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166.</w:t>
            </w:r>
          </w:p>
          <w:p w:rsidR="00571015" w:rsidRPr="0039067B" w:rsidRDefault="00571015" w:rsidP="001C734C">
            <w:pPr>
              <w:ind w:firstLine="0"/>
              <w:jc w:val="center"/>
              <w:rPr>
                <w:rFonts w:ascii="Arial" w:hAnsi="Arial" w:cs="Arial"/>
                <w:sz w:val="18"/>
                <w:szCs w:val="18"/>
              </w:rPr>
            </w:pPr>
          </w:p>
          <w:p w:rsidR="00571015" w:rsidRPr="0039067B" w:rsidRDefault="00571015" w:rsidP="001C734C">
            <w:pPr>
              <w:ind w:firstLine="0"/>
              <w:jc w:val="center"/>
              <w:rPr>
                <w:rFonts w:ascii="Arial" w:hAnsi="Arial" w:cs="Arial"/>
                <w:sz w:val="18"/>
                <w:szCs w:val="18"/>
              </w:rPr>
            </w:pPr>
          </w:p>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Ogrodzenie z bramkami, posągami, figurą św. Klary na kolumnie i budynkiem mieszkalnym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XVII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Bramka i obelisk w kształcie słonia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Koniec XVII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Pustelnia błogosławionej Salomei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122</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XVII - XVIII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Kaplice - groty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XVII - XVIII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Drzewostan</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20610_5.0012.620</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Grodzisko 7</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124</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Kościół parafialny p.w. Św. Mikołaja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Kościelna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127</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XIV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167.</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Drewniana dzwonnica przy kościele parafialnym p.w. Św. Mikołaja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Kościelna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1763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Drzewostan przy kościele parafialnym p.w. Św. Mikołaja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120610_4.0013.1741/4</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Kościelna 2</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XIX w.</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Dom drewniany</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120610_4.0013.997/1</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ul. Wolbromska 15</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163</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Ok. 1915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168.</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Dwór z otoczeniem</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120610_5.0014.281/26</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176</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1933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 ewidencji WKZ.</w:t>
            </w:r>
          </w:p>
        </w:tc>
        <w:tc>
          <w:tcPr>
            <w:tcW w:w="376" w:type="pct"/>
            <w:vAlign w:val="center"/>
          </w:tcPr>
          <w:p w:rsidR="00571015" w:rsidRPr="0039067B" w:rsidRDefault="00571015" w:rsidP="001C734C">
            <w:pPr>
              <w:ind w:firstLine="0"/>
              <w:jc w:val="center"/>
              <w:rPr>
                <w:rStyle w:val="Teksttreci75ptBezkursywy"/>
                <w:rFonts w:ascii="Arial" w:eastAsia="Bookman Old Style" w:hAnsi="Arial" w:cs="Arial"/>
                <w:sz w:val="18"/>
                <w:szCs w:val="18"/>
              </w:rPr>
            </w:pPr>
            <w:r w:rsidRPr="0039067B">
              <w:rPr>
                <w:rFonts w:ascii="Arial" w:hAnsi="Arial" w:cs="Arial"/>
                <w:sz w:val="18"/>
                <w:szCs w:val="18"/>
              </w:rPr>
              <w:t>169.</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Kościół</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120610_5.0014.272/1; 120610_5.0014.272/3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178</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1907-1918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restar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170.</w:t>
            </w: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Ogrodzenie kościoła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120610_5.0014.272/1; </w:t>
            </w:r>
            <w:r w:rsidRPr="0039067B">
              <w:rPr>
                <w:rFonts w:ascii="Arial" w:hAnsi="Arial" w:cs="Arial"/>
                <w:color w:val="000000"/>
                <w:sz w:val="18"/>
                <w:szCs w:val="18"/>
              </w:rPr>
              <w:lastRenderedPageBreak/>
              <w:t>120610_5.0014.272/3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lastRenderedPageBreak/>
              <w:t>Smardzowice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179</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1907-1918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Obiekt w </w:t>
            </w:r>
            <w:r w:rsidRPr="0039067B">
              <w:rPr>
                <w:rFonts w:ascii="Arial" w:hAnsi="Arial" w:cs="Arial"/>
                <w:color w:val="000000"/>
                <w:sz w:val="18"/>
                <w:szCs w:val="18"/>
              </w:rPr>
              <w:lastRenderedPageBreak/>
              <w:t>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Plebania</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120610_5.0014.272/1; 120610_5.0014.272/3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180</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Po 1918 r.</w:t>
            </w: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Otoczenie z drzewostanem i stawem (staw nie istnieje- wysechł)</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120610_5.0014.272/1; 120610_5.0014.272/3</w:t>
            </w: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Smardzowice 1</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181</w:t>
            </w: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Obiekt w rejestrze zabytków</w:t>
            </w:r>
          </w:p>
        </w:tc>
        <w:tc>
          <w:tcPr>
            <w:tcW w:w="376" w:type="pct"/>
            <w:vMerge/>
            <w:vAlign w:val="center"/>
          </w:tcPr>
          <w:p w:rsidR="00571015" w:rsidRPr="0039067B" w:rsidRDefault="00571015" w:rsidP="001C734C">
            <w:pPr>
              <w:ind w:firstLine="0"/>
              <w:jc w:val="center"/>
              <w:rPr>
                <w:rFonts w:ascii="Arial" w:hAnsi="Arial" w:cs="Arial"/>
                <w:sz w:val="18"/>
                <w:szCs w:val="18"/>
              </w:rPr>
            </w:pPr>
          </w:p>
        </w:tc>
      </w:tr>
      <w:tr w:rsidR="00571015" w:rsidRPr="0039067B" w:rsidTr="00571015">
        <w:trPr>
          <w:jc w:val="center"/>
        </w:trPr>
        <w:tc>
          <w:tcPr>
            <w:tcW w:w="158" w:type="pct"/>
            <w:shd w:val="clear" w:color="auto" w:fill="auto"/>
            <w:vAlign w:val="center"/>
          </w:tcPr>
          <w:p w:rsidR="00571015" w:rsidRPr="0039067B" w:rsidRDefault="00571015" w:rsidP="00B736FF">
            <w:pPr>
              <w:widowControl w:val="0"/>
              <w:numPr>
                <w:ilvl w:val="0"/>
                <w:numId w:val="180"/>
              </w:numPr>
              <w:tabs>
                <w:tab w:val="left" w:pos="0"/>
              </w:tabs>
              <w:ind w:left="426" w:hanging="426"/>
              <w:jc w:val="center"/>
              <w:rPr>
                <w:rFonts w:ascii="Arial" w:hAnsi="Arial" w:cs="Arial"/>
                <w:color w:val="000000"/>
                <w:sz w:val="18"/>
                <w:szCs w:val="18"/>
              </w:rPr>
            </w:pPr>
          </w:p>
        </w:tc>
        <w:tc>
          <w:tcPr>
            <w:tcW w:w="955"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Spichlerz podworski</w:t>
            </w:r>
          </w:p>
        </w:tc>
        <w:tc>
          <w:tcPr>
            <w:tcW w:w="558"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85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89"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442"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5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511" w:type="pct"/>
            <w:shd w:val="clear" w:color="auto" w:fill="auto"/>
            <w:vAlign w:val="center"/>
          </w:tcPr>
          <w:p w:rsidR="00571015" w:rsidRPr="0039067B" w:rsidRDefault="00571015" w:rsidP="001C734C">
            <w:pPr>
              <w:widowControl w:val="0"/>
              <w:ind w:firstLine="0"/>
              <w:jc w:val="center"/>
              <w:rPr>
                <w:rFonts w:ascii="Arial" w:hAnsi="Arial" w:cs="Arial"/>
                <w:color w:val="000000"/>
                <w:sz w:val="18"/>
                <w:szCs w:val="18"/>
              </w:rPr>
            </w:pPr>
          </w:p>
        </w:tc>
        <w:tc>
          <w:tcPr>
            <w:tcW w:w="376" w:type="pct"/>
            <w:vAlign w:val="center"/>
          </w:tcPr>
          <w:p w:rsidR="00571015" w:rsidRPr="0039067B" w:rsidRDefault="00571015" w:rsidP="001C734C">
            <w:pPr>
              <w:ind w:firstLine="0"/>
              <w:jc w:val="center"/>
              <w:rPr>
                <w:rFonts w:ascii="Arial" w:hAnsi="Arial" w:cs="Arial"/>
                <w:sz w:val="18"/>
                <w:szCs w:val="18"/>
              </w:rPr>
            </w:pPr>
            <w:r w:rsidRPr="0039067B">
              <w:rPr>
                <w:rFonts w:ascii="Arial" w:hAnsi="Arial" w:cs="Arial"/>
                <w:sz w:val="18"/>
                <w:szCs w:val="18"/>
              </w:rPr>
              <w:t>171</w:t>
            </w:r>
          </w:p>
        </w:tc>
      </w:tr>
    </w:tbl>
    <w:p w:rsidR="008963D4" w:rsidRPr="0039067B" w:rsidRDefault="008963D4" w:rsidP="001C734C">
      <w:pPr>
        <w:pStyle w:val="Nagwek"/>
        <w:tabs>
          <w:tab w:val="clear" w:pos="4536"/>
          <w:tab w:val="clear" w:pos="9072"/>
        </w:tabs>
        <w:spacing w:line="360" w:lineRule="auto"/>
        <w:ind w:firstLine="708"/>
        <w:rPr>
          <w:rFonts w:ascii="Arial" w:hAnsi="Arial" w:cs="Arial"/>
          <w:sz w:val="22"/>
          <w:szCs w:val="22"/>
        </w:rPr>
      </w:pPr>
    </w:p>
    <w:p w:rsidR="003C70EB" w:rsidRPr="0039067B" w:rsidRDefault="003C70EB" w:rsidP="001C734C">
      <w:pPr>
        <w:pStyle w:val="NORMALNYKOLEK"/>
      </w:pPr>
      <w:bookmarkStart w:id="243" w:name="_Toc311107941"/>
      <w:bookmarkStart w:id="244" w:name="_Toc316297865"/>
      <w:bookmarkStart w:id="245" w:name="_Toc339813446"/>
      <w:bookmarkStart w:id="246" w:name="_Toc341889510"/>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pPr>
    </w:p>
    <w:p w:rsidR="006A489B" w:rsidRPr="0039067B" w:rsidRDefault="006A489B" w:rsidP="001C734C">
      <w:pPr>
        <w:pStyle w:val="NORMALNYKOLEK"/>
        <w:sectPr w:rsidR="006A489B" w:rsidRPr="0039067B" w:rsidSect="006A489B">
          <w:pgSz w:w="16838" w:h="11906" w:orient="landscape" w:code="9"/>
          <w:pgMar w:top="1418" w:right="1259" w:bottom="1418" w:left="1440" w:header="708" w:footer="708" w:gutter="0"/>
          <w:cols w:space="708"/>
          <w:docGrid w:linePitch="360"/>
        </w:sectPr>
      </w:pPr>
    </w:p>
    <w:p w:rsidR="00F36587" w:rsidRPr="0039067B" w:rsidRDefault="00B052BE" w:rsidP="001C734C">
      <w:pPr>
        <w:pStyle w:val="KOLEK2"/>
        <w:spacing w:line="360" w:lineRule="auto"/>
        <w:rPr>
          <w:rFonts w:cs="Arial"/>
        </w:rPr>
      </w:pPr>
      <w:bookmarkStart w:id="247" w:name="_Toc506449347"/>
      <w:r>
        <w:rPr>
          <w:rFonts w:cs="Arial"/>
        </w:rPr>
        <w:lastRenderedPageBreak/>
        <w:t>5</w:t>
      </w:r>
      <w:r w:rsidR="00230F09" w:rsidRPr="0039067B">
        <w:rPr>
          <w:rFonts w:cs="Arial"/>
        </w:rPr>
        <w:t>.</w:t>
      </w:r>
      <w:r w:rsidR="00D53D85" w:rsidRPr="0039067B">
        <w:rPr>
          <w:rFonts w:cs="Arial"/>
        </w:rPr>
        <w:t>5</w:t>
      </w:r>
      <w:r w:rsidR="00F36587" w:rsidRPr="0039067B">
        <w:rPr>
          <w:rFonts w:cs="Arial"/>
        </w:rPr>
        <w:t>.Stanowiska archeologiczne</w:t>
      </w:r>
      <w:bookmarkEnd w:id="243"/>
      <w:bookmarkEnd w:id="244"/>
      <w:bookmarkEnd w:id="245"/>
      <w:bookmarkEnd w:id="246"/>
      <w:bookmarkEnd w:id="247"/>
    </w:p>
    <w:p w:rsidR="00566812" w:rsidRPr="0039067B" w:rsidRDefault="00566812" w:rsidP="001C734C">
      <w:pPr>
        <w:autoSpaceDE w:val="0"/>
        <w:autoSpaceDN w:val="0"/>
        <w:adjustRightInd w:val="0"/>
        <w:spacing w:line="360" w:lineRule="auto"/>
        <w:rPr>
          <w:rFonts w:ascii="Arial" w:hAnsi="Arial" w:cs="Arial"/>
          <w:sz w:val="22"/>
          <w:szCs w:val="22"/>
        </w:rPr>
      </w:pPr>
    </w:p>
    <w:p w:rsidR="000C3A0E" w:rsidRPr="0039067B" w:rsidRDefault="000C3A0E" w:rsidP="001C734C">
      <w:pPr>
        <w:autoSpaceDE w:val="0"/>
        <w:autoSpaceDN w:val="0"/>
        <w:adjustRightInd w:val="0"/>
        <w:spacing w:line="360" w:lineRule="auto"/>
        <w:rPr>
          <w:rFonts w:ascii="Arial" w:hAnsi="Arial" w:cs="Arial"/>
          <w:sz w:val="22"/>
          <w:szCs w:val="22"/>
        </w:rPr>
      </w:pPr>
      <w:r w:rsidRPr="0039067B">
        <w:rPr>
          <w:rFonts w:ascii="Arial" w:hAnsi="Arial" w:cs="Arial"/>
          <w:sz w:val="22"/>
          <w:szCs w:val="22"/>
        </w:rPr>
        <w:t>W wojewódzkiej ewidencji zabytków figuruje 326 stanowisk archeologicznych. Większość z nich leży na gruntach rolniczych, a w związku z tym zagrożone są zniszczeniem podczas zabiegów agrotechnicznych /orka kultywowanie/. Zabytkom tym zagraża przede wszystkim orka głęboka, schodząca poniżej podskibia, ponieważ może ona naruszyć substancję obiektów takich jak: groby, relikty zabudowy mieszkalnej i gospodarczej osad itp. Wszystkie stanowiska archeologiczne zostały objęte ochrona konserwatorską i naniesione zarówno na mapę uwarunkowań jak i na mapę kierunków</w:t>
      </w:r>
      <w:r w:rsidR="006020F0">
        <w:rPr>
          <w:rFonts w:ascii="Arial" w:hAnsi="Arial" w:cs="Arial"/>
          <w:sz w:val="22"/>
          <w:szCs w:val="22"/>
        </w:rPr>
        <w:t xml:space="preserve"> rozwoju przestrzennego gminy w </w:t>
      </w:r>
      <w:r w:rsidRPr="0039067B">
        <w:rPr>
          <w:rFonts w:ascii="Arial" w:hAnsi="Arial" w:cs="Arial"/>
          <w:sz w:val="22"/>
          <w:szCs w:val="22"/>
        </w:rPr>
        <w:t>skali 1:10 000.</w:t>
      </w:r>
    </w:p>
    <w:p w:rsidR="000C3A0E" w:rsidRPr="0039067B" w:rsidRDefault="000C3A0E" w:rsidP="001C734C">
      <w:pPr>
        <w:ind w:firstLine="0"/>
        <w:contextualSpacing/>
        <w:rPr>
          <w:rFonts w:ascii="Arial" w:eastAsia="Calibri" w:hAnsi="Arial" w:cs="Arial"/>
          <w:sz w:val="20"/>
          <w:szCs w:val="20"/>
        </w:rPr>
      </w:pPr>
    </w:p>
    <w:p w:rsidR="000C3A0E" w:rsidRPr="0039067B" w:rsidRDefault="000C3A0E" w:rsidP="001C734C">
      <w:pPr>
        <w:ind w:firstLine="0"/>
        <w:contextualSpacing/>
        <w:rPr>
          <w:rFonts w:ascii="Arial" w:eastAsia="Calibri" w:hAnsi="Arial" w:cs="Arial"/>
          <w:i/>
          <w:sz w:val="20"/>
          <w:szCs w:val="20"/>
        </w:rPr>
      </w:pPr>
      <w:r w:rsidRPr="0039067B">
        <w:rPr>
          <w:rFonts w:ascii="Arial" w:eastAsia="Calibri" w:hAnsi="Arial" w:cs="Arial"/>
          <w:i/>
          <w:sz w:val="20"/>
          <w:szCs w:val="20"/>
        </w:rPr>
        <w:t>*UWAGA: pod tabelą stanowisk archeologicznych znajduje się słownik z opisami skrótów użytych w tabeli.</w:t>
      </w:r>
    </w:p>
    <w:p w:rsidR="000C3A0E" w:rsidRPr="0039067B" w:rsidRDefault="000C3A0E" w:rsidP="001C734C">
      <w:pPr>
        <w:ind w:firstLine="0"/>
        <w:contextualSpacing/>
        <w:rPr>
          <w:rFonts w:ascii="Arial" w:eastAsia="Calibri"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
        <w:gridCol w:w="2028"/>
        <w:gridCol w:w="1768"/>
        <w:gridCol w:w="1930"/>
        <w:gridCol w:w="3053"/>
      </w:tblGrid>
      <w:tr w:rsidR="000C3A0E" w:rsidRPr="0039067B" w:rsidTr="000C3A0E">
        <w:trPr>
          <w:trHeight w:val="284"/>
        </w:trPr>
        <w:tc>
          <w:tcPr>
            <w:tcW w:w="273" w:type="pct"/>
            <w:shd w:val="clear" w:color="auto" w:fill="BFBFBF"/>
            <w:vAlign w:val="center"/>
          </w:tcPr>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0</w:t>
            </w:r>
          </w:p>
          <w:p w:rsidR="000C3A0E" w:rsidRPr="0039067B" w:rsidRDefault="000C3A0E" w:rsidP="001C734C">
            <w:pPr>
              <w:pStyle w:val="Tekstpodstawowy"/>
              <w:spacing w:after="0"/>
              <w:rPr>
                <w:rFonts w:ascii="Arial" w:eastAsia="Courier New" w:hAnsi="Arial" w:cs="Arial"/>
              </w:rPr>
            </w:pPr>
          </w:p>
        </w:tc>
        <w:tc>
          <w:tcPr>
            <w:tcW w:w="1092" w:type="pct"/>
            <w:shd w:val="clear" w:color="auto" w:fill="BFBFBF"/>
            <w:vAlign w:val="center"/>
          </w:tcPr>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MIEJSCOWOŚĆ</w:t>
            </w:r>
          </w:p>
        </w:tc>
        <w:tc>
          <w:tcPr>
            <w:tcW w:w="952" w:type="pct"/>
            <w:shd w:val="clear" w:color="auto" w:fill="BFBFBF"/>
            <w:vAlign w:val="center"/>
          </w:tcPr>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NR STANOWISKA AZP</w:t>
            </w:r>
          </w:p>
        </w:tc>
        <w:tc>
          <w:tcPr>
            <w:tcW w:w="1039" w:type="pct"/>
            <w:shd w:val="clear" w:color="auto" w:fill="BFBFBF"/>
            <w:vAlign w:val="center"/>
          </w:tcPr>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RODZAJ STANOWISKA</w:t>
            </w:r>
          </w:p>
        </w:tc>
        <w:tc>
          <w:tcPr>
            <w:tcW w:w="1644" w:type="pct"/>
            <w:shd w:val="clear" w:color="auto" w:fill="BFBFBF"/>
            <w:vAlign w:val="center"/>
          </w:tcPr>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CHRONOLOGIA,</w:t>
            </w:r>
          </w:p>
          <w:p w:rsidR="000C3A0E" w:rsidRPr="0039067B" w:rsidRDefault="000C3A0E" w:rsidP="001C734C">
            <w:pPr>
              <w:widowControl w:val="0"/>
              <w:ind w:firstLine="0"/>
              <w:contextualSpacing/>
              <w:jc w:val="center"/>
              <w:rPr>
                <w:rFonts w:ascii="Arial" w:eastAsia="Courier New" w:hAnsi="Arial" w:cs="Arial"/>
                <w:b/>
                <w:sz w:val="16"/>
                <w:szCs w:val="16"/>
              </w:rPr>
            </w:pPr>
            <w:r w:rsidRPr="0039067B">
              <w:rPr>
                <w:rFonts w:ascii="Arial" w:eastAsia="Courier New" w:hAnsi="Arial" w:cs="Arial"/>
                <w:b/>
                <w:sz w:val="16"/>
                <w:szCs w:val="16"/>
              </w:rPr>
              <w:t>KULTURA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BARBARKA</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prehistoria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35/2/98-56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36/3/98-56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37/4/98-56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38/5/98-56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5"/>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39/6/98-56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CIANOWICE</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258/17/99-55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KŁ</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lateński</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259/23/99-55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260/3/99-55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wczesny brąz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261/5/99-55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263/7/99-55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264/8/99-55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265/9/99-55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KKW</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266/10/99-55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267/18/99-55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268/12/99-55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269/21/99-55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270/22/99-55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60/13/99-56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61/14/99-56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62/15/99-56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63/16/99-56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64/4/99-56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65/11/99-56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52/1/100-56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6"/>
              </w:numPr>
              <w:spacing w:line="276" w:lineRule="auto"/>
              <w:ind w:left="0" w:firstLine="0"/>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53/2/100-56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GOŁYSZYN</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40/1/98-56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41/2/98-56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42/3/98-56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43/4/98-56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44/5/98-56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45/6/98-56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 KCP</w:t>
            </w:r>
          </w:p>
          <w:p w:rsidR="000C3A0E" w:rsidRPr="0039067B" w:rsidRDefault="00052B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w:t>
            </w:r>
            <w:r w:rsidR="000C3A0E" w:rsidRPr="0039067B">
              <w:rPr>
                <w:rFonts w:ascii="Arial" w:eastAsia="Courier New" w:hAnsi="Arial" w:cs="Arial"/>
                <w:sz w:val="16"/>
                <w:szCs w:val="16"/>
              </w:rPr>
              <w:t>rehistoria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46/7/98-56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47/8/98-56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48/9/98-56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KP;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49/10/98-56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50/11/98-56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KCP; KM</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51/12/98-56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52/13/98-56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54/15/98-56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55/16/98-56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 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56/17/98-56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57/18/98-56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58/19/98-56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KM</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59/20/98-56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 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prehistoria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112/21/98-56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MASZYCE</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323/10/100-55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KLP; KPL; KCSz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wczesny brąz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KT; KŁ</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okres lateński</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324/11/100-55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325/12/100-55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 KPL; KCP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326/13/100-55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327/14/100-55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328/15/100-55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329/16/100-55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330/17/100-55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331/18/100-55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332/19/100-55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333/20/100-55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334/21/100-55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335/22/100-55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336/23/100-55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brązu</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337/24/100-55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338/25/100-55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339/26/100-55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340/27/100-55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341/28/100-55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29/1/100-56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30/2/100-56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31/3/100-56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32/4/100-56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33/5/100-56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34/6/100-56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35/7/100-56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36/8/100-56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37/9/100-56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MINOGA</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19/2/98-56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20/3/98-56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neol./wbr.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21/4/98-56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neol./wbr.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22/5/98-56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23/6/98-56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neol./wbr.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24/7/98-56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neol./wbr.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25/8/98-56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26/9/98-56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neol./wbr.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27/10/98-56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28/11/98-56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29/12/98-56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prehistoria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30/13/98-56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31/14/98-56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32/15/98-56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33/16/98-56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114/17/98-56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3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53/1/99-56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NIEBYŁA ŚWIŃCZÓW</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45/1/100-56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46/2/100-56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47/3/100-56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48/4/100-56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49/5/100-56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50/6/100-56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51/7/100-56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84/1/100-56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NOWA WIEŚ</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14/10/98-56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15/11/98-56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44/1/99-56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45/2/99-56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46/3/99-56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47/4/99-56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48/5/99-56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49/6/99-56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50/7/99-56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51/8/99-56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52/9/99-56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OJCÓW</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14/16/99-55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KCP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15/17/99-55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KŁ</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16/18/99-55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KLP; KPL; KCP; KB; KCSz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lateński</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17/19/99-55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KLP; KPL; KCP; KCSz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18/20/99-55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19/21/99-55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 KCP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KŁ</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lateński</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20/22/99-55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nieokreślona chronologia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21/23/99-55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22/24/99-55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23/25/99-55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 KPL</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24/26/99-55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25/27/99-55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mezolit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KCSz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26/28/99-55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paleolit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27/29/99-55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nieokreślona chronologia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28/30/99-55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29/31/99-55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30/34/99-55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31/35/99-55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32/44/99-55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33/36/99-55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34/37/99-55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35/38/99-55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36/39/99-55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KChV / KM</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37/40/99-55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38/41/99-55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39/42/99-55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40/43/99-55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278/45/100-55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paleolit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279/46/100-55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280/47/100-55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281/48/100-55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282/49/100-55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KŁ</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283/50/100-55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284/51/100-55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285/52/100-55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286/1/100-55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brązu</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287/2/100-55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lang w:val="en-US"/>
              </w:rPr>
            </w:pPr>
            <w:r w:rsidRPr="0039067B">
              <w:rPr>
                <w:rFonts w:ascii="Arial" w:eastAsia="Courier New" w:hAnsi="Arial" w:cs="Arial"/>
                <w:sz w:val="16"/>
                <w:szCs w:val="16"/>
                <w:lang w:val="en-US"/>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lang w:val="en-US"/>
              </w:rPr>
            </w:pPr>
            <w:r w:rsidRPr="0039067B">
              <w:rPr>
                <w:rFonts w:ascii="Arial" w:eastAsia="Courier New" w:hAnsi="Arial" w:cs="Arial"/>
                <w:sz w:val="16"/>
                <w:szCs w:val="16"/>
                <w:lang w:val="en-US"/>
              </w:rPr>
              <w:t>KCWR; KLP; KPL; KCP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lang w:val="en-US"/>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lang w:val="en-US"/>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288/3/100-55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KLP; KPL; KCP; KCSz; KŁ; KP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wczesne średniowiecze</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289/4/100-55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290/5/100-55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291/6/100-55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292/7/100-55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293/8/100-55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 KCP; KŁ; KP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294/9/100-55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295/10/100-55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296/11/100-55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297/12/100-55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 KCP; KP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298/13/100-55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299/14/100-55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 KPL; KCP; KŁ</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okres lateński</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wczesne 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300/15/100-55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 KPL</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301/32/100-55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2"/>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302/33/100-55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b.d.</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3"/>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PORĘBA LASKOWSKA</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16/1/98-56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3"/>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17/2/98-56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PRZYBYSŁAWICE</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35/1/99-56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36/2/99-56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37/3/99-56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38/4/99-56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39/5/99-56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40/6/99-56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 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KŁ</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wczesne 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prehistoria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41/7/99-56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42/8/99-56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4"/>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43/9/99-56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RZEPLIN</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68/1/99-56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69/2/99-56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KPL / KCP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70/3/99-56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71/4/99-56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72/5/99-56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73/6/99-56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74/7/99-56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75/8/99-56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76/9/99-56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 / KLP</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prehistoria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77/10/99-56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KCWR</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KM</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78/11/99-56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79/12/99-56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5"/>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80/13/99-56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obozowisko</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KCP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 wczesny brąz</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KP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SKAŁA</w:t>
            </w: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25/4/98-55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26/5/98-55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27/6/98-55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pracownia krz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lateński</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28/7/98-55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29/8/98-55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30/9/98-55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31/10/98-55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32/12/98-55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33/13/98-55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34/14/98-55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35/29/98-55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36/30/98-55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37/31/98-55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pracownia krz.</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39/33/98-55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40/34/98-55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41/35/98-55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42/36/98-55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mezolit</w:t>
            </w:r>
          </w:p>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43/37/98-55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prehistoria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208/1/99-55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grodzisko</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209/2/99-55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obozow. jaskiniowe</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wczesny brąz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lateński</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210/3/99-55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 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wczesny brąz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211/11/99-55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212/15/99-55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213/16/99-55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214/17/99-55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215/18/99-55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216/19/99-55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217/20/99-55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218/21/99-55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219/22/99-55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prehistoria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KŁ</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220/23/99-55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okres wpływu rzymskiego</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221/24/99-55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222/25/99-55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223/27/99-55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224/42/99-55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225/43/99-55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226/44/99-55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227/45/99-55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228/46/99-55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229/47/99-55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230/48/99-55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231/49/99-55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 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232/50/99-55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233/51/99-55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234/52/99-55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235/53/99-55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236/54/99-55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237/55/99-55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238/56/99-55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239/57/99-55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240/58/99-55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241/59/99-55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242/60/99-55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243/61/99-55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244/62/99-55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245/63/99-55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246/64/99-55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247/65/99-55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248/66/99-55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paleolit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249/67/99-55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KLP</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późny 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250/68/99-55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251/69/99-55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252/70/99-55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253/71/99-55</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kamienia</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54/38/99-56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lub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55/39/99-56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56/40/99-56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57/41/99-56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FF0000"/>
                <w:sz w:val="16"/>
                <w:szCs w:val="16"/>
              </w:rPr>
            </w:pPr>
            <w:r w:rsidRPr="0039067B">
              <w:rPr>
                <w:rFonts w:ascii="Arial" w:eastAsia="Courier New" w:hAnsi="Arial" w:cs="Arial"/>
                <w:sz w:val="16"/>
                <w:szCs w:val="16"/>
              </w:rPr>
              <w:t>neolit lub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58/72/99-56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osada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 lub wczesny brąz</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epoka brazu</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6"/>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59/26/99-56</w:t>
            </w:r>
          </w:p>
        </w:tc>
        <w:tc>
          <w:tcPr>
            <w:tcW w:w="1039"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ślad osadnictwa</w:t>
            </w:r>
          </w:p>
          <w:p w:rsidR="000C3A0E" w:rsidRPr="0039067B" w:rsidRDefault="000C3A0E" w:rsidP="001C734C">
            <w:pPr>
              <w:widowControl w:val="0"/>
              <w:spacing w:line="276" w:lineRule="auto"/>
              <w:ind w:firstLine="0"/>
              <w:contextualSpacing/>
              <w:jc w:val="center"/>
              <w:rPr>
                <w:rFonts w:ascii="Arial" w:eastAsia="Courier New"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neolit</w:t>
            </w:r>
          </w:p>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okres rzymski</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SMARDZOWICE</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1/8/99-55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KKW</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2/30/99-55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KKW</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3/31/99-55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KLP</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późny okres lateński</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4/32/99-55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5/33/99-55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6/13/99-55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7/14/99-55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8/15/99-55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9/16/99-55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10/17/99-55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11/18/99-55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12/28/99-55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13/29/99-55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303/34/100-55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304/35/100-55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305/36/100-55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306/37/100-55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mezolit</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307/5/100-55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neolit</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308/6/100-55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309/7/100-55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310/9/100-55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neolit</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KLP; KCP</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okres lateński</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311/10/100-55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312/11/100-55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313/12/100-55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epoka żelaza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314/19/100-55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315/20/100-55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316/21/100-55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317/22/100-55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318/23/100-55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319/24/100-55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320/25/100-55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paleolit</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prehistoria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321/26/100-55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KP</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322/27/100-55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38/1/100-56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39/2/100-56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40/3/100-56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7"/>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41/4/100-56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SOBIESĘKI</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17/1/98-55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18/2/98-55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epoka kamienia</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19/3/98-55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20/4/98-55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wczesne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21/5/98-55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22/6/98-55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23/7/98-55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24/8/98-55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ślad osadnictwa</w:t>
            </w:r>
            <w:r w:rsidRPr="0039067B">
              <w:rPr>
                <w:rFonts w:ascii="Arial" w:eastAsia="Calibri" w:hAnsi="Arial" w:cs="Arial"/>
                <w:sz w:val="16"/>
                <w:szCs w:val="16"/>
              </w:rPr>
              <w:t xml:space="preserve"> osada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wczesne średniowiecze</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późne 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11/13/98-56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12/14/98-56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13/15/98-56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254/9/99-55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255/10/99-55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256/11/99-55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8"/>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257/12/99-55</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ourier New" w:hAnsi="Arial" w:cs="Arial"/>
                <w:sz w:val="16"/>
                <w:szCs w:val="16"/>
              </w:rPr>
              <w:t>epoka kamienia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9"/>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STOKI</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66/1/99-56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osada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49"/>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67/2/99-56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obozowisko</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SZCZODRKOWICE</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88/1/99-56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obozowisko</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89/2/99-56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90/3/99-56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osada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91/4/99-56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92/5/99-56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93/6/99-56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osada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KLP</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94/7/99-56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osada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KLP</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nowożytność</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95/8/99-56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obozowisko</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neolit</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KŁ</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96/9/99-56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osada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neolit / wczesny brąz</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97/10/99-56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osada</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osada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neolit</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średniowiecze</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73/4/100-56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83/1/100-56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0"/>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86/1/100-56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1"/>
              </w:numPr>
              <w:spacing w:line="276" w:lineRule="auto"/>
              <w:contextualSpacing/>
              <w:jc w:val="center"/>
              <w:rPr>
                <w:rFonts w:ascii="Arial" w:eastAsia="Courier New" w:hAnsi="Arial" w:cs="Arial"/>
                <w:sz w:val="16"/>
                <w:szCs w:val="16"/>
              </w:rPr>
            </w:pPr>
          </w:p>
        </w:tc>
        <w:tc>
          <w:tcPr>
            <w:tcW w:w="1092" w:type="pct"/>
            <w:vMerge w:val="restar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ZAMŁYNIE</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18/2/98-56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obozowisko</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KCWR / KLP</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1"/>
              </w:numPr>
              <w:spacing w:line="276" w:lineRule="auto"/>
              <w:contextualSpacing/>
              <w:jc w:val="center"/>
              <w:rPr>
                <w:rFonts w:ascii="Arial" w:eastAsia="Courier New" w:hAnsi="Arial" w:cs="Arial"/>
                <w:sz w:val="16"/>
                <w:szCs w:val="16"/>
              </w:rPr>
            </w:pPr>
          </w:p>
        </w:tc>
        <w:tc>
          <w:tcPr>
            <w:tcW w:w="1092" w:type="pct"/>
            <w:vMerge/>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34/1/99-56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obozowisko</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ślad osadnictwa</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sz w:val="16"/>
                <w:szCs w:val="16"/>
              </w:rPr>
            </w:pPr>
            <w:r w:rsidRPr="0039067B">
              <w:rPr>
                <w:rFonts w:ascii="Arial" w:eastAsia="Calibri" w:hAnsi="Arial" w:cs="Arial"/>
                <w:sz w:val="16"/>
                <w:szCs w:val="16"/>
              </w:rPr>
              <w:t>KLP</w:t>
            </w:r>
          </w:p>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nowożytnośc</w:t>
            </w:r>
          </w:p>
        </w:tc>
      </w:tr>
      <w:tr w:rsidR="000C3A0E" w:rsidRPr="0039067B" w:rsidTr="000C3A0E">
        <w:trPr>
          <w:trHeight w:val="284"/>
        </w:trPr>
        <w:tc>
          <w:tcPr>
            <w:tcW w:w="273" w:type="pct"/>
            <w:shd w:val="clear" w:color="auto" w:fill="auto"/>
            <w:vAlign w:val="center"/>
          </w:tcPr>
          <w:p w:rsidR="000C3A0E" w:rsidRPr="0039067B" w:rsidRDefault="000C3A0E" w:rsidP="00B736FF">
            <w:pPr>
              <w:widowControl w:val="0"/>
              <w:numPr>
                <w:ilvl w:val="0"/>
                <w:numId w:val="52"/>
              </w:numPr>
              <w:spacing w:line="276" w:lineRule="auto"/>
              <w:contextualSpacing/>
              <w:jc w:val="center"/>
              <w:rPr>
                <w:rFonts w:ascii="Arial" w:eastAsia="Courier New" w:hAnsi="Arial" w:cs="Arial"/>
                <w:sz w:val="16"/>
                <w:szCs w:val="16"/>
              </w:rPr>
            </w:pPr>
          </w:p>
        </w:tc>
        <w:tc>
          <w:tcPr>
            <w:tcW w:w="1092" w:type="pct"/>
            <w:shd w:val="clear" w:color="auto" w:fill="auto"/>
            <w:vAlign w:val="center"/>
          </w:tcPr>
          <w:p w:rsidR="000C3A0E" w:rsidRPr="0039067B" w:rsidRDefault="000C3A0E" w:rsidP="001C734C">
            <w:pPr>
              <w:widowControl w:val="0"/>
              <w:spacing w:line="276" w:lineRule="auto"/>
              <w:ind w:firstLine="0"/>
              <w:contextualSpacing/>
              <w:jc w:val="center"/>
              <w:rPr>
                <w:rFonts w:ascii="Arial" w:eastAsia="Courier New" w:hAnsi="Arial" w:cs="Arial"/>
                <w:sz w:val="16"/>
                <w:szCs w:val="16"/>
              </w:rPr>
            </w:pPr>
            <w:r w:rsidRPr="0039067B">
              <w:rPr>
                <w:rFonts w:ascii="Arial" w:eastAsia="Courier New" w:hAnsi="Arial" w:cs="Arial"/>
                <w:sz w:val="16"/>
                <w:szCs w:val="16"/>
              </w:rPr>
              <w:t>ZIELONKI</w:t>
            </w:r>
          </w:p>
        </w:tc>
        <w:tc>
          <w:tcPr>
            <w:tcW w:w="952"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42/1/100-56</w:t>
            </w:r>
          </w:p>
        </w:tc>
        <w:tc>
          <w:tcPr>
            <w:tcW w:w="1039"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ourier New" w:hAnsi="Arial" w:cs="Arial"/>
                <w:sz w:val="16"/>
                <w:szCs w:val="16"/>
              </w:rPr>
              <w:t>b.d.</w:t>
            </w:r>
          </w:p>
        </w:tc>
        <w:tc>
          <w:tcPr>
            <w:tcW w:w="1644" w:type="pct"/>
            <w:shd w:val="clear" w:color="auto" w:fill="auto"/>
            <w:vAlign w:val="center"/>
          </w:tcPr>
          <w:p w:rsidR="000C3A0E" w:rsidRPr="0039067B" w:rsidRDefault="000C3A0E" w:rsidP="001C734C">
            <w:pPr>
              <w:spacing w:line="276" w:lineRule="auto"/>
              <w:ind w:firstLine="0"/>
              <w:contextualSpacing/>
              <w:jc w:val="center"/>
              <w:rPr>
                <w:rFonts w:ascii="Arial" w:eastAsia="Calibri" w:hAnsi="Arial" w:cs="Arial"/>
                <w:color w:val="000000"/>
                <w:sz w:val="16"/>
                <w:szCs w:val="16"/>
              </w:rPr>
            </w:pPr>
            <w:r w:rsidRPr="0039067B">
              <w:rPr>
                <w:rFonts w:ascii="Arial" w:eastAsia="Calibri" w:hAnsi="Arial" w:cs="Arial"/>
                <w:sz w:val="16"/>
                <w:szCs w:val="16"/>
              </w:rPr>
              <w:t>neolit</w:t>
            </w:r>
          </w:p>
        </w:tc>
      </w:tr>
    </w:tbl>
    <w:p w:rsidR="000C3A0E" w:rsidRPr="0039067B" w:rsidRDefault="000C3A0E" w:rsidP="001C5E82">
      <w:pPr>
        <w:pStyle w:val="SpisTab"/>
      </w:pPr>
      <w:bookmarkStart w:id="248" w:name="_Toc420175348"/>
      <w:bookmarkStart w:id="249" w:name="_Toc502637417"/>
      <w:bookmarkStart w:id="250" w:name="_Toc506555622"/>
      <w:r w:rsidRPr="0039067B">
        <w:lastRenderedPageBreak/>
        <w:t>Zestawienie stanowisk archeologicznych objętych ochroną konserwatorską</w:t>
      </w:r>
      <w:bookmarkEnd w:id="248"/>
      <w:bookmarkEnd w:id="249"/>
      <w:bookmarkEnd w:id="250"/>
    </w:p>
    <w:p w:rsidR="000C3A0E" w:rsidRPr="001C5E82" w:rsidRDefault="001C5E82" w:rsidP="001C734C">
      <w:pPr>
        <w:ind w:firstLine="0"/>
        <w:contextualSpacing/>
        <w:rPr>
          <w:rFonts w:ascii="Arial" w:eastAsia="Calibri" w:hAnsi="Arial" w:cs="Arial"/>
          <w:sz w:val="18"/>
          <w:szCs w:val="18"/>
        </w:rPr>
      </w:pPr>
      <w:r w:rsidRPr="001C5E82">
        <w:rPr>
          <w:rFonts w:ascii="Arial" w:eastAsia="Calibri" w:hAnsi="Arial" w:cs="Arial"/>
          <w:sz w:val="18"/>
          <w:szCs w:val="18"/>
        </w:rPr>
        <w:t>Słownik do Tab.22</w:t>
      </w:r>
      <w:r w:rsidR="000C3A0E" w:rsidRPr="001C5E82">
        <w:rPr>
          <w:rFonts w:ascii="Arial" w:eastAsia="Calibri" w:hAnsi="Arial" w:cs="Arial"/>
          <w:sz w:val="18"/>
          <w:szCs w:val="18"/>
        </w:rPr>
        <w:t>.:</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b.d. – brak danych;</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KB – kultura boszacka;</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KChV/KM – kultura Chłopice-Vesele lub kultura mierzanowicka;</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KCP – kultura ceramiki promienistej;</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KCSz – kultura ceramiki sznurowej;</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KCWR – kultura ceramiki wstęgowej rytej;</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KKW – krąg kultur wstęgowych;</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KLP – krąg lendzielsko-polgarski;</w:t>
      </w:r>
    </w:p>
    <w:p w:rsidR="000C3A0E"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KŁ – kultura łużycka;</w:t>
      </w:r>
    </w:p>
    <w:p w:rsidR="005662AB" w:rsidRPr="001C5E82" w:rsidRDefault="000C3A0E" w:rsidP="00B736FF">
      <w:pPr>
        <w:numPr>
          <w:ilvl w:val="0"/>
          <w:numId w:val="53"/>
        </w:numPr>
        <w:contextualSpacing/>
        <w:rPr>
          <w:rFonts w:ascii="Arial" w:eastAsia="Calibri" w:hAnsi="Arial" w:cs="Arial"/>
          <w:sz w:val="18"/>
          <w:szCs w:val="18"/>
        </w:rPr>
      </w:pPr>
      <w:r w:rsidRPr="001C5E82">
        <w:rPr>
          <w:rFonts w:ascii="Arial" w:eastAsia="Calibri" w:hAnsi="Arial" w:cs="Arial"/>
          <w:sz w:val="18"/>
          <w:szCs w:val="18"/>
        </w:rPr>
        <w:t>KT – kultura trzciniecka.</w:t>
      </w:r>
    </w:p>
    <w:p w:rsidR="005662AB" w:rsidRPr="0039067B" w:rsidRDefault="005662AB" w:rsidP="001C734C">
      <w:pPr>
        <w:pStyle w:val="Default"/>
        <w:spacing w:line="360" w:lineRule="auto"/>
        <w:jc w:val="both"/>
        <w:rPr>
          <w:sz w:val="22"/>
          <w:szCs w:val="22"/>
        </w:rPr>
      </w:pPr>
    </w:p>
    <w:p w:rsidR="003B28DD" w:rsidRDefault="00B052BE" w:rsidP="001C734C">
      <w:pPr>
        <w:pStyle w:val="KOLEK2"/>
        <w:spacing w:line="360" w:lineRule="auto"/>
        <w:rPr>
          <w:rFonts w:cs="Arial"/>
        </w:rPr>
      </w:pPr>
      <w:bookmarkStart w:id="251" w:name="_Toc506449348"/>
      <w:r>
        <w:rPr>
          <w:rFonts w:cs="Arial"/>
        </w:rPr>
        <w:t>5</w:t>
      </w:r>
      <w:r w:rsidR="003B28DD" w:rsidRPr="0039067B">
        <w:rPr>
          <w:rFonts w:cs="Arial"/>
        </w:rPr>
        <w:t>.6. Strefy ochrony konserwatorskiej</w:t>
      </w:r>
      <w:bookmarkEnd w:id="251"/>
    </w:p>
    <w:p w:rsidR="00A7619D" w:rsidRPr="00223DA7" w:rsidRDefault="00A7619D" w:rsidP="00223DA7">
      <w:pPr>
        <w:pStyle w:val="Default"/>
        <w:spacing w:line="360" w:lineRule="auto"/>
        <w:ind w:firstLine="708"/>
        <w:jc w:val="both"/>
        <w:rPr>
          <w:sz w:val="22"/>
          <w:szCs w:val="22"/>
        </w:rPr>
      </w:pPr>
      <w:r>
        <w:rPr>
          <w:sz w:val="22"/>
          <w:szCs w:val="22"/>
        </w:rPr>
        <w:t>Zabytkowy dwór wraz z otoczeniem, zlokalizowany na działce nr 281/26 w miejscowości Smardzowice</w:t>
      </w:r>
      <w:r w:rsidR="00937B25">
        <w:rPr>
          <w:sz w:val="22"/>
          <w:szCs w:val="22"/>
        </w:rPr>
        <w:t>,</w:t>
      </w:r>
      <w:r>
        <w:rPr>
          <w:sz w:val="22"/>
          <w:szCs w:val="22"/>
        </w:rPr>
        <w:t xml:space="preserve"> znajduje się w granicach </w:t>
      </w:r>
      <w:r w:rsidRPr="00223DA7">
        <w:rPr>
          <w:b/>
          <w:sz w:val="22"/>
          <w:szCs w:val="22"/>
        </w:rPr>
        <w:t xml:space="preserve">strefy „A” </w:t>
      </w:r>
      <w:r w:rsidR="00223DA7" w:rsidRPr="00223DA7">
        <w:rPr>
          <w:b/>
          <w:sz w:val="22"/>
          <w:szCs w:val="22"/>
        </w:rPr>
        <w:t xml:space="preserve">ścisłej </w:t>
      </w:r>
      <w:r w:rsidRPr="00223DA7">
        <w:rPr>
          <w:b/>
          <w:sz w:val="22"/>
          <w:szCs w:val="22"/>
        </w:rPr>
        <w:t>ochrony konserwatorskiej</w:t>
      </w:r>
      <w:r w:rsidR="00223DA7">
        <w:rPr>
          <w:sz w:val="22"/>
          <w:szCs w:val="22"/>
        </w:rPr>
        <w:t>.</w:t>
      </w:r>
    </w:p>
    <w:p w:rsidR="0059651E" w:rsidRDefault="0059651E" w:rsidP="00A7619D">
      <w:pPr>
        <w:spacing w:line="360" w:lineRule="auto"/>
        <w:rPr>
          <w:rFonts w:ascii="Arial" w:hAnsi="Arial" w:cs="Arial"/>
          <w:sz w:val="22"/>
          <w:szCs w:val="22"/>
        </w:rPr>
      </w:pPr>
      <w:r w:rsidRPr="0039067B">
        <w:rPr>
          <w:rFonts w:ascii="Arial" w:hAnsi="Arial" w:cs="Arial"/>
          <w:sz w:val="22"/>
          <w:szCs w:val="22"/>
        </w:rPr>
        <w:t xml:space="preserve">Ochronie krajobrazu kulturowego służy wyznaczona </w:t>
      </w:r>
      <w:r w:rsidRPr="00223DA7">
        <w:rPr>
          <w:rFonts w:ascii="Arial" w:hAnsi="Arial" w:cs="Arial"/>
          <w:b/>
          <w:sz w:val="22"/>
          <w:szCs w:val="22"/>
        </w:rPr>
        <w:t xml:space="preserve">strefa „K” </w:t>
      </w:r>
      <w:r w:rsidR="00223DA7" w:rsidRPr="00223DA7">
        <w:rPr>
          <w:rFonts w:ascii="Arial" w:hAnsi="Arial" w:cs="Arial"/>
          <w:b/>
          <w:sz w:val="22"/>
          <w:szCs w:val="22"/>
        </w:rPr>
        <w:t xml:space="preserve">ochrony </w:t>
      </w:r>
      <w:r w:rsidR="00937B25">
        <w:rPr>
          <w:rFonts w:ascii="Arial" w:hAnsi="Arial" w:cs="Arial"/>
          <w:b/>
          <w:sz w:val="22"/>
          <w:szCs w:val="22"/>
        </w:rPr>
        <w:t>krajobrazu kulturowego Starego M</w:t>
      </w:r>
      <w:r w:rsidR="00223DA7" w:rsidRPr="00223DA7">
        <w:rPr>
          <w:rFonts w:ascii="Arial" w:hAnsi="Arial" w:cs="Arial"/>
          <w:b/>
          <w:sz w:val="22"/>
          <w:szCs w:val="22"/>
        </w:rPr>
        <w:t>iasta</w:t>
      </w:r>
      <w:r w:rsidR="00223DA7">
        <w:rPr>
          <w:rFonts w:ascii="Arial" w:hAnsi="Arial" w:cs="Arial"/>
          <w:sz w:val="22"/>
          <w:szCs w:val="22"/>
        </w:rPr>
        <w:t xml:space="preserve">, </w:t>
      </w:r>
      <w:r w:rsidRPr="0039067B">
        <w:rPr>
          <w:rFonts w:ascii="Arial" w:hAnsi="Arial" w:cs="Arial"/>
          <w:sz w:val="22"/>
          <w:szCs w:val="22"/>
        </w:rPr>
        <w:t xml:space="preserve">obejmująca tereny integralnie związane z zespołem zabytkowym, znajdujące się w jego zasięgu. </w:t>
      </w:r>
      <w:r w:rsidR="00937B25">
        <w:rPr>
          <w:rFonts w:ascii="Arial" w:hAnsi="Arial" w:cs="Arial"/>
          <w:sz w:val="22"/>
          <w:szCs w:val="22"/>
        </w:rPr>
        <w:t>S</w:t>
      </w:r>
      <w:r w:rsidRPr="0039067B">
        <w:rPr>
          <w:rFonts w:ascii="Arial" w:hAnsi="Arial" w:cs="Arial"/>
          <w:sz w:val="22"/>
          <w:szCs w:val="22"/>
        </w:rPr>
        <w:t xml:space="preserve">trefę </w:t>
      </w:r>
      <w:r w:rsidR="00223DA7">
        <w:rPr>
          <w:rFonts w:ascii="Arial" w:hAnsi="Arial" w:cs="Arial"/>
          <w:sz w:val="22"/>
          <w:szCs w:val="22"/>
        </w:rPr>
        <w:t>„K”</w:t>
      </w:r>
      <w:r w:rsidR="00937B25">
        <w:rPr>
          <w:rFonts w:ascii="Arial" w:hAnsi="Arial" w:cs="Arial"/>
          <w:sz w:val="22"/>
          <w:szCs w:val="22"/>
        </w:rPr>
        <w:t xml:space="preserve"> n</w:t>
      </w:r>
      <w:r w:rsidR="00937B25" w:rsidRPr="0039067B">
        <w:rPr>
          <w:rFonts w:ascii="Arial" w:hAnsi="Arial" w:cs="Arial"/>
          <w:sz w:val="22"/>
          <w:szCs w:val="22"/>
        </w:rPr>
        <w:t xml:space="preserve">a </w:t>
      </w:r>
      <w:r w:rsidR="00937B25">
        <w:rPr>
          <w:rFonts w:ascii="Arial" w:hAnsi="Arial" w:cs="Arial"/>
          <w:sz w:val="22"/>
          <w:szCs w:val="22"/>
        </w:rPr>
        <w:t>terenie gminy Skała wyznaczono</w:t>
      </w:r>
      <w:r w:rsidR="0027345A">
        <w:rPr>
          <w:rFonts w:ascii="Arial" w:hAnsi="Arial" w:cs="Arial"/>
          <w:sz w:val="22"/>
          <w:szCs w:val="22"/>
        </w:rPr>
        <w:t>w </w:t>
      </w:r>
      <w:r w:rsidRPr="0039067B">
        <w:rPr>
          <w:rFonts w:ascii="Arial" w:hAnsi="Arial" w:cs="Arial"/>
          <w:sz w:val="22"/>
          <w:szCs w:val="22"/>
        </w:rPr>
        <w:t>miejscowości Skała w obrębie Starego Miasta</w:t>
      </w:r>
      <w:r w:rsidR="00223DA7">
        <w:rPr>
          <w:rFonts w:ascii="Arial" w:hAnsi="Arial" w:cs="Arial"/>
          <w:sz w:val="22"/>
          <w:szCs w:val="22"/>
        </w:rPr>
        <w:t>,</w:t>
      </w:r>
      <w:r w:rsidRPr="0039067B">
        <w:rPr>
          <w:rFonts w:ascii="Arial" w:hAnsi="Arial" w:cs="Arial"/>
          <w:sz w:val="22"/>
          <w:szCs w:val="22"/>
        </w:rPr>
        <w:t xml:space="preserve"> zgodnie z rysunkiem Studium. </w:t>
      </w:r>
    </w:p>
    <w:p w:rsidR="009A4985" w:rsidRDefault="009A4985" w:rsidP="009A4985">
      <w:pPr>
        <w:pStyle w:val="drwinia2"/>
        <w:ind w:left="360" w:firstLine="0"/>
        <w:rPr>
          <w:rFonts w:ascii="Times New Roman" w:hAnsi="Times New Roman" w:cs="Times New Roman"/>
          <w:b w:val="0"/>
          <w:bCs w:val="0"/>
          <w:w w:val="100"/>
          <w:sz w:val="24"/>
          <w:szCs w:val="24"/>
        </w:rPr>
      </w:pPr>
    </w:p>
    <w:p w:rsidR="0020712A" w:rsidRPr="0039067B" w:rsidRDefault="009A4985" w:rsidP="009A4985">
      <w:pPr>
        <w:pStyle w:val="drwinia2"/>
        <w:ind w:left="360"/>
      </w:pPr>
      <w:bookmarkStart w:id="252" w:name="_Toc506449349"/>
      <w:r>
        <w:t>6.</w:t>
      </w:r>
      <w:r w:rsidR="007A7AC0" w:rsidRPr="0039067B">
        <w:t>UWARUNKOWA</w:t>
      </w:r>
      <w:r w:rsidR="007E1023">
        <w:t>NIA WYNIKAJĄCE Z REKOMENDACJI I </w:t>
      </w:r>
      <w:r w:rsidR="007A7AC0" w:rsidRPr="0039067B">
        <w:t>WNIOSKÓW ZAWARTYCH W AUDYCIE KRAJOBRAZOWYM LUB OKREŚLENIA PRZEZ AUDYT KRAJOBRAZOWY GRANIC KRAJOBRAZÓW PRIORYTETOWYCH</w:t>
      </w:r>
      <w:bookmarkEnd w:id="252"/>
    </w:p>
    <w:p w:rsidR="007A7AC0" w:rsidRPr="0039067B" w:rsidRDefault="007A7AC0" w:rsidP="001C734C">
      <w:pPr>
        <w:pStyle w:val="Tekstpodstawowy"/>
        <w:spacing w:after="0" w:line="360" w:lineRule="auto"/>
        <w:ind w:firstLine="708"/>
        <w:rPr>
          <w:rFonts w:ascii="Arial" w:hAnsi="Arial" w:cs="Arial"/>
          <w:sz w:val="22"/>
          <w:szCs w:val="22"/>
        </w:rPr>
      </w:pPr>
      <w:r w:rsidRPr="0039067B">
        <w:rPr>
          <w:rFonts w:ascii="Arial" w:hAnsi="Arial" w:cs="Arial"/>
          <w:sz w:val="22"/>
          <w:szCs w:val="22"/>
        </w:rPr>
        <w:t>Brak jest sporządzonego audytu krajobrazowego.</w:t>
      </w:r>
    </w:p>
    <w:p w:rsidR="000F0960" w:rsidRPr="0039067B" w:rsidRDefault="000F0960" w:rsidP="001C734C">
      <w:pPr>
        <w:pStyle w:val="Tekstpodstawowy"/>
        <w:spacing w:after="0" w:line="360" w:lineRule="auto"/>
        <w:ind w:firstLine="0"/>
        <w:rPr>
          <w:rFonts w:ascii="Arial" w:hAnsi="Arial" w:cs="Arial"/>
        </w:rPr>
      </w:pPr>
    </w:p>
    <w:p w:rsidR="00661D34" w:rsidRPr="0039067B" w:rsidRDefault="009A4985" w:rsidP="001C734C">
      <w:pPr>
        <w:pStyle w:val="drwinia2"/>
        <w:ind w:left="360"/>
      </w:pPr>
      <w:bookmarkStart w:id="253" w:name="_Toc311107942"/>
      <w:bookmarkStart w:id="254" w:name="_Toc316297866"/>
      <w:bookmarkStart w:id="255" w:name="_Toc339813447"/>
      <w:bookmarkStart w:id="256" w:name="_Toc506449350"/>
      <w:r>
        <w:t>7</w:t>
      </w:r>
      <w:r w:rsidR="007E1023">
        <w:t>.</w:t>
      </w:r>
      <w:r w:rsidR="00661D34" w:rsidRPr="0039067B">
        <w:t>UWARUNKOWANIA WYNIKAJĄCE Z</w:t>
      </w:r>
      <w:r w:rsidR="00F36587" w:rsidRPr="0039067B">
        <w:t xml:space="preserve"> WARUNKÓW</w:t>
      </w:r>
      <w:r w:rsidR="00775BCE" w:rsidRPr="0039067B">
        <w:t xml:space="preserve"> I</w:t>
      </w:r>
      <w:r w:rsidR="00192CA4" w:rsidRPr="0039067B">
        <w:t> </w:t>
      </w:r>
      <w:r w:rsidR="00F36587" w:rsidRPr="0039067B">
        <w:t>JAKOŚCI ŻYCIA MIESZKAŃCÓW,</w:t>
      </w:r>
      <w:r w:rsidR="00192CA4" w:rsidRPr="0039067B">
        <w:t xml:space="preserve"> W TYM OCHRONY ICH </w:t>
      </w:r>
      <w:r w:rsidR="00F36587" w:rsidRPr="0039067B">
        <w:t>ZDROWIA</w:t>
      </w:r>
      <w:bookmarkEnd w:id="253"/>
      <w:bookmarkEnd w:id="254"/>
      <w:bookmarkEnd w:id="255"/>
      <w:bookmarkEnd w:id="256"/>
    </w:p>
    <w:p w:rsidR="00592058" w:rsidRPr="0039067B" w:rsidRDefault="00592058" w:rsidP="001C734C">
      <w:pPr>
        <w:pStyle w:val="KOLEK2"/>
        <w:spacing w:line="360" w:lineRule="auto"/>
        <w:jc w:val="right"/>
        <w:rPr>
          <w:rFonts w:cs="Arial"/>
        </w:rPr>
        <w:sectPr w:rsidR="00592058" w:rsidRPr="0039067B" w:rsidSect="006A489B">
          <w:pgSz w:w="11906" w:h="16838" w:code="9"/>
          <w:pgMar w:top="1440" w:right="1418" w:bottom="1259" w:left="1418" w:header="708" w:footer="708" w:gutter="0"/>
          <w:cols w:space="708"/>
          <w:docGrid w:linePitch="360"/>
        </w:sectPr>
      </w:pPr>
    </w:p>
    <w:p w:rsidR="00F36587" w:rsidRPr="0039067B" w:rsidRDefault="009A4985" w:rsidP="001C734C">
      <w:pPr>
        <w:pStyle w:val="KOLEK2"/>
        <w:spacing w:line="360" w:lineRule="auto"/>
        <w:rPr>
          <w:rFonts w:cs="Arial"/>
        </w:rPr>
      </w:pPr>
      <w:bookmarkStart w:id="257" w:name="_Toc311107943"/>
      <w:bookmarkStart w:id="258" w:name="_Toc316297867"/>
      <w:bookmarkStart w:id="259" w:name="_Toc339813448"/>
      <w:bookmarkStart w:id="260" w:name="_Toc506449351"/>
      <w:r>
        <w:rPr>
          <w:rFonts w:cs="Arial"/>
        </w:rPr>
        <w:lastRenderedPageBreak/>
        <w:t>7</w:t>
      </w:r>
      <w:r w:rsidR="00827C17" w:rsidRPr="0039067B">
        <w:rPr>
          <w:rFonts w:cs="Arial"/>
        </w:rPr>
        <w:t>.1.</w:t>
      </w:r>
      <w:r w:rsidR="00812349" w:rsidRPr="0039067B">
        <w:rPr>
          <w:rFonts w:cs="Arial"/>
        </w:rPr>
        <w:t>Demografia</w:t>
      </w:r>
      <w:bookmarkEnd w:id="257"/>
      <w:bookmarkEnd w:id="258"/>
      <w:bookmarkEnd w:id="259"/>
      <w:bookmarkEnd w:id="260"/>
    </w:p>
    <w:p w:rsidR="008D0131" w:rsidRPr="0039067B" w:rsidRDefault="008D0131" w:rsidP="001C734C">
      <w:pPr>
        <w:spacing w:line="360" w:lineRule="auto"/>
        <w:rPr>
          <w:rFonts w:ascii="Arial" w:hAnsi="Arial" w:cs="Arial"/>
          <w:sz w:val="22"/>
          <w:szCs w:val="22"/>
        </w:rPr>
      </w:pPr>
      <w:r w:rsidRPr="0039067B">
        <w:rPr>
          <w:rFonts w:ascii="Arial" w:hAnsi="Arial" w:cs="Arial"/>
          <w:sz w:val="22"/>
          <w:szCs w:val="22"/>
        </w:rPr>
        <w:t>Czynniki demograficzne są istotnym uwarunkowaniem mającym wpływ na procesy rozwojowe gminy, decydującym o dynamice i kierunkach jej rozwoju. Tempo przyrostu naturalnego i związane z tym zmiany liczebności populacji w wieku przedproduk</w:t>
      </w:r>
      <w:r w:rsidRPr="0039067B">
        <w:rPr>
          <w:rFonts w:ascii="Arial" w:hAnsi="Arial" w:cs="Arial"/>
          <w:sz w:val="22"/>
          <w:szCs w:val="22"/>
        </w:rPr>
        <w:softHyphen/>
        <w:t>cyjnym, produkcyjnym i poprodukcyjnym to bardzo ważne przesłanki dla gminy przy formowaniu polityki przestrzennej gminy.</w:t>
      </w:r>
    </w:p>
    <w:p w:rsidR="008D0131" w:rsidRDefault="008D0131" w:rsidP="001C734C">
      <w:pPr>
        <w:spacing w:line="360" w:lineRule="auto"/>
        <w:rPr>
          <w:rFonts w:ascii="Arial" w:hAnsi="Arial" w:cs="Arial"/>
          <w:sz w:val="22"/>
          <w:szCs w:val="22"/>
        </w:rPr>
      </w:pPr>
      <w:r w:rsidRPr="0039067B">
        <w:rPr>
          <w:rFonts w:ascii="Arial" w:hAnsi="Arial" w:cs="Arial"/>
          <w:sz w:val="22"/>
          <w:szCs w:val="22"/>
        </w:rPr>
        <w:t>Znając stan obecny lokalnej populacji i przyglądając się trendom z przeszłości, władze gminy są wstanie przewidzieć problemy gospodarcze, społeczne czy przestrzenne, z</w:t>
      </w:r>
      <w:r w:rsidR="001C5E82">
        <w:rPr>
          <w:rFonts w:ascii="Arial" w:hAnsi="Arial" w:cs="Arial"/>
          <w:sz w:val="22"/>
          <w:szCs w:val="22"/>
        </w:rPr>
        <w:t> </w:t>
      </w:r>
      <w:r w:rsidRPr="0039067B">
        <w:rPr>
          <w:rFonts w:ascii="Arial" w:hAnsi="Arial" w:cs="Arial"/>
          <w:sz w:val="22"/>
          <w:szCs w:val="22"/>
        </w:rPr>
        <w:t xml:space="preserve">jakimi przyjdzie im się zmierzyć w przyszłości. Już teraz mogą odpowiednio pokierować </w:t>
      </w:r>
      <w:r w:rsidRPr="0039067B">
        <w:rPr>
          <w:rFonts w:ascii="Arial" w:hAnsi="Arial" w:cs="Arial"/>
          <w:sz w:val="22"/>
          <w:szCs w:val="22"/>
        </w:rPr>
        <w:lastRenderedPageBreak/>
        <w:t>dynamicznymi procesami urbanizacji w taki sposób, aby zapewnić optymalne zaspokojenie potrzeb ludności lokalnej przy uwzględnieniu zasad zrównoważonego rozwoju.</w:t>
      </w:r>
      <w:bookmarkStart w:id="261" w:name="_Toc418423262"/>
      <w:bookmarkStart w:id="262" w:name="_Toc502641355"/>
    </w:p>
    <w:p w:rsidR="00052B0E" w:rsidRPr="00052B0E" w:rsidRDefault="00052B0E" w:rsidP="00052B0E">
      <w:pPr>
        <w:pStyle w:val="Tekstpodstawowy"/>
      </w:pPr>
    </w:p>
    <w:p w:rsidR="008D0131" w:rsidRPr="0039067B" w:rsidRDefault="009A4985" w:rsidP="001C734C">
      <w:pPr>
        <w:pStyle w:val="KOLEK3"/>
        <w:spacing w:line="360" w:lineRule="auto"/>
        <w:ind w:left="709"/>
      </w:pPr>
      <w:bookmarkStart w:id="263" w:name="_Toc506449352"/>
      <w:r>
        <w:t>7</w:t>
      </w:r>
      <w:r w:rsidR="00FE3E6D" w:rsidRPr="0039067B">
        <w:t xml:space="preserve">.1.1. </w:t>
      </w:r>
      <w:r w:rsidR="008D0131" w:rsidRPr="0039067B">
        <w:t>Potencjał demograficzny</w:t>
      </w:r>
      <w:bookmarkEnd w:id="261"/>
      <w:bookmarkEnd w:id="262"/>
      <w:bookmarkEnd w:id="263"/>
    </w:p>
    <w:p w:rsidR="008D0131" w:rsidRPr="0039067B" w:rsidRDefault="008D0131" w:rsidP="001C734C">
      <w:pPr>
        <w:spacing w:line="360" w:lineRule="auto"/>
        <w:rPr>
          <w:rFonts w:ascii="Arial" w:hAnsi="Arial" w:cs="Arial"/>
          <w:sz w:val="22"/>
          <w:szCs w:val="22"/>
        </w:rPr>
      </w:pPr>
      <w:r w:rsidRPr="0039067B">
        <w:rPr>
          <w:rFonts w:ascii="Arial" w:hAnsi="Arial" w:cs="Arial"/>
          <w:sz w:val="22"/>
          <w:szCs w:val="22"/>
        </w:rPr>
        <w:t>W 2016 r. (wg stanu na koniec roku) gminę miejsko-wiejską Skałę zamieszki</w:t>
      </w:r>
      <w:r w:rsidRPr="0039067B">
        <w:rPr>
          <w:rFonts w:ascii="Arial" w:hAnsi="Arial" w:cs="Arial"/>
          <w:sz w:val="22"/>
          <w:szCs w:val="22"/>
        </w:rPr>
        <w:softHyphen/>
        <w:t>wało ponad 10 tys. osób, z czego w samym mieście ponad 3,8 tys. osób.</w:t>
      </w:r>
    </w:p>
    <w:p w:rsidR="008D0131" w:rsidRPr="0039067B" w:rsidRDefault="008D0131" w:rsidP="001C734C">
      <w:pPr>
        <w:ind w:firstLine="624"/>
        <w:contextualSpacing/>
        <w:rPr>
          <w:rFonts w:ascii="Arial" w:eastAsia="Calibri" w:hAnsi="Arial" w:cs="Arial"/>
          <w:sz w:val="20"/>
          <w:szCs w:val="20"/>
        </w:rPr>
      </w:pPr>
    </w:p>
    <w:tbl>
      <w:tblPr>
        <w:tblW w:w="8819" w:type="dxa"/>
        <w:tblBorders>
          <w:top w:val="single" w:sz="4" w:space="0" w:color="auto"/>
          <w:left w:val="single" w:sz="4" w:space="0" w:color="auto"/>
          <w:bottom w:val="single" w:sz="4" w:space="0" w:color="auto"/>
          <w:right w:val="single" w:sz="4" w:space="0" w:color="auto"/>
        </w:tblBorders>
        <w:tblLayout w:type="fixed"/>
        <w:tblCellMar>
          <w:left w:w="30" w:type="dxa"/>
          <w:right w:w="30" w:type="dxa"/>
        </w:tblCellMar>
        <w:tblLook w:val="0000"/>
      </w:tblPr>
      <w:tblGrid>
        <w:gridCol w:w="1775"/>
        <w:gridCol w:w="1060"/>
        <w:gridCol w:w="1023"/>
        <w:gridCol w:w="992"/>
        <w:gridCol w:w="992"/>
        <w:gridCol w:w="992"/>
        <w:gridCol w:w="993"/>
        <w:gridCol w:w="992"/>
      </w:tblGrid>
      <w:tr w:rsidR="008D0131" w:rsidRPr="0039067B" w:rsidTr="008D0131">
        <w:trPr>
          <w:trHeight w:val="559"/>
        </w:trPr>
        <w:tc>
          <w:tcPr>
            <w:tcW w:w="1775" w:type="dxa"/>
            <w:vMerge w:val="restart"/>
            <w:tcBorders>
              <w:top w:val="single" w:sz="4" w:space="0" w:color="auto"/>
              <w:right w:val="single" w:sz="4" w:space="0" w:color="auto"/>
            </w:tcBorders>
            <w:shd w:val="clear" w:color="auto" w:fill="BFBFBF"/>
            <w:vAlign w:val="center"/>
          </w:tcPr>
          <w:p w:rsidR="008D0131" w:rsidRPr="0039067B" w:rsidRDefault="008D0131" w:rsidP="001C734C">
            <w:pPr>
              <w:autoSpaceDE w:val="0"/>
              <w:ind w:hanging="30"/>
              <w:contextualSpacing/>
              <w:jc w:val="center"/>
              <w:rPr>
                <w:rFonts w:ascii="Arial" w:eastAsia="Calibri" w:hAnsi="Arial" w:cs="Arial"/>
                <w:b/>
                <w:bCs/>
                <w:sz w:val="18"/>
                <w:szCs w:val="18"/>
              </w:rPr>
            </w:pPr>
            <w:r w:rsidRPr="0039067B">
              <w:rPr>
                <w:rFonts w:ascii="Arial" w:eastAsia="Calibri" w:hAnsi="Arial" w:cs="Arial"/>
                <w:b/>
                <w:bCs/>
                <w:sz w:val="18"/>
                <w:szCs w:val="18"/>
              </w:rPr>
              <w:t>Wyszczególninie</w:t>
            </w:r>
          </w:p>
        </w:tc>
        <w:tc>
          <w:tcPr>
            <w:tcW w:w="7044" w:type="dxa"/>
            <w:gridSpan w:val="7"/>
            <w:tcBorders>
              <w:top w:val="single" w:sz="4" w:space="0" w:color="auto"/>
              <w:left w:val="single" w:sz="4" w:space="0" w:color="auto"/>
              <w:bottom w:val="single" w:sz="4" w:space="0" w:color="auto"/>
            </w:tcBorders>
            <w:shd w:val="clear" w:color="auto" w:fill="BFBFBF"/>
            <w:vAlign w:val="center"/>
          </w:tcPr>
          <w:p w:rsidR="008D0131" w:rsidRPr="0039067B" w:rsidRDefault="008D0131" w:rsidP="001C734C">
            <w:pPr>
              <w:autoSpaceDE w:val="0"/>
              <w:ind w:firstLine="624"/>
              <w:contextualSpacing/>
              <w:jc w:val="center"/>
              <w:rPr>
                <w:rFonts w:ascii="Arial" w:eastAsia="Calibri" w:hAnsi="Arial" w:cs="Arial"/>
                <w:b/>
                <w:bCs/>
                <w:sz w:val="18"/>
                <w:szCs w:val="18"/>
              </w:rPr>
            </w:pPr>
            <w:r w:rsidRPr="0039067B">
              <w:rPr>
                <w:rFonts w:ascii="Arial" w:eastAsia="Calibri" w:hAnsi="Arial" w:cs="Arial"/>
                <w:b/>
                <w:bCs/>
                <w:sz w:val="18"/>
                <w:szCs w:val="18"/>
              </w:rPr>
              <w:t xml:space="preserve">Stan na 31 XII w osobach </w:t>
            </w:r>
            <w:r w:rsidRPr="0039067B">
              <w:rPr>
                <w:rFonts w:ascii="Arial" w:eastAsia="Calibri" w:hAnsi="Arial" w:cs="Arial"/>
                <w:b/>
                <w:bCs/>
                <w:sz w:val="18"/>
                <w:szCs w:val="18"/>
              </w:rPr>
              <w:br/>
              <w:t xml:space="preserve">      (struktura w %)</w:t>
            </w:r>
          </w:p>
        </w:tc>
      </w:tr>
      <w:tr w:rsidR="008D0131" w:rsidRPr="0039067B" w:rsidTr="008D0131">
        <w:trPr>
          <w:trHeight w:val="298"/>
        </w:trPr>
        <w:tc>
          <w:tcPr>
            <w:tcW w:w="1775" w:type="dxa"/>
            <w:vMerge/>
            <w:tcBorders>
              <w:bottom w:val="single" w:sz="4" w:space="0" w:color="auto"/>
              <w:right w:val="single" w:sz="4" w:space="0" w:color="auto"/>
            </w:tcBorders>
            <w:shd w:val="clear" w:color="auto" w:fill="BFBFBF"/>
            <w:vAlign w:val="center"/>
          </w:tcPr>
          <w:p w:rsidR="008D0131" w:rsidRPr="0039067B" w:rsidRDefault="008D0131" w:rsidP="001C734C">
            <w:pPr>
              <w:autoSpaceDE w:val="0"/>
              <w:ind w:firstLine="624"/>
              <w:contextualSpacing/>
              <w:jc w:val="center"/>
              <w:rPr>
                <w:rFonts w:ascii="Arial" w:eastAsia="Calibri" w:hAnsi="Arial" w:cs="Arial"/>
                <w:sz w:val="18"/>
                <w:szCs w:val="18"/>
              </w:rPr>
            </w:pPr>
          </w:p>
        </w:tc>
        <w:tc>
          <w:tcPr>
            <w:tcW w:w="1060" w:type="dxa"/>
            <w:tcBorders>
              <w:top w:val="single" w:sz="4" w:space="0" w:color="auto"/>
              <w:left w:val="single" w:sz="4" w:space="0" w:color="auto"/>
              <w:bottom w:val="single" w:sz="4" w:space="0" w:color="auto"/>
              <w:right w:val="single" w:sz="4" w:space="0" w:color="auto"/>
            </w:tcBorders>
            <w:shd w:val="clear" w:color="auto" w:fill="BFBFBF"/>
            <w:vAlign w:val="center"/>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2010 r.</w:t>
            </w:r>
          </w:p>
        </w:tc>
        <w:tc>
          <w:tcPr>
            <w:tcW w:w="1023" w:type="dxa"/>
            <w:tcBorders>
              <w:top w:val="single" w:sz="4" w:space="0" w:color="auto"/>
              <w:left w:val="single" w:sz="4" w:space="0" w:color="auto"/>
              <w:bottom w:val="single" w:sz="4" w:space="0" w:color="auto"/>
              <w:right w:val="single" w:sz="4" w:space="0" w:color="auto"/>
            </w:tcBorders>
            <w:shd w:val="clear" w:color="auto" w:fill="BFBFBF"/>
            <w:vAlign w:val="center"/>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2011 r.</w:t>
            </w:r>
          </w:p>
        </w:tc>
        <w:tc>
          <w:tcPr>
            <w:tcW w:w="992" w:type="dxa"/>
            <w:tcBorders>
              <w:top w:val="single" w:sz="4" w:space="0" w:color="auto"/>
              <w:left w:val="single" w:sz="4" w:space="0" w:color="auto"/>
              <w:bottom w:val="single" w:sz="4" w:space="0" w:color="auto"/>
              <w:right w:val="single" w:sz="4" w:space="0" w:color="auto"/>
            </w:tcBorders>
            <w:shd w:val="clear" w:color="auto" w:fill="BFBFBF"/>
            <w:vAlign w:val="center"/>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2012 r.</w:t>
            </w:r>
          </w:p>
        </w:tc>
        <w:tc>
          <w:tcPr>
            <w:tcW w:w="992" w:type="dxa"/>
            <w:tcBorders>
              <w:top w:val="single" w:sz="4" w:space="0" w:color="auto"/>
              <w:left w:val="single" w:sz="4" w:space="0" w:color="auto"/>
              <w:bottom w:val="single" w:sz="4" w:space="0" w:color="auto"/>
            </w:tcBorders>
            <w:shd w:val="clear" w:color="auto" w:fill="BFBFBF"/>
            <w:vAlign w:val="center"/>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2013 r.</w:t>
            </w:r>
          </w:p>
        </w:tc>
        <w:tc>
          <w:tcPr>
            <w:tcW w:w="992" w:type="dxa"/>
            <w:tcBorders>
              <w:top w:val="single" w:sz="4" w:space="0" w:color="auto"/>
              <w:left w:val="single" w:sz="4" w:space="0" w:color="auto"/>
              <w:bottom w:val="single" w:sz="4" w:space="0" w:color="auto"/>
              <w:right w:val="single" w:sz="4" w:space="0" w:color="auto"/>
            </w:tcBorders>
            <w:shd w:val="clear" w:color="auto" w:fill="BFBFBF"/>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2014 r.</w:t>
            </w:r>
          </w:p>
        </w:tc>
        <w:tc>
          <w:tcPr>
            <w:tcW w:w="993" w:type="dxa"/>
            <w:tcBorders>
              <w:top w:val="single" w:sz="4" w:space="0" w:color="auto"/>
              <w:left w:val="single" w:sz="4" w:space="0" w:color="auto"/>
              <w:bottom w:val="single" w:sz="4" w:space="0" w:color="auto"/>
              <w:right w:val="single" w:sz="4" w:space="0" w:color="auto"/>
            </w:tcBorders>
            <w:shd w:val="clear" w:color="auto" w:fill="BFBFBF"/>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2015 r.</w:t>
            </w:r>
          </w:p>
        </w:tc>
        <w:tc>
          <w:tcPr>
            <w:tcW w:w="992" w:type="dxa"/>
            <w:tcBorders>
              <w:top w:val="single" w:sz="4" w:space="0" w:color="auto"/>
              <w:left w:val="single" w:sz="4" w:space="0" w:color="auto"/>
              <w:bottom w:val="single" w:sz="4" w:space="0" w:color="auto"/>
            </w:tcBorders>
            <w:shd w:val="clear" w:color="auto" w:fill="BFBFBF"/>
          </w:tcPr>
          <w:p w:rsidR="008D0131" w:rsidRPr="0039067B" w:rsidRDefault="008D0131" w:rsidP="001C734C">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2016 r.</w:t>
            </w:r>
          </w:p>
        </w:tc>
      </w:tr>
      <w:tr w:rsidR="008D0131" w:rsidRPr="0039067B" w:rsidTr="008D0131">
        <w:trPr>
          <w:trHeight w:val="298"/>
        </w:trPr>
        <w:tc>
          <w:tcPr>
            <w:tcW w:w="1775" w:type="dxa"/>
            <w:tcBorders>
              <w:top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b/>
                <w:bCs/>
                <w:sz w:val="18"/>
                <w:szCs w:val="18"/>
              </w:rPr>
            </w:pPr>
            <w:r w:rsidRPr="0039067B">
              <w:rPr>
                <w:rFonts w:ascii="Arial" w:eastAsia="Calibri" w:hAnsi="Arial" w:cs="Arial"/>
                <w:b/>
                <w:bCs/>
                <w:sz w:val="18"/>
                <w:szCs w:val="18"/>
              </w:rPr>
              <w:t>Ogółem</w:t>
            </w:r>
          </w:p>
        </w:tc>
        <w:tc>
          <w:tcPr>
            <w:tcW w:w="1060"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10030</w:t>
            </w:r>
          </w:p>
        </w:tc>
        <w:tc>
          <w:tcPr>
            <w:tcW w:w="1023"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10163</w:t>
            </w: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10278</w:t>
            </w:r>
          </w:p>
        </w:tc>
        <w:tc>
          <w:tcPr>
            <w:tcW w:w="992" w:type="dxa"/>
            <w:tcBorders>
              <w:top w:val="single" w:sz="4" w:space="0" w:color="auto"/>
              <w:left w:val="single" w:sz="4" w:space="0" w:color="auto"/>
              <w:bottom w:val="nil"/>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b/>
                <w:bCs/>
                <w:sz w:val="18"/>
                <w:szCs w:val="18"/>
              </w:rPr>
              <w:t>10354</w:t>
            </w: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10463</w:t>
            </w:r>
          </w:p>
        </w:tc>
        <w:tc>
          <w:tcPr>
            <w:tcW w:w="993"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10477</w:t>
            </w:r>
          </w:p>
        </w:tc>
        <w:tc>
          <w:tcPr>
            <w:tcW w:w="992" w:type="dxa"/>
            <w:tcBorders>
              <w:top w:val="single" w:sz="4" w:space="0" w:color="auto"/>
              <w:left w:val="single" w:sz="4" w:space="0" w:color="auto"/>
              <w:bottom w:val="nil"/>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10519</w:t>
            </w:r>
          </w:p>
        </w:tc>
      </w:tr>
      <w:tr w:rsidR="008D0131" w:rsidRPr="0039067B" w:rsidTr="008D0131">
        <w:trPr>
          <w:trHeight w:val="257"/>
        </w:trPr>
        <w:tc>
          <w:tcPr>
            <w:tcW w:w="1775" w:type="dxa"/>
            <w:tcBorders>
              <w:top w:val="nil"/>
              <w:bottom w:val="single" w:sz="4" w:space="0" w:color="auto"/>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p>
        </w:tc>
        <w:tc>
          <w:tcPr>
            <w:tcW w:w="1060"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1023"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992" w:type="dxa"/>
            <w:tcBorders>
              <w:top w:val="nil"/>
              <w:left w:val="single" w:sz="4" w:space="0" w:color="auto"/>
              <w:bottom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993"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c>
          <w:tcPr>
            <w:tcW w:w="992" w:type="dxa"/>
            <w:tcBorders>
              <w:top w:val="nil"/>
              <w:left w:val="single" w:sz="4" w:space="0" w:color="auto"/>
              <w:bottom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(100,0%)</w:t>
            </w:r>
          </w:p>
        </w:tc>
      </w:tr>
      <w:tr w:rsidR="008D0131" w:rsidRPr="0039067B" w:rsidTr="008D0131">
        <w:trPr>
          <w:trHeight w:val="298"/>
        </w:trPr>
        <w:tc>
          <w:tcPr>
            <w:tcW w:w="1775" w:type="dxa"/>
            <w:tcBorders>
              <w:top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b/>
                <w:bCs/>
                <w:sz w:val="18"/>
                <w:szCs w:val="18"/>
              </w:rPr>
            </w:pPr>
            <w:r w:rsidRPr="0039067B">
              <w:rPr>
                <w:rFonts w:ascii="Arial" w:eastAsia="Calibri" w:hAnsi="Arial" w:cs="Arial"/>
                <w:sz w:val="18"/>
                <w:szCs w:val="18"/>
              </w:rPr>
              <w:t>• Mężczyźni</w:t>
            </w:r>
          </w:p>
        </w:tc>
        <w:tc>
          <w:tcPr>
            <w:tcW w:w="1060"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5032</w:t>
            </w:r>
          </w:p>
        </w:tc>
        <w:tc>
          <w:tcPr>
            <w:tcW w:w="1023"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5105</w:t>
            </w: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5168</w:t>
            </w:r>
          </w:p>
        </w:tc>
        <w:tc>
          <w:tcPr>
            <w:tcW w:w="992" w:type="dxa"/>
            <w:tcBorders>
              <w:top w:val="single" w:sz="4" w:space="0" w:color="auto"/>
              <w:left w:val="single" w:sz="4" w:space="0" w:color="auto"/>
              <w:bottom w:val="nil"/>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b/>
                <w:bCs/>
                <w:sz w:val="18"/>
                <w:szCs w:val="18"/>
              </w:rPr>
              <w:t>5214</w:t>
            </w: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5296</w:t>
            </w:r>
          </w:p>
        </w:tc>
        <w:tc>
          <w:tcPr>
            <w:tcW w:w="993"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5 300</w:t>
            </w:r>
          </w:p>
        </w:tc>
        <w:tc>
          <w:tcPr>
            <w:tcW w:w="992" w:type="dxa"/>
            <w:tcBorders>
              <w:top w:val="single" w:sz="4" w:space="0" w:color="auto"/>
              <w:left w:val="single" w:sz="4" w:space="0" w:color="auto"/>
              <w:bottom w:val="nil"/>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5338</w:t>
            </w:r>
          </w:p>
        </w:tc>
      </w:tr>
      <w:tr w:rsidR="008D0131" w:rsidRPr="0039067B" w:rsidTr="008D0131">
        <w:trPr>
          <w:trHeight w:val="268"/>
        </w:trPr>
        <w:tc>
          <w:tcPr>
            <w:tcW w:w="1775" w:type="dxa"/>
            <w:tcBorders>
              <w:top w:val="nil"/>
              <w:bottom w:val="single" w:sz="4" w:space="0" w:color="auto"/>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p>
        </w:tc>
        <w:tc>
          <w:tcPr>
            <w:tcW w:w="1060"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(50,2%)</w:t>
            </w:r>
          </w:p>
        </w:tc>
        <w:tc>
          <w:tcPr>
            <w:tcW w:w="1023"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(50,2%)</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(50,3%)</w:t>
            </w:r>
          </w:p>
        </w:tc>
        <w:tc>
          <w:tcPr>
            <w:tcW w:w="992" w:type="dxa"/>
            <w:tcBorders>
              <w:top w:val="nil"/>
              <w:left w:val="single" w:sz="4" w:space="0" w:color="auto"/>
              <w:bottom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(50,4%)</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(50,7%)</w:t>
            </w:r>
          </w:p>
        </w:tc>
        <w:tc>
          <w:tcPr>
            <w:tcW w:w="993"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(50,6%)</w:t>
            </w:r>
          </w:p>
        </w:tc>
        <w:tc>
          <w:tcPr>
            <w:tcW w:w="992" w:type="dxa"/>
            <w:tcBorders>
              <w:top w:val="nil"/>
              <w:left w:val="single" w:sz="4" w:space="0" w:color="auto"/>
              <w:bottom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(50,7%)</w:t>
            </w:r>
          </w:p>
        </w:tc>
      </w:tr>
      <w:tr w:rsidR="008D0131" w:rsidRPr="0039067B" w:rsidTr="008D0131">
        <w:trPr>
          <w:trHeight w:val="298"/>
        </w:trPr>
        <w:tc>
          <w:tcPr>
            <w:tcW w:w="1775" w:type="dxa"/>
            <w:tcBorders>
              <w:top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b/>
                <w:bCs/>
                <w:sz w:val="18"/>
                <w:szCs w:val="18"/>
              </w:rPr>
            </w:pPr>
            <w:r w:rsidRPr="0039067B">
              <w:rPr>
                <w:rFonts w:ascii="Arial" w:eastAsia="Calibri" w:hAnsi="Arial" w:cs="Arial"/>
                <w:sz w:val="18"/>
                <w:szCs w:val="18"/>
              </w:rPr>
              <w:t>• Kobiety</w:t>
            </w:r>
          </w:p>
        </w:tc>
        <w:tc>
          <w:tcPr>
            <w:tcW w:w="1060"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4998</w:t>
            </w:r>
          </w:p>
        </w:tc>
        <w:tc>
          <w:tcPr>
            <w:tcW w:w="1023"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5058</w:t>
            </w: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5110</w:t>
            </w:r>
          </w:p>
        </w:tc>
        <w:tc>
          <w:tcPr>
            <w:tcW w:w="992" w:type="dxa"/>
            <w:tcBorders>
              <w:top w:val="single" w:sz="4" w:space="0" w:color="auto"/>
              <w:left w:val="single" w:sz="4" w:space="0" w:color="auto"/>
              <w:bottom w:val="nil"/>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b/>
                <w:bCs/>
                <w:sz w:val="18"/>
                <w:szCs w:val="18"/>
              </w:rPr>
              <w:t>5140</w:t>
            </w: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5167</w:t>
            </w:r>
          </w:p>
        </w:tc>
        <w:tc>
          <w:tcPr>
            <w:tcW w:w="993"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5177</w:t>
            </w:r>
          </w:p>
        </w:tc>
        <w:tc>
          <w:tcPr>
            <w:tcW w:w="992" w:type="dxa"/>
            <w:tcBorders>
              <w:top w:val="single" w:sz="4" w:space="0" w:color="auto"/>
              <w:left w:val="single" w:sz="4" w:space="0" w:color="auto"/>
              <w:bottom w:val="nil"/>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5181</w:t>
            </w:r>
          </w:p>
        </w:tc>
      </w:tr>
      <w:tr w:rsidR="008D0131" w:rsidRPr="0039067B" w:rsidTr="008D0131">
        <w:trPr>
          <w:trHeight w:val="257"/>
        </w:trPr>
        <w:tc>
          <w:tcPr>
            <w:tcW w:w="1775" w:type="dxa"/>
            <w:tcBorders>
              <w:top w:val="nil"/>
              <w:bottom w:val="single" w:sz="4" w:space="0" w:color="auto"/>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p>
        </w:tc>
        <w:tc>
          <w:tcPr>
            <w:tcW w:w="1060"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(49,8%)</w:t>
            </w:r>
          </w:p>
        </w:tc>
        <w:tc>
          <w:tcPr>
            <w:tcW w:w="1023"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(49,8%)</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(49,7%)</w:t>
            </w:r>
          </w:p>
        </w:tc>
        <w:tc>
          <w:tcPr>
            <w:tcW w:w="992" w:type="dxa"/>
            <w:tcBorders>
              <w:top w:val="nil"/>
              <w:left w:val="single" w:sz="4" w:space="0" w:color="auto"/>
              <w:bottom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(49,6%)</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(49,3%)</w:t>
            </w:r>
          </w:p>
        </w:tc>
        <w:tc>
          <w:tcPr>
            <w:tcW w:w="993"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(49,4%)</w:t>
            </w:r>
          </w:p>
        </w:tc>
        <w:tc>
          <w:tcPr>
            <w:tcW w:w="992" w:type="dxa"/>
            <w:tcBorders>
              <w:top w:val="nil"/>
              <w:left w:val="single" w:sz="4" w:space="0" w:color="auto"/>
              <w:bottom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(49,3%)</w:t>
            </w:r>
          </w:p>
        </w:tc>
      </w:tr>
      <w:tr w:rsidR="008D0131" w:rsidRPr="0039067B" w:rsidTr="008D0131">
        <w:trPr>
          <w:trHeight w:val="257"/>
        </w:trPr>
        <w:tc>
          <w:tcPr>
            <w:tcW w:w="1775" w:type="dxa"/>
            <w:tcBorders>
              <w:top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r w:rsidRPr="0039067B">
              <w:rPr>
                <w:rFonts w:ascii="Arial" w:eastAsia="Calibri" w:hAnsi="Arial" w:cs="Arial"/>
                <w:sz w:val="18"/>
                <w:szCs w:val="18"/>
              </w:rPr>
              <w:t>z tego</w:t>
            </w:r>
          </w:p>
        </w:tc>
        <w:tc>
          <w:tcPr>
            <w:tcW w:w="1060"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p>
        </w:tc>
        <w:tc>
          <w:tcPr>
            <w:tcW w:w="1023"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p>
        </w:tc>
        <w:tc>
          <w:tcPr>
            <w:tcW w:w="992" w:type="dxa"/>
            <w:tcBorders>
              <w:top w:val="single" w:sz="4" w:space="0" w:color="auto"/>
              <w:left w:val="single" w:sz="4" w:space="0" w:color="auto"/>
              <w:bottom w:val="nil"/>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p>
        </w:tc>
        <w:tc>
          <w:tcPr>
            <w:tcW w:w="993"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p>
        </w:tc>
        <w:tc>
          <w:tcPr>
            <w:tcW w:w="992" w:type="dxa"/>
            <w:tcBorders>
              <w:top w:val="single" w:sz="4" w:space="0" w:color="auto"/>
              <w:left w:val="single" w:sz="4" w:space="0" w:color="auto"/>
              <w:bottom w:val="nil"/>
            </w:tcBorders>
          </w:tcPr>
          <w:p w:rsidR="008D0131" w:rsidRPr="0039067B" w:rsidRDefault="008D0131" w:rsidP="001C734C">
            <w:pPr>
              <w:autoSpaceDE w:val="0"/>
              <w:ind w:firstLine="26"/>
              <w:contextualSpacing/>
              <w:jc w:val="center"/>
              <w:rPr>
                <w:rFonts w:ascii="Arial" w:eastAsia="Calibri" w:hAnsi="Arial" w:cs="Arial"/>
                <w:sz w:val="18"/>
                <w:szCs w:val="18"/>
              </w:rPr>
            </w:pPr>
          </w:p>
        </w:tc>
      </w:tr>
      <w:tr w:rsidR="008D0131" w:rsidRPr="0039067B" w:rsidTr="008D0131">
        <w:trPr>
          <w:trHeight w:val="289"/>
        </w:trPr>
        <w:tc>
          <w:tcPr>
            <w:tcW w:w="1775" w:type="dxa"/>
            <w:tcBorders>
              <w:top w:val="nil"/>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b/>
                <w:bCs/>
                <w:sz w:val="18"/>
                <w:szCs w:val="18"/>
              </w:rPr>
            </w:pPr>
            <w:r w:rsidRPr="0039067B">
              <w:rPr>
                <w:rFonts w:ascii="Arial" w:eastAsia="Calibri" w:hAnsi="Arial" w:cs="Arial"/>
                <w:sz w:val="18"/>
                <w:szCs w:val="18"/>
              </w:rPr>
              <w:t>Miasto</w:t>
            </w:r>
          </w:p>
        </w:tc>
        <w:tc>
          <w:tcPr>
            <w:tcW w:w="1060" w:type="dxa"/>
            <w:tcBorders>
              <w:top w:val="nil"/>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3718</w:t>
            </w:r>
          </w:p>
        </w:tc>
        <w:tc>
          <w:tcPr>
            <w:tcW w:w="1023" w:type="dxa"/>
            <w:tcBorders>
              <w:top w:val="nil"/>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3753</w:t>
            </w:r>
          </w:p>
        </w:tc>
        <w:tc>
          <w:tcPr>
            <w:tcW w:w="992" w:type="dxa"/>
            <w:tcBorders>
              <w:top w:val="nil"/>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3744</w:t>
            </w:r>
          </w:p>
        </w:tc>
        <w:tc>
          <w:tcPr>
            <w:tcW w:w="992" w:type="dxa"/>
            <w:tcBorders>
              <w:top w:val="nil"/>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b/>
                <w:bCs/>
                <w:sz w:val="18"/>
                <w:szCs w:val="18"/>
              </w:rPr>
              <w:t>3762</w:t>
            </w:r>
          </w:p>
        </w:tc>
        <w:tc>
          <w:tcPr>
            <w:tcW w:w="992" w:type="dxa"/>
            <w:tcBorders>
              <w:top w:val="nil"/>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3800</w:t>
            </w:r>
          </w:p>
        </w:tc>
        <w:tc>
          <w:tcPr>
            <w:tcW w:w="993" w:type="dxa"/>
            <w:tcBorders>
              <w:top w:val="nil"/>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3786</w:t>
            </w:r>
          </w:p>
        </w:tc>
        <w:tc>
          <w:tcPr>
            <w:tcW w:w="992" w:type="dxa"/>
            <w:tcBorders>
              <w:top w:val="nil"/>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3803</w:t>
            </w:r>
          </w:p>
        </w:tc>
      </w:tr>
      <w:tr w:rsidR="008D0131" w:rsidRPr="0039067B" w:rsidTr="008D0131">
        <w:trPr>
          <w:trHeight w:val="298"/>
        </w:trPr>
        <w:tc>
          <w:tcPr>
            <w:tcW w:w="1775"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p>
        </w:tc>
        <w:tc>
          <w:tcPr>
            <w:tcW w:w="1060"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(37,1%)</w:t>
            </w:r>
          </w:p>
        </w:tc>
        <w:tc>
          <w:tcPr>
            <w:tcW w:w="1023"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(36,9%)</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(36,4%)</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(36,3%)</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(36,3%)</w:t>
            </w:r>
          </w:p>
        </w:tc>
        <w:tc>
          <w:tcPr>
            <w:tcW w:w="993"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(36,1%)</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(36,1%)</w:t>
            </w:r>
          </w:p>
        </w:tc>
      </w:tr>
      <w:tr w:rsidR="008D0131" w:rsidRPr="0039067B" w:rsidTr="008D0131">
        <w:trPr>
          <w:trHeight w:val="298"/>
        </w:trPr>
        <w:tc>
          <w:tcPr>
            <w:tcW w:w="1775"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b/>
                <w:bCs/>
                <w:sz w:val="18"/>
                <w:szCs w:val="18"/>
              </w:rPr>
            </w:pPr>
            <w:r w:rsidRPr="0039067B">
              <w:rPr>
                <w:rFonts w:ascii="Arial" w:eastAsia="Calibri" w:hAnsi="Arial" w:cs="Arial"/>
                <w:sz w:val="18"/>
                <w:szCs w:val="18"/>
              </w:rPr>
              <w:t>Wieś</w:t>
            </w:r>
          </w:p>
        </w:tc>
        <w:tc>
          <w:tcPr>
            <w:tcW w:w="1060"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6312</w:t>
            </w:r>
          </w:p>
        </w:tc>
        <w:tc>
          <w:tcPr>
            <w:tcW w:w="1023"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6410</w:t>
            </w: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6534</w:t>
            </w:r>
          </w:p>
        </w:tc>
        <w:tc>
          <w:tcPr>
            <w:tcW w:w="992" w:type="dxa"/>
            <w:tcBorders>
              <w:top w:val="single" w:sz="4" w:space="0" w:color="auto"/>
              <w:left w:val="single" w:sz="4" w:space="0" w:color="auto"/>
              <w:bottom w:val="nil"/>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b/>
                <w:bCs/>
                <w:sz w:val="18"/>
                <w:szCs w:val="18"/>
              </w:rPr>
              <w:t>6592</w:t>
            </w: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6663</w:t>
            </w:r>
          </w:p>
        </w:tc>
        <w:tc>
          <w:tcPr>
            <w:tcW w:w="993"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6691</w:t>
            </w:r>
          </w:p>
        </w:tc>
        <w:tc>
          <w:tcPr>
            <w:tcW w:w="992" w:type="dxa"/>
            <w:tcBorders>
              <w:top w:val="single" w:sz="4" w:space="0" w:color="auto"/>
              <w:left w:val="single" w:sz="4" w:space="0" w:color="auto"/>
              <w:bottom w:val="nil"/>
              <w:right w:val="single" w:sz="4" w:space="0" w:color="auto"/>
            </w:tcBorders>
          </w:tcPr>
          <w:p w:rsidR="008D0131" w:rsidRPr="0039067B" w:rsidRDefault="008D0131" w:rsidP="001C734C">
            <w:pPr>
              <w:autoSpaceDE w:val="0"/>
              <w:ind w:firstLine="26"/>
              <w:contextualSpacing/>
              <w:jc w:val="center"/>
              <w:rPr>
                <w:rFonts w:ascii="Arial" w:eastAsia="Calibri" w:hAnsi="Arial" w:cs="Arial"/>
                <w:b/>
                <w:bCs/>
                <w:sz w:val="18"/>
                <w:szCs w:val="18"/>
              </w:rPr>
            </w:pPr>
            <w:r w:rsidRPr="0039067B">
              <w:rPr>
                <w:rFonts w:ascii="Arial" w:eastAsia="Calibri" w:hAnsi="Arial" w:cs="Arial"/>
                <w:b/>
                <w:bCs/>
                <w:sz w:val="18"/>
                <w:szCs w:val="18"/>
              </w:rPr>
              <w:t>6716</w:t>
            </w:r>
          </w:p>
        </w:tc>
      </w:tr>
      <w:tr w:rsidR="008D0131" w:rsidRPr="0039067B" w:rsidTr="008D0131">
        <w:trPr>
          <w:trHeight w:val="298"/>
        </w:trPr>
        <w:tc>
          <w:tcPr>
            <w:tcW w:w="1775"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0"/>
              <w:contextualSpacing/>
              <w:jc w:val="center"/>
              <w:rPr>
                <w:rFonts w:ascii="Arial" w:eastAsia="Calibri" w:hAnsi="Arial" w:cs="Arial"/>
                <w:sz w:val="18"/>
                <w:szCs w:val="18"/>
              </w:rPr>
            </w:pPr>
          </w:p>
        </w:tc>
        <w:tc>
          <w:tcPr>
            <w:tcW w:w="1060"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(62,9%)</w:t>
            </w:r>
          </w:p>
        </w:tc>
        <w:tc>
          <w:tcPr>
            <w:tcW w:w="1023"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(63,1%)</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(63,6%)</w:t>
            </w:r>
          </w:p>
        </w:tc>
        <w:tc>
          <w:tcPr>
            <w:tcW w:w="992" w:type="dxa"/>
            <w:tcBorders>
              <w:top w:val="nil"/>
              <w:left w:val="single" w:sz="4" w:space="0" w:color="auto"/>
              <w:bottom w:val="single" w:sz="4" w:space="0" w:color="auto"/>
              <w:right w:val="single" w:sz="4" w:space="0" w:color="auto"/>
            </w:tcBorders>
            <w:shd w:val="clear" w:color="auto" w:fill="auto"/>
            <w:vAlign w:val="cente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(63,7%)</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(63,7%)</w:t>
            </w:r>
          </w:p>
        </w:tc>
        <w:tc>
          <w:tcPr>
            <w:tcW w:w="993"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(63,9%)</w:t>
            </w:r>
          </w:p>
        </w:tc>
        <w:tc>
          <w:tcPr>
            <w:tcW w:w="992" w:type="dxa"/>
            <w:tcBorders>
              <w:top w:val="nil"/>
              <w:left w:val="single" w:sz="4" w:space="0" w:color="auto"/>
              <w:bottom w:val="single" w:sz="4" w:space="0" w:color="auto"/>
              <w:right w:val="single" w:sz="4" w:space="0" w:color="auto"/>
            </w:tcBorders>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(63,9%)</w:t>
            </w:r>
          </w:p>
        </w:tc>
      </w:tr>
    </w:tbl>
    <w:p w:rsidR="008D0131" w:rsidRPr="0039067B" w:rsidRDefault="008D0131" w:rsidP="001C5E82">
      <w:pPr>
        <w:pStyle w:val="SpisTab"/>
        <w:ind w:right="281"/>
      </w:pPr>
      <w:bookmarkStart w:id="264" w:name="_Toc420175349"/>
      <w:bookmarkStart w:id="265" w:name="_Toc502637418"/>
      <w:bookmarkStart w:id="266" w:name="_Toc506555623"/>
      <w:r w:rsidRPr="0039067B">
        <w:t>Liczba mieszkańców gminy Skała w latach 2010-2016 z podziałem na płeć i obszar zamieszkania (źródło: Bank Danych Lokalnych GUS)</w:t>
      </w:r>
      <w:bookmarkEnd w:id="264"/>
      <w:bookmarkEnd w:id="265"/>
      <w:bookmarkEnd w:id="266"/>
    </w:p>
    <w:p w:rsidR="008D0131" w:rsidRPr="0039067B" w:rsidRDefault="008D0131" w:rsidP="001C734C">
      <w:pPr>
        <w:ind w:firstLine="624"/>
        <w:contextualSpacing/>
        <w:rPr>
          <w:rFonts w:ascii="Arial" w:eastAsia="Calibri" w:hAnsi="Arial" w:cs="Arial"/>
          <w:sz w:val="20"/>
          <w:szCs w:val="20"/>
        </w:rPr>
      </w:pPr>
    </w:p>
    <w:p w:rsidR="008D0131" w:rsidRPr="0039067B" w:rsidRDefault="008D0131" w:rsidP="001C734C">
      <w:pPr>
        <w:ind w:left="357" w:firstLine="0"/>
        <w:contextualSpacing/>
        <w:rPr>
          <w:rFonts w:ascii="Arial" w:eastAsia="Calibri" w:hAnsi="Arial" w:cs="Arial"/>
          <w:i/>
          <w:sz w:val="18"/>
          <w:szCs w:val="20"/>
          <w:lang w:eastAsia="ar-SA"/>
        </w:rPr>
      </w:pPr>
    </w:p>
    <w:tbl>
      <w:tblPr>
        <w:tblW w:w="485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92"/>
        <w:gridCol w:w="304"/>
        <w:gridCol w:w="350"/>
        <w:gridCol w:w="368"/>
        <w:gridCol w:w="369"/>
        <w:gridCol w:w="367"/>
        <w:gridCol w:w="365"/>
        <w:gridCol w:w="367"/>
        <w:gridCol w:w="367"/>
        <w:gridCol w:w="365"/>
        <w:gridCol w:w="365"/>
        <w:gridCol w:w="365"/>
        <w:gridCol w:w="363"/>
        <w:gridCol w:w="365"/>
        <w:gridCol w:w="365"/>
        <w:gridCol w:w="363"/>
        <w:gridCol w:w="365"/>
        <w:gridCol w:w="365"/>
        <w:gridCol w:w="363"/>
        <w:gridCol w:w="365"/>
        <w:gridCol w:w="358"/>
        <w:gridCol w:w="358"/>
        <w:gridCol w:w="348"/>
      </w:tblGrid>
      <w:tr w:rsidR="00C364FF" w:rsidRPr="0039067B" w:rsidTr="00C364FF">
        <w:trPr>
          <w:cantSplit/>
          <w:trHeight w:val="1084"/>
        </w:trPr>
        <w:tc>
          <w:tcPr>
            <w:tcW w:w="505" w:type="pct"/>
            <w:shd w:val="clear" w:color="auto" w:fill="A6A6A6" w:themeFill="background1" w:themeFillShade="A6"/>
            <w:noWrap/>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p>
        </w:tc>
        <w:tc>
          <w:tcPr>
            <w:tcW w:w="172"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1995</w:t>
            </w:r>
          </w:p>
        </w:tc>
        <w:tc>
          <w:tcPr>
            <w:tcW w:w="198"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1996</w:t>
            </w:r>
          </w:p>
        </w:tc>
        <w:tc>
          <w:tcPr>
            <w:tcW w:w="208"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1997</w:t>
            </w:r>
          </w:p>
        </w:tc>
        <w:tc>
          <w:tcPr>
            <w:tcW w:w="209"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1998</w:t>
            </w:r>
          </w:p>
        </w:tc>
        <w:tc>
          <w:tcPr>
            <w:tcW w:w="208"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1999</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2000</w:t>
            </w:r>
          </w:p>
        </w:tc>
        <w:tc>
          <w:tcPr>
            <w:tcW w:w="208"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2001</w:t>
            </w:r>
          </w:p>
        </w:tc>
        <w:tc>
          <w:tcPr>
            <w:tcW w:w="208"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2002</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2003</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2004</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2005</w:t>
            </w:r>
          </w:p>
        </w:tc>
        <w:tc>
          <w:tcPr>
            <w:tcW w:w="206"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2006</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2007</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2008</w:t>
            </w:r>
          </w:p>
        </w:tc>
        <w:tc>
          <w:tcPr>
            <w:tcW w:w="206"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2009</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2010</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2011</w:t>
            </w:r>
          </w:p>
        </w:tc>
        <w:tc>
          <w:tcPr>
            <w:tcW w:w="206"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2012</w:t>
            </w:r>
          </w:p>
        </w:tc>
        <w:tc>
          <w:tcPr>
            <w:tcW w:w="207"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2013</w:t>
            </w:r>
          </w:p>
        </w:tc>
        <w:tc>
          <w:tcPr>
            <w:tcW w:w="203" w:type="pct"/>
            <w:shd w:val="clear" w:color="auto" w:fill="A6A6A6" w:themeFill="background1" w:themeFillShade="A6"/>
            <w:noWrap/>
            <w:textDirection w:val="btLr"/>
            <w:vAlign w:val="center"/>
            <w:hideMark/>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2014</w:t>
            </w:r>
          </w:p>
        </w:tc>
        <w:tc>
          <w:tcPr>
            <w:tcW w:w="203" w:type="pct"/>
            <w:shd w:val="clear" w:color="auto" w:fill="A6A6A6" w:themeFill="background1" w:themeFillShade="A6"/>
            <w:textDirection w:val="btLr"/>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2015</w:t>
            </w:r>
          </w:p>
        </w:tc>
        <w:tc>
          <w:tcPr>
            <w:tcW w:w="197" w:type="pct"/>
            <w:shd w:val="clear" w:color="auto" w:fill="A6A6A6" w:themeFill="background1" w:themeFillShade="A6"/>
            <w:textDirection w:val="btLr"/>
          </w:tcPr>
          <w:p w:rsidR="008D0131" w:rsidRPr="0039067B" w:rsidRDefault="008D0131" w:rsidP="001C734C">
            <w:pPr>
              <w:autoSpaceDE w:val="0"/>
              <w:ind w:right="113" w:firstLine="26"/>
              <w:contextualSpacing/>
              <w:jc w:val="center"/>
              <w:rPr>
                <w:rFonts w:ascii="Arial" w:eastAsia="Calibri" w:hAnsi="Arial" w:cs="Arial"/>
                <w:sz w:val="18"/>
                <w:szCs w:val="18"/>
              </w:rPr>
            </w:pPr>
            <w:r w:rsidRPr="0039067B">
              <w:rPr>
                <w:rFonts w:ascii="Arial" w:eastAsia="Calibri" w:hAnsi="Arial" w:cs="Arial"/>
                <w:sz w:val="18"/>
                <w:szCs w:val="18"/>
              </w:rPr>
              <w:t>2016</w:t>
            </w:r>
          </w:p>
        </w:tc>
      </w:tr>
      <w:tr w:rsidR="00C364FF" w:rsidRPr="0039067B" w:rsidTr="00C364FF">
        <w:trPr>
          <w:cantSplit/>
          <w:trHeight w:val="1084"/>
        </w:trPr>
        <w:tc>
          <w:tcPr>
            <w:tcW w:w="505" w:type="pct"/>
            <w:shd w:val="clear" w:color="auto" w:fill="A6A6A6" w:themeFill="background1" w:themeFillShade="A6"/>
            <w:noWrap/>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LICZBA   LUDNOŚCI</w:t>
            </w:r>
          </w:p>
        </w:tc>
        <w:tc>
          <w:tcPr>
            <w:tcW w:w="172"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9333</w:t>
            </w:r>
          </w:p>
        </w:tc>
        <w:tc>
          <w:tcPr>
            <w:tcW w:w="19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9379</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9415</w:t>
            </w:r>
          </w:p>
        </w:tc>
        <w:tc>
          <w:tcPr>
            <w:tcW w:w="209"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9396</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9421</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9461</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9489</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9514</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9483</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9547</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9604</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9657</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9659</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9695</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9809</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10030</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10163</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10278</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10354</w:t>
            </w:r>
          </w:p>
        </w:tc>
        <w:tc>
          <w:tcPr>
            <w:tcW w:w="203"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10463</w:t>
            </w:r>
          </w:p>
        </w:tc>
        <w:tc>
          <w:tcPr>
            <w:tcW w:w="203"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10477</w:t>
            </w:r>
          </w:p>
        </w:tc>
        <w:tc>
          <w:tcPr>
            <w:tcW w:w="197"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10519</w:t>
            </w:r>
          </w:p>
        </w:tc>
      </w:tr>
      <w:tr w:rsidR="00C364FF" w:rsidRPr="0039067B" w:rsidTr="00C364FF">
        <w:trPr>
          <w:cantSplit/>
          <w:trHeight w:val="1084"/>
        </w:trPr>
        <w:tc>
          <w:tcPr>
            <w:tcW w:w="505" w:type="pct"/>
            <w:shd w:val="clear" w:color="auto" w:fill="A6A6A6" w:themeFill="background1" w:themeFillShade="A6"/>
            <w:noWrap/>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MĘŻCZYŹNI</w:t>
            </w:r>
          </w:p>
        </w:tc>
        <w:tc>
          <w:tcPr>
            <w:tcW w:w="172"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4626</w:t>
            </w:r>
          </w:p>
        </w:tc>
        <w:tc>
          <w:tcPr>
            <w:tcW w:w="19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4678</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4717</w:t>
            </w:r>
          </w:p>
        </w:tc>
        <w:tc>
          <w:tcPr>
            <w:tcW w:w="209"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4701</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4727</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4747</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4765</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4766</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4755</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4771</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4808</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4844</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4865</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4880</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4927</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5032</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5105</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5168</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5214</w:t>
            </w:r>
          </w:p>
        </w:tc>
        <w:tc>
          <w:tcPr>
            <w:tcW w:w="203"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5296</w:t>
            </w:r>
          </w:p>
        </w:tc>
        <w:tc>
          <w:tcPr>
            <w:tcW w:w="203"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5300</w:t>
            </w:r>
          </w:p>
        </w:tc>
        <w:tc>
          <w:tcPr>
            <w:tcW w:w="197"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5338</w:t>
            </w:r>
          </w:p>
        </w:tc>
      </w:tr>
      <w:tr w:rsidR="00C364FF" w:rsidRPr="0039067B" w:rsidTr="00C364FF">
        <w:trPr>
          <w:cantSplit/>
          <w:trHeight w:val="1084"/>
        </w:trPr>
        <w:tc>
          <w:tcPr>
            <w:tcW w:w="505" w:type="pct"/>
            <w:shd w:val="clear" w:color="auto" w:fill="A6A6A6" w:themeFill="background1" w:themeFillShade="A6"/>
            <w:noWrap/>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KOBIETY</w:t>
            </w:r>
          </w:p>
        </w:tc>
        <w:tc>
          <w:tcPr>
            <w:tcW w:w="172"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4707</w:t>
            </w:r>
          </w:p>
        </w:tc>
        <w:tc>
          <w:tcPr>
            <w:tcW w:w="19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4701</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4698</w:t>
            </w:r>
          </w:p>
        </w:tc>
        <w:tc>
          <w:tcPr>
            <w:tcW w:w="209"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4695</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4694</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4714</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4724</w:t>
            </w:r>
          </w:p>
        </w:tc>
        <w:tc>
          <w:tcPr>
            <w:tcW w:w="208"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4748</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4728</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4776</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4796</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4813</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4794</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4815</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4882</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4998</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5058</w:t>
            </w:r>
          </w:p>
        </w:tc>
        <w:tc>
          <w:tcPr>
            <w:tcW w:w="206"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5110</w:t>
            </w:r>
          </w:p>
        </w:tc>
        <w:tc>
          <w:tcPr>
            <w:tcW w:w="207"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5140</w:t>
            </w:r>
          </w:p>
        </w:tc>
        <w:tc>
          <w:tcPr>
            <w:tcW w:w="203" w:type="pct"/>
            <w:shd w:val="clear" w:color="auto" w:fill="auto"/>
            <w:noWrap/>
            <w:textDirection w:val="btLr"/>
            <w:vAlign w:val="center"/>
            <w:hideMark/>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5167</w:t>
            </w:r>
          </w:p>
        </w:tc>
        <w:tc>
          <w:tcPr>
            <w:tcW w:w="203"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5177</w:t>
            </w:r>
          </w:p>
        </w:tc>
        <w:tc>
          <w:tcPr>
            <w:tcW w:w="197" w:type="pct"/>
            <w:textDirection w:val="btLr"/>
          </w:tcPr>
          <w:p w:rsidR="008D0131" w:rsidRPr="0039067B" w:rsidRDefault="008D0131" w:rsidP="001C734C">
            <w:pPr>
              <w:autoSpaceDE w:val="0"/>
              <w:ind w:firstLine="26"/>
              <w:contextualSpacing/>
              <w:jc w:val="center"/>
              <w:rPr>
                <w:rFonts w:ascii="Arial" w:eastAsia="Calibri" w:hAnsi="Arial" w:cs="Arial"/>
                <w:sz w:val="18"/>
                <w:szCs w:val="18"/>
              </w:rPr>
            </w:pPr>
            <w:r w:rsidRPr="0039067B">
              <w:rPr>
                <w:rFonts w:ascii="Arial" w:eastAsia="Calibri" w:hAnsi="Arial" w:cs="Arial"/>
                <w:sz w:val="18"/>
                <w:szCs w:val="18"/>
              </w:rPr>
              <w:t>5181</w:t>
            </w:r>
          </w:p>
        </w:tc>
      </w:tr>
    </w:tbl>
    <w:p w:rsidR="008D0131" w:rsidRPr="0039067B" w:rsidRDefault="008D0131" w:rsidP="001C5E82">
      <w:pPr>
        <w:pStyle w:val="SpisTab"/>
        <w:ind w:right="281"/>
      </w:pPr>
      <w:bookmarkStart w:id="267" w:name="_Toc502637419"/>
      <w:bookmarkStart w:id="268" w:name="_Toc506555624"/>
      <w:r w:rsidRPr="0039067B">
        <w:t>Liczba mieszkańców gminy Skała w latach 1995-2016 z podziałem na płeć (źródło: Bank Danych Lokalnych GUS).</w:t>
      </w:r>
      <w:bookmarkEnd w:id="267"/>
      <w:bookmarkEnd w:id="268"/>
    </w:p>
    <w:p w:rsidR="001C5E82" w:rsidRDefault="001C5E82" w:rsidP="001C734C">
      <w:pPr>
        <w:spacing w:line="360" w:lineRule="auto"/>
        <w:ind w:firstLine="0"/>
        <w:contextualSpacing/>
        <w:jc w:val="right"/>
        <w:rPr>
          <w:rFonts w:ascii="Arial" w:hAnsi="Arial" w:cs="Arial"/>
          <w:sz w:val="22"/>
          <w:szCs w:val="22"/>
        </w:rPr>
      </w:pPr>
    </w:p>
    <w:p w:rsidR="001C5E82" w:rsidRDefault="001C5E82" w:rsidP="001C734C">
      <w:pPr>
        <w:spacing w:line="360" w:lineRule="auto"/>
        <w:ind w:firstLine="0"/>
        <w:contextualSpacing/>
        <w:jc w:val="right"/>
        <w:rPr>
          <w:rFonts w:ascii="Arial" w:hAnsi="Arial" w:cs="Arial"/>
          <w:sz w:val="22"/>
          <w:szCs w:val="22"/>
        </w:rPr>
      </w:pPr>
    </w:p>
    <w:p w:rsidR="00052B0E" w:rsidRDefault="00052B0E" w:rsidP="00052B0E">
      <w:pPr>
        <w:pStyle w:val="Tekstpodstawowy"/>
      </w:pPr>
    </w:p>
    <w:p w:rsidR="00052B0E" w:rsidRPr="00052B0E" w:rsidRDefault="00052B0E" w:rsidP="00052B0E">
      <w:pPr>
        <w:pStyle w:val="Tekstpodstawowy"/>
      </w:pPr>
      <w:r>
        <w:rPr>
          <w:noProof/>
        </w:rPr>
        <w:lastRenderedPageBreak/>
        <w:drawing>
          <wp:anchor distT="0" distB="0" distL="114300" distR="114300" simplePos="0" relativeHeight="251665408" behindDoc="0" locked="0" layoutInCell="1" allowOverlap="1">
            <wp:simplePos x="0" y="0"/>
            <wp:positionH relativeFrom="margin">
              <wp:align>center</wp:align>
            </wp:positionH>
            <wp:positionV relativeFrom="margin">
              <wp:posOffset>243840</wp:posOffset>
            </wp:positionV>
            <wp:extent cx="5325110" cy="2633345"/>
            <wp:effectExtent l="19050" t="0" r="27940" b="0"/>
            <wp:wrapSquare wrapText="bothSides"/>
            <wp:docPr id="36"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1C5E82" w:rsidRPr="0027345A" w:rsidRDefault="001C5E82" w:rsidP="001C5E82">
      <w:pPr>
        <w:pStyle w:val="SpisWykr"/>
        <w:ind w:right="423" w:hanging="654"/>
      </w:pPr>
      <w:bookmarkStart w:id="269" w:name="_Toc506816127"/>
      <w:r>
        <w:t>Dynamika zmian liczby</w:t>
      </w:r>
      <w:r w:rsidRPr="0039067B">
        <w:t xml:space="preserve"> mieszkańców gminy Skała w latach 1995-2016 </w:t>
      </w:r>
      <w:r w:rsidRPr="0039067B">
        <w:rPr>
          <w:rFonts w:cs="Arial"/>
        </w:rPr>
        <w:t>(źródło: Opracowanie własne na podstawie danych GUS).</w:t>
      </w:r>
      <w:bookmarkEnd w:id="269"/>
    </w:p>
    <w:p w:rsidR="0027345A" w:rsidRPr="001C5E82" w:rsidRDefault="0027345A" w:rsidP="0027345A">
      <w:pPr>
        <w:pStyle w:val="SpisWykr"/>
        <w:numPr>
          <w:ilvl w:val="0"/>
          <w:numId w:val="0"/>
        </w:numPr>
        <w:ind w:left="1080" w:right="423"/>
      </w:pPr>
    </w:p>
    <w:p w:rsidR="008D0131" w:rsidRDefault="008D0131" w:rsidP="001C734C">
      <w:pPr>
        <w:spacing w:line="360" w:lineRule="auto"/>
        <w:ind w:firstLine="624"/>
        <w:contextualSpacing/>
        <w:rPr>
          <w:rFonts w:ascii="Arial" w:hAnsi="Arial" w:cs="Arial"/>
          <w:sz w:val="22"/>
          <w:szCs w:val="22"/>
        </w:rPr>
      </w:pPr>
      <w:r w:rsidRPr="0039067B">
        <w:rPr>
          <w:rFonts w:ascii="Arial" w:hAnsi="Arial" w:cs="Arial"/>
          <w:sz w:val="22"/>
          <w:szCs w:val="22"/>
        </w:rPr>
        <w:t>Jak widać w powyższych tabelach, od roku 2010 do roku 2016 w gminie Skała liczba ludności zwiększyła się o 489 osób, z czego w mieście Skała 91 osób a w części wiejskiej gminy 404 osoby. Od roku 1995 do roku 2016 widać d</w:t>
      </w:r>
      <w:r w:rsidR="006020F0">
        <w:rPr>
          <w:rFonts w:ascii="Arial" w:hAnsi="Arial" w:cs="Arial"/>
          <w:sz w:val="22"/>
          <w:szCs w:val="22"/>
        </w:rPr>
        <w:t>ługoterminowy trend wzrostowy a </w:t>
      </w:r>
      <w:r w:rsidRPr="0039067B">
        <w:rPr>
          <w:rFonts w:ascii="Arial" w:hAnsi="Arial" w:cs="Arial"/>
          <w:sz w:val="22"/>
          <w:szCs w:val="22"/>
        </w:rPr>
        <w:t>liczba ludności w tym okresie wzrosła z 9333 do 10519 osób, gdzie liczba mężczyz</w:t>
      </w:r>
      <w:r w:rsidR="006020F0">
        <w:rPr>
          <w:rFonts w:ascii="Arial" w:hAnsi="Arial" w:cs="Arial"/>
          <w:sz w:val="22"/>
          <w:szCs w:val="22"/>
        </w:rPr>
        <w:t>n i </w:t>
      </w:r>
      <w:r w:rsidRPr="0039067B">
        <w:rPr>
          <w:rFonts w:ascii="Arial" w:hAnsi="Arial" w:cs="Arial"/>
          <w:sz w:val="22"/>
          <w:szCs w:val="22"/>
        </w:rPr>
        <w:t>kobiet wynosiła w 2016 roku, kolejno 5338 oraz  5181. Przybyło więc 1186 osób, z czego 712 to mężczyźni a 474 to kobiety. Można wnioskować, że</w:t>
      </w:r>
      <w:r w:rsidR="006020F0">
        <w:rPr>
          <w:rFonts w:ascii="Arial" w:hAnsi="Arial" w:cs="Arial"/>
          <w:sz w:val="22"/>
          <w:szCs w:val="22"/>
        </w:rPr>
        <w:t xml:space="preserve"> trend ten zostanie utrzymany i </w:t>
      </w:r>
      <w:r w:rsidRPr="0039067B">
        <w:rPr>
          <w:rFonts w:ascii="Arial" w:hAnsi="Arial" w:cs="Arial"/>
          <w:sz w:val="22"/>
          <w:szCs w:val="22"/>
        </w:rPr>
        <w:t>liczba ludności będzie wzrastać. Na tej podstawie zakłada się, że na obszarze gminy niezbędne będzie wyznaczenie nowych terenów przeznaczonych pod mieszkalnictwo oraz zapewnienie struktury funkcjonalno-przestrzennej, która pozwoli zaspokoić potrzeby obecnych i przyszłych mieszkańców gminy.</w:t>
      </w:r>
    </w:p>
    <w:p w:rsidR="0027345A" w:rsidRPr="0027345A" w:rsidRDefault="0027345A" w:rsidP="0027345A">
      <w:pPr>
        <w:pStyle w:val="Tekstpodstawowy"/>
      </w:pPr>
    </w:p>
    <w:p w:rsidR="00FE3E6D" w:rsidRPr="0039067B" w:rsidRDefault="009A4985" w:rsidP="0027345A">
      <w:pPr>
        <w:pStyle w:val="KOLEK3"/>
        <w:spacing w:line="360" w:lineRule="auto"/>
        <w:ind w:left="567"/>
      </w:pPr>
      <w:bookmarkStart w:id="270" w:name="_Toc216197016"/>
      <w:bookmarkStart w:id="271" w:name="_Toc418423263"/>
      <w:bookmarkStart w:id="272" w:name="_Toc502641356"/>
      <w:bookmarkStart w:id="273" w:name="_Toc506449353"/>
      <w:r>
        <w:t>7</w:t>
      </w:r>
      <w:r w:rsidR="00FE3E6D" w:rsidRPr="0039067B">
        <w:t xml:space="preserve">.1.2. </w:t>
      </w:r>
      <w:r w:rsidR="008D0131" w:rsidRPr="0039067B">
        <w:t>Dynamika rozwoju zaludniania i cechy biologiczne populacji</w:t>
      </w:r>
      <w:bookmarkEnd w:id="270"/>
      <w:bookmarkEnd w:id="271"/>
      <w:bookmarkEnd w:id="272"/>
      <w:bookmarkEnd w:id="273"/>
    </w:p>
    <w:p w:rsidR="006B2BC0" w:rsidRDefault="008D0131" w:rsidP="00C364FF">
      <w:pPr>
        <w:spacing w:line="360" w:lineRule="auto"/>
        <w:ind w:firstLine="624"/>
        <w:contextualSpacing/>
        <w:rPr>
          <w:rFonts w:ascii="Arial" w:hAnsi="Arial" w:cs="Arial"/>
          <w:sz w:val="22"/>
          <w:szCs w:val="22"/>
        </w:rPr>
      </w:pPr>
      <w:r w:rsidRPr="0039067B">
        <w:rPr>
          <w:rFonts w:ascii="Arial" w:hAnsi="Arial" w:cs="Arial"/>
          <w:sz w:val="22"/>
          <w:szCs w:val="22"/>
        </w:rPr>
        <w:tab/>
        <w:t>Na liczbę urodzeń wpływa dzietność kobiet, która jest wypadkową wzorców kulturowych, zamożności społeczeństwa, a także ilości zawieranych małżeństw i polityki społecznej państwa. Powszechnie znana jest zależność, która polega na tym, że im bogatsze jest społeczeństwo, tym mniejsza liczba urodzeń. Natomiast liczbę zgonów kształtuje struktura wiekowa i jakość życia, tj. ochrona zdrowia, opieka społeczna, poziom życia. Przyrost naturalny wynika z relacji pomiędzy tymi wartościami.</w:t>
      </w:r>
    </w:p>
    <w:p w:rsidR="00052B0E" w:rsidRDefault="00052B0E" w:rsidP="00052B0E">
      <w:pPr>
        <w:pStyle w:val="Tekstpodstawowy"/>
      </w:pPr>
    </w:p>
    <w:p w:rsidR="00052B0E" w:rsidRDefault="00052B0E" w:rsidP="00052B0E">
      <w:pPr>
        <w:pStyle w:val="Tekstpodstawowy"/>
      </w:pPr>
    </w:p>
    <w:p w:rsidR="00052B0E" w:rsidRPr="00052B0E" w:rsidRDefault="00052B0E" w:rsidP="00052B0E">
      <w:pPr>
        <w:pStyle w:val="Tekstpodstawowy"/>
      </w:pPr>
    </w:p>
    <w:p w:rsidR="008D0131" w:rsidRPr="0039067B" w:rsidRDefault="008D0131" w:rsidP="001C734C">
      <w:pPr>
        <w:ind w:firstLine="624"/>
        <w:contextualSpacing/>
        <w:rPr>
          <w:rFonts w:ascii="Arial" w:eastAsia="Calibri" w:hAnsi="Arial" w:cs="Arial"/>
          <w:sz w:val="20"/>
          <w:szCs w:val="20"/>
        </w:rPr>
      </w:pPr>
    </w:p>
    <w:tbl>
      <w:tblPr>
        <w:tblW w:w="8864" w:type="dxa"/>
        <w:jc w:val="center"/>
        <w:tblCellMar>
          <w:left w:w="70" w:type="dxa"/>
          <w:right w:w="70" w:type="dxa"/>
        </w:tblCellMar>
        <w:tblLook w:val="04A0"/>
      </w:tblPr>
      <w:tblGrid>
        <w:gridCol w:w="2236"/>
        <w:gridCol w:w="961"/>
        <w:gridCol w:w="961"/>
        <w:gridCol w:w="961"/>
        <w:gridCol w:w="962"/>
        <w:gridCol w:w="961"/>
        <w:gridCol w:w="961"/>
        <w:gridCol w:w="861"/>
      </w:tblGrid>
      <w:tr w:rsidR="008D0131" w:rsidRPr="0039067B" w:rsidTr="008D0131">
        <w:trPr>
          <w:trHeight w:val="431"/>
          <w:jc w:val="center"/>
        </w:trPr>
        <w:tc>
          <w:tcPr>
            <w:tcW w:w="8864" w:type="dxa"/>
            <w:gridSpan w:val="8"/>
            <w:tcBorders>
              <w:top w:val="single" w:sz="4" w:space="0" w:color="000000"/>
              <w:left w:val="single" w:sz="4" w:space="0" w:color="000000"/>
              <w:bottom w:val="single" w:sz="4" w:space="0" w:color="000000"/>
              <w:right w:val="single" w:sz="4" w:space="0" w:color="000000"/>
            </w:tcBorders>
            <w:shd w:val="clear" w:color="000000" w:fill="DDDDDD"/>
            <w:noWrap/>
            <w:vAlign w:val="center"/>
            <w:hideMark/>
          </w:tcPr>
          <w:p w:rsidR="008D0131" w:rsidRPr="0039067B" w:rsidRDefault="008D0131" w:rsidP="00C364FF">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lastRenderedPageBreak/>
              <w:t>ruch naturalny ludności</w:t>
            </w:r>
          </w:p>
        </w:tc>
      </w:tr>
      <w:tr w:rsidR="008D0131" w:rsidRPr="0039067B" w:rsidTr="008D0131">
        <w:trPr>
          <w:trHeight w:val="251"/>
          <w:jc w:val="center"/>
        </w:trPr>
        <w:tc>
          <w:tcPr>
            <w:tcW w:w="2236" w:type="dxa"/>
            <w:tcBorders>
              <w:top w:val="nil"/>
              <w:left w:val="single" w:sz="4" w:space="0" w:color="000000"/>
              <w:bottom w:val="nil"/>
              <w:right w:val="single" w:sz="4" w:space="0" w:color="000000"/>
            </w:tcBorders>
            <w:shd w:val="clear" w:color="000000" w:fill="DDDDDD"/>
            <w:noWrap/>
            <w:vAlign w:val="center"/>
            <w:hideMark/>
          </w:tcPr>
          <w:p w:rsidR="008D0131" w:rsidRPr="0039067B" w:rsidRDefault="008D0131" w:rsidP="00C364FF">
            <w:pPr>
              <w:ind w:firstLine="0"/>
              <w:contextualSpacing/>
              <w:jc w:val="center"/>
              <w:rPr>
                <w:rFonts w:ascii="Arial" w:hAnsi="Arial" w:cs="Arial"/>
                <w:b/>
                <w:bCs/>
                <w:color w:val="000000"/>
                <w:sz w:val="18"/>
                <w:szCs w:val="18"/>
              </w:rPr>
            </w:pPr>
          </w:p>
        </w:tc>
        <w:tc>
          <w:tcPr>
            <w:tcW w:w="961" w:type="dxa"/>
            <w:tcBorders>
              <w:top w:val="nil"/>
              <w:left w:val="nil"/>
              <w:bottom w:val="nil"/>
              <w:right w:val="single" w:sz="4" w:space="0" w:color="000000"/>
            </w:tcBorders>
            <w:shd w:val="clear" w:color="000000" w:fill="DDDDDD"/>
            <w:noWrap/>
            <w:vAlign w:val="center"/>
            <w:hideMark/>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2010 r.</w:t>
            </w:r>
          </w:p>
        </w:tc>
        <w:tc>
          <w:tcPr>
            <w:tcW w:w="961" w:type="dxa"/>
            <w:tcBorders>
              <w:top w:val="nil"/>
              <w:left w:val="nil"/>
              <w:bottom w:val="nil"/>
              <w:right w:val="single" w:sz="4" w:space="0" w:color="000000"/>
            </w:tcBorders>
            <w:shd w:val="clear" w:color="000000" w:fill="DDDDDD"/>
            <w:noWrap/>
            <w:vAlign w:val="center"/>
            <w:hideMark/>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2011 r.</w:t>
            </w:r>
          </w:p>
        </w:tc>
        <w:tc>
          <w:tcPr>
            <w:tcW w:w="961" w:type="dxa"/>
            <w:tcBorders>
              <w:top w:val="nil"/>
              <w:left w:val="nil"/>
              <w:bottom w:val="nil"/>
              <w:right w:val="single" w:sz="4" w:space="0" w:color="000000"/>
            </w:tcBorders>
            <w:shd w:val="clear" w:color="000000" w:fill="DDDDDD"/>
            <w:noWrap/>
            <w:vAlign w:val="center"/>
            <w:hideMark/>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2012 r.</w:t>
            </w:r>
          </w:p>
        </w:tc>
        <w:tc>
          <w:tcPr>
            <w:tcW w:w="962" w:type="dxa"/>
            <w:tcBorders>
              <w:top w:val="nil"/>
              <w:left w:val="nil"/>
              <w:bottom w:val="nil"/>
              <w:right w:val="single" w:sz="4" w:space="0" w:color="000000"/>
            </w:tcBorders>
            <w:shd w:val="clear" w:color="000000" w:fill="DDDDDD"/>
            <w:noWrap/>
            <w:vAlign w:val="center"/>
            <w:hideMark/>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2013 r.</w:t>
            </w:r>
          </w:p>
        </w:tc>
        <w:tc>
          <w:tcPr>
            <w:tcW w:w="961" w:type="dxa"/>
            <w:tcBorders>
              <w:top w:val="nil"/>
              <w:left w:val="nil"/>
              <w:bottom w:val="nil"/>
              <w:right w:val="single" w:sz="4" w:space="0" w:color="000000"/>
            </w:tcBorders>
            <w:shd w:val="clear" w:color="000000" w:fill="DDDDDD"/>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2014 r.</w:t>
            </w:r>
          </w:p>
        </w:tc>
        <w:tc>
          <w:tcPr>
            <w:tcW w:w="961" w:type="dxa"/>
            <w:tcBorders>
              <w:top w:val="nil"/>
              <w:left w:val="nil"/>
              <w:bottom w:val="nil"/>
              <w:right w:val="single" w:sz="4" w:space="0" w:color="000000"/>
            </w:tcBorders>
            <w:shd w:val="clear" w:color="000000" w:fill="DDDDDD"/>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2015 r.</w:t>
            </w:r>
          </w:p>
        </w:tc>
        <w:tc>
          <w:tcPr>
            <w:tcW w:w="861" w:type="dxa"/>
            <w:tcBorders>
              <w:top w:val="nil"/>
              <w:left w:val="nil"/>
              <w:bottom w:val="nil"/>
              <w:right w:val="single" w:sz="4" w:space="0" w:color="000000"/>
            </w:tcBorders>
            <w:shd w:val="clear" w:color="000000" w:fill="DDDDDD"/>
          </w:tcPr>
          <w:p w:rsidR="008D0131" w:rsidRPr="0039067B" w:rsidRDefault="008D0131" w:rsidP="00C364FF">
            <w:pPr>
              <w:autoSpaceDE w:val="0"/>
              <w:ind w:firstLine="26"/>
              <w:contextualSpacing/>
              <w:jc w:val="center"/>
              <w:rPr>
                <w:rFonts w:ascii="Arial" w:eastAsia="Calibri" w:hAnsi="Arial" w:cs="Arial"/>
                <w:b/>
                <w:sz w:val="18"/>
                <w:szCs w:val="18"/>
              </w:rPr>
            </w:pPr>
            <w:r w:rsidRPr="0039067B">
              <w:rPr>
                <w:rFonts w:ascii="Arial" w:eastAsia="Calibri" w:hAnsi="Arial" w:cs="Arial"/>
                <w:b/>
                <w:sz w:val="18"/>
                <w:szCs w:val="18"/>
              </w:rPr>
              <w:t>2016 r.</w:t>
            </w:r>
          </w:p>
        </w:tc>
      </w:tr>
      <w:tr w:rsidR="008D0131" w:rsidRPr="0039067B" w:rsidTr="008D0131">
        <w:trPr>
          <w:trHeight w:val="239"/>
          <w:jc w:val="center"/>
        </w:trPr>
        <w:tc>
          <w:tcPr>
            <w:tcW w:w="8864" w:type="dxa"/>
            <w:gridSpan w:val="8"/>
            <w:tcBorders>
              <w:top w:val="single" w:sz="4" w:space="0" w:color="auto"/>
              <w:left w:val="single" w:sz="4" w:space="0" w:color="auto"/>
              <w:bottom w:val="single" w:sz="4" w:space="0" w:color="auto"/>
              <w:right w:val="single" w:sz="4" w:space="0" w:color="auto"/>
            </w:tcBorders>
            <w:shd w:val="clear" w:color="000000" w:fill="B2B2B2"/>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miasto</w:t>
            </w:r>
          </w:p>
        </w:tc>
      </w:tr>
      <w:tr w:rsidR="008D0131" w:rsidRPr="0039067B" w:rsidTr="00C364FF">
        <w:trPr>
          <w:trHeight w:val="205"/>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urodzenia żywe</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42</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46</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44</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55</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88</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42</w:t>
            </w:r>
          </w:p>
        </w:tc>
      </w:tr>
      <w:tr w:rsidR="008D0131" w:rsidRPr="0039067B" w:rsidTr="008D0131">
        <w:trPr>
          <w:trHeight w:val="264"/>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zgony</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28</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42</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41</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27</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34</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29</w:t>
            </w:r>
          </w:p>
        </w:tc>
      </w:tr>
      <w:tr w:rsidR="008D0131" w:rsidRPr="0039067B" w:rsidTr="00C364FF">
        <w:trPr>
          <w:trHeight w:val="269"/>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przyrost naturalny</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0</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3</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28</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16</w:t>
            </w:r>
          </w:p>
        </w:tc>
      </w:tr>
      <w:tr w:rsidR="008D0131" w:rsidRPr="0039067B" w:rsidTr="008D0131">
        <w:trPr>
          <w:trHeight w:val="239"/>
          <w:jc w:val="center"/>
        </w:trPr>
        <w:tc>
          <w:tcPr>
            <w:tcW w:w="8864" w:type="dxa"/>
            <w:gridSpan w:val="8"/>
            <w:tcBorders>
              <w:top w:val="single" w:sz="4" w:space="0" w:color="auto"/>
              <w:left w:val="single" w:sz="4" w:space="0" w:color="auto"/>
              <w:bottom w:val="single" w:sz="4" w:space="0" w:color="auto"/>
              <w:right w:val="single" w:sz="4" w:space="0" w:color="auto"/>
            </w:tcBorders>
            <w:shd w:val="clear" w:color="000000" w:fill="B2B2B2"/>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obszar wiejski</w:t>
            </w:r>
          </w:p>
        </w:tc>
      </w:tr>
      <w:tr w:rsidR="008D0131" w:rsidRPr="0039067B" w:rsidTr="00C364FF">
        <w:trPr>
          <w:trHeight w:val="163"/>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urodzenia żywe</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90</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72</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58</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81</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75</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52</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42</w:t>
            </w:r>
          </w:p>
        </w:tc>
      </w:tr>
      <w:tr w:rsidR="008D0131" w:rsidRPr="0039067B" w:rsidTr="008D0131">
        <w:trPr>
          <w:trHeight w:val="264"/>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zgony</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85</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66</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79</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65</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66</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58</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71</w:t>
            </w:r>
          </w:p>
        </w:tc>
      </w:tr>
      <w:tr w:rsidR="008D0131" w:rsidRPr="0039067B" w:rsidTr="008D0131">
        <w:trPr>
          <w:trHeight w:val="300"/>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przyrost naturalny</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6</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-21</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16</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-6</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-12</w:t>
            </w:r>
          </w:p>
        </w:tc>
      </w:tr>
      <w:tr w:rsidR="008D0131" w:rsidRPr="0039067B" w:rsidTr="008D0131">
        <w:trPr>
          <w:trHeight w:val="239"/>
          <w:jc w:val="center"/>
        </w:trPr>
        <w:tc>
          <w:tcPr>
            <w:tcW w:w="8864" w:type="dxa"/>
            <w:gridSpan w:val="8"/>
            <w:tcBorders>
              <w:top w:val="single" w:sz="4" w:space="0" w:color="auto"/>
              <w:left w:val="single" w:sz="4" w:space="0" w:color="auto"/>
              <w:bottom w:val="single" w:sz="4" w:space="0" w:color="auto"/>
              <w:right w:val="single" w:sz="4" w:space="0" w:color="auto"/>
            </w:tcBorders>
            <w:shd w:val="clear" w:color="000000" w:fill="B2B2B2"/>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cała gmina</w:t>
            </w:r>
          </w:p>
        </w:tc>
      </w:tr>
      <w:tr w:rsidR="008D0131" w:rsidRPr="0039067B" w:rsidTr="00C364FF">
        <w:trPr>
          <w:trHeight w:val="264"/>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urodzenia żywe</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134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114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104</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125</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130</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88</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101</w:t>
            </w:r>
          </w:p>
        </w:tc>
      </w:tr>
      <w:tr w:rsidR="008D0131" w:rsidRPr="0039067B" w:rsidTr="008D0131">
        <w:trPr>
          <w:trHeight w:val="264"/>
          <w:jc w:val="center"/>
        </w:trPr>
        <w:tc>
          <w:tcPr>
            <w:tcW w:w="2236" w:type="dxa"/>
            <w:tcBorders>
              <w:top w:val="nil"/>
              <w:left w:val="single" w:sz="4" w:space="0" w:color="auto"/>
              <w:bottom w:val="single" w:sz="4" w:space="0" w:color="auto"/>
              <w:right w:val="single" w:sz="4" w:space="0" w:color="auto"/>
            </w:tcBorders>
            <w:shd w:val="clear" w:color="auto" w:fill="auto"/>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zgony</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129</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94</w:t>
            </w:r>
          </w:p>
        </w:tc>
        <w:tc>
          <w:tcPr>
            <w:tcW w:w="961"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121</w:t>
            </w:r>
          </w:p>
        </w:tc>
        <w:tc>
          <w:tcPr>
            <w:tcW w:w="962" w:type="dxa"/>
            <w:tcBorders>
              <w:top w:val="nil"/>
              <w:left w:val="nil"/>
              <w:bottom w:val="single" w:sz="4" w:space="0" w:color="auto"/>
              <w:right w:val="single" w:sz="4" w:space="0" w:color="auto"/>
            </w:tcBorders>
            <w:shd w:val="clear" w:color="auto" w:fill="auto"/>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106</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93</w:t>
            </w:r>
          </w:p>
        </w:tc>
        <w:tc>
          <w:tcPr>
            <w:tcW w:w="9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92</w:t>
            </w:r>
          </w:p>
        </w:tc>
        <w:tc>
          <w:tcPr>
            <w:tcW w:w="861" w:type="dxa"/>
            <w:tcBorders>
              <w:top w:val="nil"/>
              <w:left w:val="nil"/>
              <w:bottom w:val="single" w:sz="4" w:space="0" w:color="auto"/>
              <w:right w:val="single" w:sz="4" w:space="0" w:color="auto"/>
            </w:tcBorders>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97</w:t>
            </w:r>
          </w:p>
        </w:tc>
      </w:tr>
      <w:tr w:rsidR="008D0131" w:rsidRPr="0039067B" w:rsidTr="00C364FF">
        <w:trPr>
          <w:trHeight w:val="130"/>
          <w:jc w:val="center"/>
        </w:trPr>
        <w:tc>
          <w:tcPr>
            <w:tcW w:w="2236" w:type="dxa"/>
            <w:tcBorders>
              <w:top w:val="nil"/>
              <w:left w:val="single" w:sz="4" w:space="0" w:color="auto"/>
              <w:bottom w:val="single" w:sz="4" w:space="0" w:color="auto"/>
              <w:right w:val="single" w:sz="4" w:space="0" w:color="auto"/>
            </w:tcBorders>
            <w:shd w:val="clear" w:color="auto" w:fill="A6A6A6"/>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przyrost naturalny</w:t>
            </w:r>
          </w:p>
        </w:tc>
        <w:tc>
          <w:tcPr>
            <w:tcW w:w="961" w:type="dxa"/>
            <w:tcBorders>
              <w:top w:val="nil"/>
              <w:left w:val="nil"/>
              <w:bottom w:val="single" w:sz="4" w:space="0" w:color="auto"/>
              <w:right w:val="single" w:sz="4" w:space="0" w:color="auto"/>
            </w:tcBorders>
            <w:shd w:val="clear" w:color="auto" w:fill="A6A6A6"/>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5</w:t>
            </w:r>
          </w:p>
        </w:tc>
        <w:tc>
          <w:tcPr>
            <w:tcW w:w="961" w:type="dxa"/>
            <w:tcBorders>
              <w:top w:val="nil"/>
              <w:left w:val="nil"/>
              <w:bottom w:val="single" w:sz="4" w:space="0" w:color="auto"/>
              <w:right w:val="single" w:sz="4" w:space="0" w:color="auto"/>
            </w:tcBorders>
            <w:shd w:val="clear" w:color="auto" w:fill="A6A6A6"/>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20</w:t>
            </w:r>
          </w:p>
        </w:tc>
        <w:tc>
          <w:tcPr>
            <w:tcW w:w="961" w:type="dxa"/>
            <w:tcBorders>
              <w:top w:val="nil"/>
              <w:left w:val="nil"/>
              <w:bottom w:val="single" w:sz="4" w:space="0" w:color="auto"/>
              <w:right w:val="single" w:sz="4" w:space="0" w:color="auto"/>
            </w:tcBorders>
            <w:shd w:val="clear" w:color="auto" w:fill="A6A6A6"/>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-17</w:t>
            </w:r>
          </w:p>
        </w:tc>
        <w:tc>
          <w:tcPr>
            <w:tcW w:w="962" w:type="dxa"/>
            <w:tcBorders>
              <w:top w:val="nil"/>
              <w:left w:val="nil"/>
              <w:bottom w:val="single" w:sz="4" w:space="0" w:color="auto"/>
              <w:right w:val="single" w:sz="4" w:space="0" w:color="auto"/>
            </w:tcBorders>
            <w:shd w:val="clear" w:color="auto" w:fill="A6A6A6"/>
            <w:noWrap/>
            <w:vAlign w:val="center"/>
            <w:hideMark/>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19</w:t>
            </w:r>
          </w:p>
        </w:tc>
        <w:tc>
          <w:tcPr>
            <w:tcW w:w="961" w:type="dxa"/>
            <w:tcBorders>
              <w:top w:val="nil"/>
              <w:left w:val="nil"/>
              <w:bottom w:val="single" w:sz="4" w:space="0" w:color="auto"/>
              <w:right w:val="single" w:sz="4" w:space="0" w:color="auto"/>
            </w:tcBorders>
            <w:shd w:val="clear" w:color="auto" w:fill="A6A6A6"/>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37</w:t>
            </w:r>
          </w:p>
        </w:tc>
        <w:tc>
          <w:tcPr>
            <w:tcW w:w="961" w:type="dxa"/>
            <w:tcBorders>
              <w:top w:val="nil"/>
              <w:left w:val="nil"/>
              <w:bottom w:val="single" w:sz="4" w:space="0" w:color="auto"/>
              <w:right w:val="single" w:sz="4" w:space="0" w:color="auto"/>
            </w:tcBorders>
            <w:shd w:val="clear" w:color="auto" w:fill="A6A6A6"/>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w:t>
            </w:r>
          </w:p>
        </w:tc>
        <w:tc>
          <w:tcPr>
            <w:tcW w:w="861" w:type="dxa"/>
            <w:tcBorders>
              <w:top w:val="nil"/>
              <w:left w:val="nil"/>
              <w:bottom w:val="single" w:sz="4" w:space="0" w:color="auto"/>
              <w:right w:val="single" w:sz="4" w:space="0" w:color="auto"/>
            </w:tcBorders>
            <w:shd w:val="clear" w:color="auto" w:fill="A6A6A6"/>
            <w:vAlign w:val="center"/>
          </w:tcPr>
          <w:p w:rsidR="008D0131" w:rsidRPr="0039067B" w:rsidRDefault="008D0131" w:rsidP="00C364FF">
            <w:pPr>
              <w:ind w:firstLine="0"/>
              <w:contextualSpacing/>
              <w:jc w:val="center"/>
              <w:rPr>
                <w:rFonts w:ascii="Arial" w:hAnsi="Arial" w:cs="Arial"/>
                <w:color w:val="000000"/>
                <w:sz w:val="18"/>
                <w:szCs w:val="18"/>
              </w:rPr>
            </w:pPr>
            <w:r w:rsidRPr="0039067B">
              <w:rPr>
                <w:rFonts w:ascii="Arial" w:hAnsi="Arial" w:cs="Arial"/>
                <w:color w:val="000000"/>
                <w:sz w:val="18"/>
                <w:szCs w:val="18"/>
              </w:rPr>
              <w:t>4</w:t>
            </w:r>
          </w:p>
        </w:tc>
      </w:tr>
    </w:tbl>
    <w:p w:rsidR="008D0131" w:rsidRPr="0039067B" w:rsidRDefault="008D0131" w:rsidP="006C3858">
      <w:pPr>
        <w:pStyle w:val="SpisTab"/>
        <w:ind w:right="139"/>
      </w:pPr>
      <w:bookmarkStart w:id="274" w:name="_Toc420175350"/>
      <w:bookmarkStart w:id="275" w:name="_Toc502637420"/>
      <w:bookmarkStart w:id="276" w:name="_Toc506555625"/>
      <w:r w:rsidRPr="0039067B">
        <w:t>Ruch naturalny ludności gminy Skała w latach 2010-2016 z podziałem na płeć i obszar zamieszkania (źródło: Bank Danych Lokalnych GUS)</w:t>
      </w:r>
      <w:bookmarkEnd w:id="274"/>
      <w:bookmarkEnd w:id="275"/>
      <w:bookmarkEnd w:id="276"/>
    </w:p>
    <w:p w:rsidR="008D0131" w:rsidRPr="0039067B" w:rsidRDefault="008D0131" w:rsidP="001C734C">
      <w:pPr>
        <w:ind w:left="360" w:firstLine="0"/>
        <w:contextualSpacing/>
        <w:rPr>
          <w:rFonts w:ascii="Arial" w:eastAsia="Calibri" w:hAnsi="Arial" w:cs="Arial"/>
          <w:i/>
          <w:sz w:val="18"/>
          <w:szCs w:val="20"/>
        </w:rPr>
      </w:pPr>
    </w:p>
    <w:p w:rsidR="008D0131" w:rsidRPr="00052B0E" w:rsidRDefault="008D0131" w:rsidP="001C734C">
      <w:pPr>
        <w:spacing w:line="360" w:lineRule="auto"/>
        <w:ind w:firstLine="624"/>
        <w:contextualSpacing/>
        <w:rPr>
          <w:rFonts w:ascii="Arial" w:eastAsia="Calibri" w:hAnsi="Arial" w:cs="Arial"/>
          <w:sz w:val="22"/>
          <w:szCs w:val="22"/>
        </w:rPr>
      </w:pPr>
      <w:r w:rsidRPr="00052B0E">
        <w:rPr>
          <w:rFonts w:ascii="Arial" w:eastAsia="Calibri" w:hAnsi="Arial" w:cs="Arial"/>
          <w:sz w:val="22"/>
          <w:szCs w:val="22"/>
        </w:rPr>
        <w:t>Wśród czynników w istotnym stopniu określających dynamikę procesów demograficznych na obszarze gminy, ważną rolę odgrywa</w:t>
      </w:r>
      <w:r w:rsidR="00052B0E">
        <w:rPr>
          <w:rFonts w:ascii="Arial" w:eastAsia="Calibri" w:hAnsi="Arial" w:cs="Arial"/>
          <w:sz w:val="22"/>
          <w:szCs w:val="22"/>
        </w:rPr>
        <w:t xml:space="preserve"> przyrost naturalny ludności. W </w:t>
      </w:r>
      <w:r w:rsidRPr="00052B0E">
        <w:rPr>
          <w:rFonts w:ascii="Arial" w:eastAsia="Calibri" w:hAnsi="Arial" w:cs="Arial"/>
          <w:sz w:val="22"/>
          <w:szCs w:val="22"/>
        </w:rPr>
        <w:t>powyższej tabeli przedstawiono ruch naturalny ludności. Wynika z niej, że na przestrzeni kilku ostatnich lat wielkość przyrostu naturalnego w mieście wyraźnie spadła, natomiast na wsi z wyjątkiem 2012 oraz 2015 roku, widać tendencję zwyżkową. Podobna tendencja kształtuje się dla całej gminy Skała.</w:t>
      </w:r>
    </w:p>
    <w:p w:rsidR="008D0131" w:rsidRPr="0039067B" w:rsidRDefault="008D0131" w:rsidP="001C734C">
      <w:pPr>
        <w:spacing w:line="360" w:lineRule="auto"/>
        <w:ind w:firstLine="624"/>
        <w:contextualSpacing/>
        <w:rPr>
          <w:rFonts w:ascii="Arial" w:eastAsia="Calibri" w:hAnsi="Arial" w:cs="Arial"/>
          <w:sz w:val="20"/>
          <w:szCs w:val="20"/>
        </w:rPr>
      </w:pPr>
      <w:r w:rsidRPr="00052B0E">
        <w:rPr>
          <w:rFonts w:ascii="Arial" w:eastAsia="Calibri" w:hAnsi="Arial" w:cs="Arial"/>
          <w:sz w:val="22"/>
          <w:szCs w:val="22"/>
        </w:rPr>
        <w:t>Kolejnym czynnikiem kształtującym dynamikę procesów demograficznych jest migracja ludności. Zameldowania oraz wymeldowania na terenie gminy Skała przedstawia poniższa tabela. Witać tu wzrost liczby zameldowań w ostatnich latach a także wzrost liczby wymeldowań. Należy jednak zauważyć, że tych pierwszych jest więcej i saldo migracji jest dodatnie na przestrzeni ostatnich lat. Interesujący jest także fakt, że większość nowych mieszkańców przenosi się z miast</w:t>
      </w:r>
      <w:r w:rsidRPr="0039067B">
        <w:rPr>
          <w:rFonts w:ascii="Arial" w:eastAsia="Calibri" w:hAnsi="Arial" w:cs="Arial"/>
          <w:sz w:val="20"/>
          <w:szCs w:val="20"/>
        </w:rPr>
        <w:t>.</w:t>
      </w:r>
    </w:p>
    <w:p w:rsidR="008D0131" w:rsidRPr="0039067B" w:rsidRDefault="008D0131" w:rsidP="001C734C">
      <w:pPr>
        <w:ind w:firstLine="624"/>
        <w:contextualSpacing/>
        <w:rPr>
          <w:rFonts w:ascii="Arial" w:eastAsia="Calibri" w:hAnsi="Arial" w:cs="Arial"/>
          <w:sz w:val="20"/>
          <w:szCs w:val="20"/>
        </w:rPr>
      </w:pPr>
    </w:p>
    <w:tbl>
      <w:tblPr>
        <w:tblW w:w="9155" w:type="dxa"/>
        <w:jc w:val="center"/>
        <w:tblCellMar>
          <w:left w:w="70" w:type="dxa"/>
          <w:right w:w="70" w:type="dxa"/>
        </w:tblCellMar>
        <w:tblLook w:val="04A0"/>
      </w:tblPr>
      <w:tblGrid>
        <w:gridCol w:w="2923"/>
        <w:gridCol w:w="910"/>
        <w:gridCol w:w="909"/>
        <w:gridCol w:w="909"/>
        <w:gridCol w:w="909"/>
        <w:gridCol w:w="847"/>
        <w:gridCol w:w="901"/>
        <w:gridCol w:w="847"/>
      </w:tblGrid>
      <w:tr w:rsidR="00317B23" w:rsidRPr="0039067B" w:rsidTr="003E2344">
        <w:trPr>
          <w:trHeight w:val="285"/>
          <w:jc w:val="center"/>
        </w:trPr>
        <w:tc>
          <w:tcPr>
            <w:tcW w:w="9155" w:type="dxa"/>
            <w:gridSpan w:val="8"/>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317B23" w:rsidRPr="0039067B" w:rsidRDefault="00317B23"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migracje na pobyt stały gminne wg typu i kierunku</w:t>
            </w:r>
          </w:p>
        </w:tc>
      </w:tr>
      <w:tr w:rsidR="008D0131" w:rsidRPr="0039067B" w:rsidTr="00317B23">
        <w:trPr>
          <w:trHeight w:val="285"/>
          <w:jc w:val="center"/>
        </w:trPr>
        <w:tc>
          <w:tcPr>
            <w:tcW w:w="2923" w:type="dxa"/>
            <w:tcBorders>
              <w:top w:val="nil"/>
              <w:left w:val="single" w:sz="4" w:space="0" w:color="000000"/>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 </w:t>
            </w:r>
          </w:p>
        </w:tc>
        <w:tc>
          <w:tcPr>
            <w:tcW w:w="910"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2010 r.</w:t>
            </w:r>
          </w:p>
        </w:tc>
        <w:tc>
          <w:tcPr>
            <w:tcW w:w="909"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2011 r.</w:t>
            </w:r>
          </w:p>
        </w:tc>
        <w:tc>
          <w:tcPr>
            <w:tcW w:w="909"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2012 r.</w:t>
            </w:r>
          </w:p>
        </w:tc>
        <w:tc>
          <w:tcPr>
            <w:tcW w:w="909"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2013 r.</w:t>
            </w:r>
          </w:p>
        </w:tc>
        <w:tc>
          <w:tcPr>
            <w:tcW w:w="847"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2014r.</w:t>
            </w:r>
          </w:p>
        </w:tc>
        <w:tc>
          <w:tcPr>
            <w:tcW w:w="901"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2015r.</w:t>
            </w:r>
          </w:p>
        </w:tc>
        <w:tc>
          <w:tcPr>
            <w:tcW w:w="847"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2016r.</w:t>
            </w:r>
          </w:p>
        </w:tc>
      </w:tr>
      <w:tr w:rsidR="008D0131" w:rsidRPr="0039067B" w:rsidTr="00317B23">
        <w:trPr>
          <w:trHeight w:val="246"/>
          <w:jc w:val="center"/>
        </w:trPr>
        <w:tc>
          <w:tcPr>
            <w:tcW w:w="292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zameldowania ogółem</w:t>
            </w:r>
          </w:p>
        </w:tc>
        <w:tc>
          <w:tcPr>
            <w:tcW w:w="910"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167</w:t>
            </w:r>
          </w:p>
        </w:tc>
        <w:tc>
          <w:tcPr>
            <w:tcW w:w="909"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162</w:t>
            </w:r>
          </w:p>
        </w:tc>
        <w:tc>
          <w:tcPr>
            <w:tcW w:w="909"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189</w:t>
            </w:r>
          </w:p>
        </w:tc>
        <w:tc>
          <w:tcPr>
            <w:tcW w:w="909"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156</w:t>
            </w:r>
          </w:p>
        </w:tc>
        <w:tc>
          <w:tcPr>
            <w:tcW w:w="847" w:type="dxa"/>
            <w:tcBorders>
              <w:top w:val="single" w:sz="4" w:space="0" w:color="000000"/>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151</w:t>
            </w:r>
          </w:p>
        </w:tc>
        <w:tc>
          <w:tcPr>
            <w:tcW w:w="901" w:type="dxa"/>
            <w:tcBorders>
              <w:top w:val="single" w:sz="4" w:space="0" w:color="000000"/>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BRAK DANYCH</w:t>
            </w:r>
          </w:p>
        </w:tc>
        <w:tc>
          <w:tcPr>
            <w:tcW w:w="847" w:type="dxa"/>
            <w:tcBorders>
              <w:top w:val="single" w:sz="4" w:space="0" w:color="000000"/>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88</w:t>
            </w:r>
          </w:p>
        </w:tc>
      </w:tr>
      <w:tr w:rsidR="008D0131" w:rsidRPr="0039067B" w:rsidTr="00317B23">
        <w:trPr>
          <w:trHeight w:val="273"/>
          <w:jc w:val="center"/>
        </w:trPr>
        <w:tc>
          <w:tcPr>
            <w:tcW w:w="2923" w:type="dxa"/>
            <w:tcBorders>
              <w:top w:val="nil"/>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zameldowania z miast</w:t>
            </w:r>
          </w:p>
        </w:tc>
        <w:tc>
          <w:tcPr>
            <w:tcW w:w="910"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127</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117</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150</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105</w:t>
            </w:r>
          </w:p>
        </w:tc>
        <w:tc>
          <w:tcPr>
            <w:tcW w:w="847"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100</w:t>
            </w:r>
          </w:p>
        </w:tc>
        <w:tc>
          <w:tcPr>
            <w:tcW w:w="901"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88</w:t>
            </w:r>
          </w:p>
        </w:tc>
        <w:tc>
          <w:tcPr>
            <w:tcW w:w="847"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48</w:t>
            </w:r>
          </w:p>
        </w:tc>
      </w:tr>
      <w:tr w:rsidR="008D0131" w:rsidRPr="0039067B" w:rsidTr="00317B23">
        <w:trPr>
          <w:trHeight w:val="247"/>
          <w:jc w:val="center"/>
        </w:trPr>
        <w:tc>
          <w:tcPr>
            <w:tcW w:w="2923" w:type="dxa"/>
            <w:tcBorders>
              <w:top w:val="nil"/>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zameldowania ze wsi</w:t>
            </w:r>
          </w:p>
        </w:tc>
        <w:tc>
          <w:tcPr>
            <w:tcW w:w="910"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38</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43</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36</w:t>
            </w:r>
          </w:p>
        </w:tc>
        <w:tc>
          <w:tcPr>
            <w:tcW w:w="909"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50</w:t>
            </w:r>
          </w:p>
        </w:tc>
        <w:tc>
          <w:tcPr>
            <w:tcW w:w="847"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46</w:t>
            </w:r>
          </w:p>
        </w:tc>
        <w:tc>
          <w:tcPr>
            <w:tcW w:w="901"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41</w:t>
            </w:r>
          </w:p>
        </w:tc>
        <w:tc>
          <w:tcPr>
            <w:tcW w:w="847"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40</w:t>
            </w:r>
          </w:p>
        </w:tc>
      </w:tr>
      <w:tr w:rsidR="008D0131" w:rsidRPr="0039067B" w:rsidTr="00317B23">
        <w:trPr>
          <w:trHeight w:val="265"/>
          <w:jc w:val="center"/>
        </w:trPr>
        <w:tc>
          <w:tcPr>
            <w:tcW w:w="2923" w:type="dxa"/>
            <w:tcBorders>
              <w:top w:val="nil"/>
              <w:left w:val="single" w:sz="4" w:space="0" w:color="000000"/>
              <w:bottom w:val="nil"/>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zameldowania z zagranicy</w:t>
            </w:r>
          </w:p>
        </w:tc>
        <w:tc>
          <w:tcPr>
            <w:tcW w:w="910" w:type="dxa"/>
            <w:tcBorders>
              <w:top w:val="nil"/>
              <w:left w:val="nil"/>
              <w:bottom w:val="nil"/>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w:t>
            </w:r>
          </w:p>
        </w:tc>
        <w:tc>
          <w:tcPr>
            <w:tcW w:w="909" w:type="dxa"/>
            <w:tcBorders>
              <w:top w:val="nil"/>
              <w:left w:val="nil"/>
              <w:bottom w:val="nil"/>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w:t>
            </w:r>
          </w:p>
        </w:tc>
        <w:tc>
          <w:tcPr>
            <w:tcW w:w="909" w:type="dxa"/>
            <w:tcBorders>
              <w:top w:val="nil"/>
              <w:left w:val="nil"/>
              <w:bottom w:val="nil"/>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w:t>
            </w:r>
          </w:p>
        </w:tc>
        <w:tc>
          <w:tcPr>
            <w:tcW w:w="909" w:type="dxa"/>
            <w:tcBorders>
              <w:top w:val="nil"/>
              <w:left w:val="nil"/>
              <w:bottom w:val="nil"/>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w:t>
            </w:r>
          </w:p>
        </w:tc>
        <w:tc>
          <w:tcPr>
            <w:tcW w:w="847" w:type="dxa"/>
            <w:tcBorders>
              <w:top w:val="nil"/>
              <w:left w:val="nil"/>
              <w:bottom w:val="nil"/>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w:t>
            </w:r>
          </w:p>
        </w:tc>
        <w:tc>
          <w:tcPr>
            <w:tcW w:w="901" w:type="dxa"/>
            <w:tcBorders>
              <w:top w:val="nil"/>
              <w:left w:val="nil"/>
              <w:bottom w:val="nil"/>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BRAK DANYCH</w:t>
            </w:r>
          </w:p>
        </w:tc>
        <w:tc>
          <w:tcPr>
            <w:tcW w:w="847" w:type="dxa"/>
            <w:tcBorders>
              <w:top w:val="nil"/>
              <w:left w:val="nil"/>
              <w:bottom w:val="nil"/>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0</w:t>
            </w:r>
          </w:p>
        </w:tc>
      </w:tr>
      <w:tr w:rsidR="008D0131" w:rsidRPr="0039067B" w:rsidTr="00317B23">
        <w:trPr>
          <w:trHeight w:val="177"/>
          <w:jc w:val="center"/>
        </w:trPr>
        <w:tc>
          <w:tcPr>
            <w:tcW w:w="29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wymeldowania ogółem</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49</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w:t>
            </w: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75</w:t>
            </w:r>
          </w:p>
        </w:tc>
        <w:tc>
          <w:tcPr>
            <w:tcW w:w="847" w:type="dxa"/>
            <w:tcBorders>
              <w:top w:val="single" w:sz="4" w:space="0" w:color="auto"/>
              <w:left w:val="nil"/>
              <w:bottom w:val="single" w:sz="4" w:space="0" w:color="auto"/>
              <w:right w:val="single" w:sz="4" w:space="0" w:color="auto"/>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88</w:t>
            </w:r>
          </w:p>
        </w:tc>
        <w:tc>
          <w:tcPr>
            <w:tcW w:w="901" w:type="dxa"/>
            <w:tcBorders>
              <w:top w:val="single" w:sz="4" w:space="0" w:color="auto"/>
              <w:left w:val="nil"/>
              <w:bottom w:val="single" w:sz="4" w:space="0" w:color="auto"/>
              <w:right w:val="single" w:sz="4" w:space="0" w:color="auto"/>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BRAK DANYCH</w:t>
            </w:r>
          </w:p>
        </w:tc>
        <w:tc>
          <w:tcPr>
            <w:tcW w:w="847" w:type="dxa"/>
            <w:tcBorders>
              <w:top w:val="single" w:sz="4" w:space="0" w:color="auto"/>
              <w:left w:val="nil"/>
              <w:bottom w:val="single" w:sz="4" w:space="0" w:color="auto"/>
              <w:right w:val="single" w:sz="4" w:space="0" w:color="auto"/>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55</w:t>
            </w:r>
          </w:p>
        </w:tc>
      </w:tr>
      <w:tr w:rsidR="008D0131" w:rsidRPr="0039067B" w:rsidTr="00317B23">
        <w:trPr>
          <w:trHeight w:val="267"/>
          <w:jc w:val="center"/>
        </w:trPr>
        <w:tc>
          <w:tcPr>
            <w:tcW w:w="2923" w:type="dxa"/>
            <w:tcBorders>
              <w:top w:val="nil"/>
              <w:left w:val="single" w:sz="4" w:space="0" w:color="auto"/>
              <w:bottom w:val="single" w:sz="4" w:space="0" w:color="auto"/>
              <w:right w:val="single" w:sz="4" w:space="0" w:color="auto"/>
            </w:tcBorders>
            <w:shd w:val="clear" w:color="auto" w:fill="BFBFBF"/>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saldo migracji</w:t>
            </w:r>
          </w:p>
        </w:tc>
        <w:tc>
          <w:tcPr>
            <w:tcW w:w="910" w:type="dxa"/>
            <w:tcBorders>
              <w:top w:val="nil"/>
              <w:left w:val="nil"/>
              <w:bottom w:val="single" w:sz="4" w:space="0" w:color="auto"/>
              <w:right w:val="single" w:sz="4" w:space="0" w:color="auto"/>
            </w:tcBorders>
            <w:shd w:val="clear" w:color="auto" w:fill="BFBFBF"/>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105</w:t>
            </w:r>
          </w:p>
        </w:tc>
        <w:tc>
          <w:tcPr>
            <w:tcW w:w="909" w:type="dxa"/>
            <w:tcBorders>
              <w:top w:val="nil"/>
              <w:left w:val="nil"/>
              <w:bottom w:val="single" w:sz="4" w:space="0" w:color="auto"/>
              <w:right w:val="single" w:sz="4" w:space="0" w:color="auto"/>
            </w:tcBorders>
            <w:shd w:val="clear" w:color="auto" w:fill="BFBFBF"/>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113</w:t>
            </w:r>
          </w:p>
        </w:tc>
        <w:tc>
          <w:tcPr>
            <w:tcW w:w="909" w:type="dxa"/>
            <w:tcBorders>
              <w:top w:val="nil"/>
              <w:left w:val="nil"/>
              <w:bottom w:val="single" w:sz="4" w:space="0" w:color="auto"/>
              <w:right w:val="single" w:sz="4" w:space="0" w:color="auto"/>
            </w:tcBorders>
            <w:shd w:val="clear" w:color="auto" w:fill="BFBFBF"/>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130</w:t>
            </w:r>
          </w:p>
        </w:tc>
        <w:tc>
          <w:tcPr>
            <w:tcW w:w="909" w:type="dxa"/>
            <w:tcBorders>
              <w:top w:val="nil"/>
              <w:left w:val="nil"/>
              <w:bottom w:val="single" w:sz="4" w:space="0" w:color="auto"/>
              <w:right w:val="single" w:sz="4" w:space="0" w:color="auto"/>
            </w:tcBorders>
            <w:shd w:val="clear" w:color="auto" w:fill="BFBFBF"/>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81</w:t>
            </w:r>
          </w:p>
        </w:tc>
        <w:tc>
          <w:tcPr>
            <w:tcW w:w="847" w:type="dxa"/>
            <w:tcBorders>
              <w:top w:val="nil"/>
              <w:left w:val="nil"/>
              <w:bottom w:val="single" w:sz="4" w:space="0" w:color="auto"/>
              <w:right w:val="single" w:sz="4" w:space="0" w:color="auto"/>
            </w:tcBorders>
            <w:shd w:val="clear" w:color="auto" w:fill="BFBFBF"/>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w:t>
            </w:r>
          </w:p>
        </w:tc>
        <w:tc>
          <w:tcPr>
            <w:tcW w:w="901" w:type="dxa"/>
            <w:tcBorders>
              <w:top w:val="nil"/>
              <w:left w:val="nil"/>
              <w:bottom w:val="single" w:sz="4" w:space="0" w:color="auto"/>
              <w:right w:val="single" w:sz="4" w:space="0" w:color="auto"/>
            </w:tcBorders>
            <w:shd w:val="clear" w:color="auto" w:fill="BFBFBF"/>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BRAK DANYCH</w:t>
            </w:r>
          </w:p>
        </w:tc>
        <w:tc>
          <w:tcPr>
            <w:tcW w:w="847" w:type="dxa"/>
            <w:tcBorders>
              <w:top w:val="nil"/>
              <w:left w:val="nil"/>
              <w:bottom w:val="single" w:sz="4" w:space="0" w:color="auto"/>
              <w:right w:val="single" w:sz="4" w:space="0" w:color="auto"/>
            </w:tcBorders>
            <w:shd w:val="clear" w:color="auto" w:fill="BFBFBF"/>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33</w:t>
            </w:r>
          </w:p>
        </w:tc>
      </w:tr>
    </w:tbl>
    <w:p w:rsidR="008D0131" w:rsidRPr="0039067B" w:rsidRDefault="008D0131" w:rsidP="006C3858">
      <w:pPr>
        <w:pStyle w:val="SpisTab"/>
      </w:pPr>
      <w:bookmarkStart w:id="277" w:name="_Toc420175351"/>
      <w:bookmarkStart w:id="278" w:name="_Toc502637421"/>
      <w:bookmarkStart w:id="279" w:name="_Toc506555626"/>
      <w:r w:rsidRPr="0039067B">
        <w:t>Migracje ludności w gminie Skała w latach 2010-2016 wg typu i kierunku (źródło: Bank Danych Lokalnych GUS)</w:t>
      </w:r>
      <w:bookmarkEnd w:id="277"/>
      <w:bookmarkEnd w:id="278"/>
      <w:bookmarkEnd w:id="279"/>
    </w:p>
    <w:p w:rsidR="008D0131" w:rsidRPr="0039067B" w:rsidRDefault="008D0131" w:rsidP="001C734C">
      <w:pPr>
        <w:ind w:firstLine="624"/>
        <w:contextualSpacing/>
        <w:rPr>
          <w:rFonts w:ascii="Arial" w:eastAsia="Calibri" w:hAnsi="Arial" w:cs="Arial"/>
          <w:sz w:val="20"/>
          <w:szCs w:val="20"/>
        </w:rPr>
      </w:pPr>
    </w:p>
    <w:p w:rsidR="008D0131" w:rsidRPr="0039067B" w:rsidRDefault="008D0131" w:rsidP="001C734C">
      <w:pPr>
        <w:ind w:firstLine="624"/>
        <w:contextualSpacing/>
        <w:rPr>
          <w:rFonts w:ascii="Arial" w:eastAsia="Calibri" w:hAnsi="Arial" w:cs="Arial"/>
          <w:sz w:val="20"/>
          <w:szCs w:val="20"/>
        </w:rPr>
      </w:pPr>
    </w:p>
    <w:p w:rsidR="008D0131" w:rsidRPr="0039067B" w:rsidRDefault="008D0131" w:rsidP="001C734C">
      <w:pPr>
        <w:ind w:firstLine="0"/>
        <w:contextualSpacing/>
        <w:jc w:val="left"/>
        <w:rPr>
          <w:rFonts w:ascii="Arial" w:eastAsia="Calibri" w:hAnsi="Arial" w:cs="Arial"/>
          <w:sz w:val="20"/>
          <w:szCs w:val="20"/>
        </w:rPr>
      </w:pPr>
      <w:r w:rsidRPr="0039067B">
        <w:rPr>
          <w:rFonts w:ascii="Arial" w:eastAsia="Calibri" w:hAnsi="Arial" w:cs="Arial"/>
          <w:noProof/>
          <w:sz w:val="20"/>
          <w:szCs w:val="20"/>
        </w:rPr>
        <w:lastRenderedPageBreak/>
        <w:drawing>
          <wp:inline distT="0" distB="0" distL="0" distR="0">
            <wp:extent cx="5758296" cy="2583873"/>
            <wp:effectExtent l="19050" t="0" r="0" b="0"/>
            <wp:docPr id="37"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63"/>
                    <a:srcRect/>
                    <a:stretch>
                      <a:fillRect/>
                    </a:stretch>
                  </pic:blipFill>
                  <pic:spPr bwMode="auto">
                    <a:xfrm>
                      <a:off x="0" y="0"/>
                      <a:ext cx="5760997" cy="2585085"/>
                    </a:xfrm>
                    <a:prstGeom prst="rect">
                      <a:avLst/>
                    </a:prstGeom>
                    <a:noFill/>
                    <a:ln w="9525">
                      <a:noFill/>
                      <a:miter lim="800000"/>
                      <a:headEnd/>
                      <a:tailEnd/>
                    </a:ln>
                  </pic:spPr>
                </pic:pic>
              </a:graphicData>
            </a:graphic>
          </wp:inline>
        </w:drawing>
      </w:r>
    </w:p>
    <w:p w:rsidR="008D0131" w:rsidRPr="0039067B" w:rsidRDefault="008D0131" w:rsidP="006C3858">
      <w:pPr>
        <w:pStyle w:val="SpisWykr"/>
        <w:ind w:left="284" w:firstLine="283"/>
      </w:pPr>
      <w:bookmarkStart w:id="280" w:name="_Toc502637451"/>
      <w:bookmarkStart w:id="281" w:name="_Toc506816128"/>
      <w:r w:rsidRPr="0039067B">
        <w:t>Zameldowania i wymeldowania w gminie Skała (źródło: Bank Danych Lokalnych GUS)</w:t>
      </w:r>
      <w:bookmarkEnd w:id="280"/>
      <w:bookmarkEnd w:id="281"/>
    </w:p>
    <w:p w:rsidR="008D0131" w:rsidRPr="0039067B" w:rsidRDefault="008D0131" w:rsidP="001C734C">
      <w:pPr>
        <w:ind w:firstLine="624"/>
        <w:contextualSpacing/>
        <w:rPr>
          <w:rFonts w:ascii="Arial" w:eastAsia="Calibri" w:hAnsi="Arial" w:cs="Arial"/>
          <w:sz w:val="20"/>
          <w:szCs w:val="20"/>
        </w:rPr>
      </w:pPr>
    </w:p>
    <w:p w:rsidR="008D0131" w:rsidRPr="006F475A" w:rsidRDefault="008D0131"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Z danych Głównego Urzędu Statystycznego wynika, że liczba ludzi przyjezdnych na pobyt stały do Gminy Skała stale rośnie i wynosi średnio 50 osób rocznie. Tak duża liczba przyjezdnych może być spowodowana bardzo wysoką atrakcyjnością terenu gminy Skała na mieszkalnictwo, ze względu na walory przyrodnicze oraz bliskość Krakowa. Na powyższym wykresie widać trend wzrostowy dla zameldowań w oraz tendencję dla wymeldowań, co wiąże się ze wzrostem liczby ludności w gminie.</w:t>
      </w:r>
    </w:p>
    <w:p w:rsidR="008D0131" w:rsidRPr="006F475A" w:rsidRDefault="008D0131"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 gminie Skała struktura wiekowa ludności w aspekcie produkcyjnym utrzymuje się na ustabilizowanym poziomie z wyraźnym i systematycznym trendem zwyżkowym na przestrzeni ostatnich kilku lat, co ukazuje poniższa tabela.</w:t>
      </w:r>
    </w:p>
    <w:p w:rsidR="008D0131" w:rsidRPr="006F475A" w:rsidRDefault="008D0131" w:rsidP="001C734C">
      <w:pPr>
        <w:spacing w:line="360" w:lineRule="auto"/>
        <w:ind w:firstLine="0"/>
        <w:contextualSpacing/>
        <w:rPr>
          <w:rFonts w:ascii="Arial" w:eastAsia="Calibri" w:hAnsi="Arial" w:cs="Arial"/>
          <w:sz w:val="22"/>
          <w:szCs w:val="22"/>
        </w:rPr>
      </w:pPr>
      <w:r w:rsidRPr="006F475A">
        <w:rPr>
          <w:rFonts w:ascii="Arial" w:eastAsia="Calibri" w:hAnsi="Arial" w:cs="Arial"/>
          <w:sz w:val="22"/>
          <w:szCs w:val="22"/>
        </w:rPr>
        <w:tab/>
        <w:t xml:space="preserve">Podobną tendencję obserwuje się także w strukturze wiekowej osób w wieku przedprodukcyjnym oraz poprodukcyjnym, które wykazują powolny i jednostajny trend wzrostowy. W roku 2010 największą grupę stanowiły osoby w wieku od 25 do 29 lat a w roku 2016 najwięcej było osób w grupie wiekowej od 35 do 39 lat. </w:t>
      </w:r>
    </w:p>
    <w:p w:rsidR="008D0131" w:rsidRPr="0039067B" w:rsidRDefault="008D0131" w:rsidP="001C734C">
      <w:pPr>
        <w:ind w:firstLine="0"/>
        <w:contextualSpacing/>
        <w:rPr>
          <w:rFonts w:ascii="Arial" w:eastAsia="Calibri" w:hAnsi="Arial" w:cs="Arial"/>
          <w:sz w:val="20"/>
          <w:szCs w:val="20"/>
        </w:rPr>
      </w:pPr>
    </w:p>
    <w:tbl>
      <w:tblPr>
        <w:tblW w:w="9155" w:type="dxa"/>
        <w:jc w:val="center"/>
        <w:tblCellMar>
          <w:left w:w="70" w:type="dxa"/>
          <w:right w:w="70" w:type="dxa"/>
        </w:tblCellMar>
        <w:tblLook w:val="04A0"/>
      </w:tblPr>
      <w:tblGrid>
        <w:gridCol w:w="2426"/>
        <w:gridCol w:w="1034"/>
        <w:gridCol w:w="1034"/>
        <w:gridCol w:w="1034"/>
        <w:gridCol w:w="1034"/>
        <w:gridCol w:w="906"/>
        <w:gridCol w:w="797"/>
        <w:gridCol w:w="890"/>
      </w:tblGrid>
      <w:tr w:rsidR="008D0131" w:rsidRPr="0039067B" w:rsidTr="008D0131">
        <w:trPr>
          <w:trHeight w:val="285"/>
          <w:jc w:val="center"/>
        </w:trPr>
        <w:tc>
          <w:tcPr>
            <w:tcW w:w="9155" w:type="dxa"/>
            <w:gridSpan w:val="8"/>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liczba ludności wg ekonomicznych grup wieku</w:t>
            </w:r>
          </w:p>
        </w:tc>
      </w:tr>
      <w:tr w:rsidR="008D0131" w:rsidRPr="0039067B" w:rsidTr="008D0131">
        <w:trPr>
          <w:trHeight w:val="285"/>
          <w:jc w:val="center"/>
        </w:trPr>
        <w:tc>
          <w:tcPr>
            <w:tcW w:w="2426" w:type="dxa"/>
            <w:tcBorders>
              <w:top w:val="nil"/>
              <w:left w:val="single" w:sz="4" w:space="0" w:color="000000"/>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p>
        </w:tc>
        <w:tc>
          <w:tcPr>
            <w:tcW w:w="1034"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2010 r.</w:t>
            </w:r>
          </w:p>
        </w:tc>
        <w:tc>
          <w:tcPr>
            <w:tcW w:w="1034"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2011 r.</w:t>
            </w:r>
          </w:p>
        </w:tc>
        <w:tc>
          <w:tcPr>
            <w:tcW w:w="1034"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2012 r.</w:t>
            </w:r>
          </w:p>
        </w:tc>
        <w:tc>
          <w:tcPr>
            <w:tcW w:w="1034"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2013 r.</w:t>
            </w:r>
          </w:p>
        </w:tc>
        <w:tc>
          <w:tcPr>
            <w:tcW w:w="906"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2014 r.</w:t>
            </w:r>
          </w:p>
        </w:tc>
        <w:tc>
          <w:tcPr>
            <w:tcW w:w="797"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2015 r.</w:t>
            </w:r>
          </w:p>
        </w:tc>
        <w:tc>
          <w:tcPr>
            <w:tcW w:w="890" w:type="dxa"/>
            <w:tcBorders>
              <w:top w:val="nil"/>
              <w:left w:val="nil"/>
              <w:bottom w:val="nil"/>
              <w:right w:val="single" w:sz="4" w:space="0" w:color="000000"/>
            </w:tcBorders>
            <w:shd w:val="clear" w:color="auto" w:fill="BFBFBF"/>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2016 r.</w:t>
            </w:r>
          </w:p>
        </w:tc>
      </w:tr>
      <w:tr w:rsidR="008D0131" w:rsidRPr="0039067B" w:rsidTr="00C364FF">
        <w:trPr>
          <w:trHeight w:val="415"/>
          <w:jc w:val="center"/>
        </w:trPr>
        <w:tc>
          <w:tcPr>
            <w:tcW w:w="24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w wieku przedprodukcyjnym</w:t>
            </w:r>
          </w:p>
        </w:tc>
        <w:tc>
          <w:tcPr>
            <w:tcW w:w="1034"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1717</w:t>
            </w:r>
          </w:p>
        </w:tc>
        <w:tc>
          <w:tcPr>
            <w:tcW w:w="1034"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1727</w:t>
            </w:r>
          </w:p>
        </w:tc>
        <w:tc>
          <w:tcPr>
            <w:tcW w:w="1034"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1734</w:t>
            </w:r>
          </w:p>
        </w:tc>
        <w:tc>
          <w:tcPr>
            <w:tcW w:w="1034"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1737</w:t>
            </w:r>
          </w:p>
        </w:tc>
        <w:tc>
          <w:tcPr>
            <w:tcW w:w="906" w:type="dxa"/>
            <w:tcBorders>
              <w:top w:val="single" w:sz="4" w:space="0" w:color="000000"/>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1787</w:t>
            </w:r>
          </w:p>
        </w:tc>
        <w:tc>
          <w:tcPr>
            <w:tcW w:w="797" w:type="dxa"/>
            <w:tcBorders>
              <w:top w:val="single" w:sz="4" w:space="0" w:color="000000"/>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sz w:val="18"/>
                <w:szCs w:val="18"/>
              </w:rPr>
            </w:pPr>
            <w:r w:rsidRPr="0039067B">
              <w:rPr>
                <w:rFonts w:ascii="Arial" w:hAnsi="Arial" w:cs="Arial"/>
                <w:sz w:val="18"/>
                <w:szCs w:val="18"/>
              </w:rPr>
              <w:t>1755</w:t>
            </w:r>
          </w:p>
        </w:tc>
        <w:tc>
          <w:tcPr>
            <w:tcW w:w="890" w:type="dxa"/>
            <w:tcBorders>
              <w:top w:val="single" w:sz="4" w:space="0" w:color="000000"/>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1777</w:t>
            </w:r>
          </w:p>
        </w:tc>
      </w:tr>
      <w:tr w:rsidR="008D0131" w:rsidRPr="0039067B" w:rsidTr="00C364FF">
        <w:trPr>
          <w:trHeight w:val="365"/>
          <w:jc w:val="center"/>
        </w:trPr>
        <w:tc>
          <w:tcPr>
            <w:tcW w:w="2426" w:type="dxa"/>
            <w:tcBorders>
              <w:top w:val="nil"/>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w wieku produkcyjnym</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6673</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6746</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6816</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6842</w:t>
            </w:r>
          </w:p>
        </w:tc>
        <w:tc>
          <w:tcPr>
            <w:tcW w:w="906"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6869</w:t>
            </w:r>
          </w:p>
        </w:tc>
        <w:tc>
          <w:tcPr>
            <w:tcW w:w="797"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6868</w:t>
            </w:r>
          </w:p>
        </w:tc>
        <w:tc>
          <w:tcPr>
            <w:tcW w:w="890"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6846</w:t>
            </w:r>
          </w:p>
        </w:tc>
      </w:tr>
      <w:tr w:rsidR="008D0131" w:rsidRPr="0039067B" w:rsidTr="00C364FF">
        <w:trPr>
          <w:trHeight w:val="412"/>
          <w:jc w:val="center"/>
        </w:trPr>
        <w:tc>
          <w:tcPr>
            <w:tcW w:w="2426" w:type="dxa"/>
            <w:tcBorders>
              <w:top w:val="nil"/>
              <w:left w:val="single" w:sz="4" w:space="0" w:color="000000"/>
              <w:bottom w:val="single" w:sz="4" w:space="0" w:color="000000"/>
              <w:right w:val="single" w:sz="4" w:space="0" w:color="000000"/>
            </w:tcBorders>
            <w:shd w:val="clear" w:color="auto" w:fill="auto"/>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w wieku poprodukcyjnym</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1640</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1690</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1728</w:t>
            </w:r>
          </w:p>
        </w:tc>
        <w:tc>
          <w:tcPr>
            <w:tcW w:w="1034"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1775</w:t>
            </w:r>
          </w:p>
        </w:tc>
        <w:tc>
          <w:tcPr>
            <w:tcW w:w="906"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1807</w:t>
            </w:r>
          </w:p>
        </w:tc>
        <w:tc>
          <w:tcPr>
            <w:tcW w:w="797"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1854</w:t>
            </w:r>
          </w:p>
        </w:tc>
        <w:tc>
          <w:tcPr>
            <w:tcW w:w="890" w:type="dxa"/>
            <w:tcBorders>
              <w:top w:val="nil"/>
              <w:left w:val="nil"/>
              <w:bottom w:val="single" w:sz="4" w:space="0" w:color="000000"/>
              <w:right w:val="single" w:sz="4" w:space="0" w:color="000000"/>
            </w:tcBorders>
            <w:vAlign w:val="center"/>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1896</w:t>
            </w:r>
          </w:p>
        </w:tc>
      </w:tr>
    </w:tbl>
    <w:p w:rsidR="008D0131" w:rsidRPr="0039067B" w:rsidRDefault="008D0131" w:rsidP="006C3858">
      <w:pPr>
        <w:pStyle w:val="SpisTab"/>
      </w:pPr>
      <w:bookmarkStart w:id="282" w:name="_Toc420175352"/>
      <w:bookmarkStart w:id="283" w:name="_Toc502637422"/>
      <w:bookmarkStart w:id="284" w:name="_Toc506555627"/>
      <w:r w:rsidRPr="0039067B">
        <w:t>Liczba ludności wg ekonomicznych grup wieku w gminie Skała w latach 2010-2016 (źródło: Bank Danych Lokalnych GUS)</w:t>
      </w:r>
      <w:bookmarkEnd w:id="282"/>
      <w:bookmarkEnd w:id="283"/>
      <w:bookmarkEnd w:id="284"/>
    </w:p>
    <w:p w:rsidR="008D0131" w:rsidRPr="0039067B" w:rsidRDefault="008D0131" w:rsidP="001C734C">
      <w:pPr>
        <w:ind w:firstLine="624"/>
        <w:contextualSpacing/>
        <w:rPr>
          <w:rFonts w:ascii="Arial" w:eastAsia="Calibri" w:hAnsi="Arial" w:cs="Arial"/>
          <w:sz w:val="20"/>
          <w:szCs w:val="20"/>
        </w:rPr>
      </w:pPr>
    </w:p>
    <w:tbl>
      <w:tblPr>
        <w:tblW w:w="9155" w:type="dxa"/>
        <w:jc w:val="center"/>
        <w:tblCellMar>
          <w:left w:w="70" w:type="dxa"/>
          <w:right w:w="70" w:type="dxa"/>
        </w:tblCellMar>
        <w:tblLook w:val="04A0"/>
      </w:tblPr>
      <w:tblGrid>
        <w:gridCol w:w="2421"/>
        <w:gridCol w:w="1035"/>
        <w:gridCol w:w="1035"/>
        <w:gridCol w:w="1035"/>
        <w:gridCol w:w="1035"/>
        <w:gridCol w:w="864"/>
        <w:gridCol w:w="865"/>
        <w:gridCol w:w="865"/>
      </w:tblGrid>
      <w:tr w:rsidR="008D0131" w:rsidRPr="0039067B" w:rsidTr="008D0131">
        <w:trPr>
          <w:trHeight w:val="285"/>
          <w:jc w:val="center"/>
        </w:trPr>
        <w:tc>
          <w:tcPr>
            <w:tcW w:w="9155" w:type="dxa"/>
            <w:gridSpan w:val="8"/>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 xml:space="preserve">liczba ludności wg grup wieku </w:t>
            </w:r>
          </w:p>
        </w:tc>
      </w:tr>
      <w:tr w:rsidR="008D0131" w:rsidRPr="0039067B" w:rsidTr="008D0131">
        <w:trPr>
          <w:trHeight w:val="285"/>
          <w:jc w:val="center"/>
        </w:trPr>
        <w:tc>
          <w:tcPr>
            <w:tcW w:w="2421" w:type="dxa"/>
            <w:tcBorders>
              <w:top w:val="nil"/>
              <w:left w:val="single" w:sz="4" w:space="0" w:color="000000"/>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p>
        </w:tc>
        <w:tc>
          <w:tcPr>
            <w:tcW w:w="1035"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2010</w:t>
            </w:r>
          </w:p>
        </w:tc>
        <w:tc>
          <w:tcPr>
            <w:tcW w:w="1035"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2011</w:t>
            </w:r>
          </w:p>
        </w:tc>
        <w:tc>
          <w:tcPr>
            <w:tcW w:w="1035"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2012</w:t>
            </w:r>
          </w:p>
        </w:tc>
        <w:tc>
          <w:tcPr>
            <w:tcW w:w="1035" w:type="dxa"/>
            <w:tcBorders>
              <w:top w:val="nil"/>
              <w:left w:val="nil"/>
              <w:bottom w:val="nil"/>
              <w:right w:val="single" w:sz="4" w:space="0" w:color="000000"/>
            </w:tcBorders>
            <w:shd w:val="clear" w:color="auto" w:fill="BFBFBF"/>
            <w:noWrap/>
            <w:vAlign w:val="center"/>
            <w:hideMark/>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2013</w:t>
            </w:r>
          </w:p>
        </w:tc>
        <w:tc>
          <w:tcPr>
            <w:tcW w:w="864" w:type="dxa"/>
            <w:tcBorders>
              <w:top w:val="nil"/>
              <w:left w:val="nil"/>
              <w:bottom w:val="nil"/>
              <w:right w:val="single" w:sz="4" w:space="0" w:color="000000"/>
            </w:tcBorders>
            <w:shd w:val="clear" w:color="auto" w:fill="BFBFBF"/>
            <w:vAlign w:val="center"/>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2014</w:t>
            </w:r>
          </w:p>
        </w:tc>
        <w:tc>
          <w:tcPr>
            <w:tcW w:w="865" w:type="dxa"/>
            <w:tcBorders>
              <w:top w:val="nil"/>
              <w:left w:val="nil"/>
              <w:bottom w:val="nil"/>
              <w:right w:val="nil"/>
            </w:tcBorders>
            <w:shd w:val="clear" w:color="auto" w:fill="BFBFBF"/>
            <w:vAlign w:val="center"/>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2015</w:t>
            </w:r>
          </w:p>
        </w:tc>
        <w:tc>
          <w:tcPr>
            <w:tcW w:w="865" w:type="dxa"/>
            <w:tcBorders>
              <w:top w:val="nil"/>
              <w:left w:val="nil"/>
              <w:bottom w:val="nil"/>
              <w:right w:val="single" w:sz="4" w:space="0" w:color="000000"/>
            </w:tcBorders>
            <w:shd w:val="clear" w:color="auto" w:fill="BFBFBF"/>
            <w:vAlign w:val="center"/>
          </w:tcPr>
          <w:p w:rsidR="008D0131" w:rsidRPr="0039067B" w:rsidRDefault="008D0131" w:rsidP="001C734C">
            <w:pPr>
              <w:ind w:firstLine="0"/>
              <w:contextualSpacing/>
              <w:jc w:val="center"/>
              <w:rPr>
                <w:rFonts w:ascii="Arial" w:hAnsi="Arial" w:cs="Arial"/>
                <w:b/>
                <w:bCs/>
                <w:color w:val="000000"/>
                <w:sz w:val="18"/>
                <w:szCs w:val="18"/>
              </w:rPr>
            </w:pPr>
            <w:r w:rsidRPr="0039067B">
              <w:rPr>
                <w:rFonts w:ascii="Arial" w:hAnsi="Arial" w:cs="Arial"/>
                <w:b/>
                <w:bCs/>
                <w:color w:val="000000"/>
                <w:sz w:val="18"/>
                <w:szCs w:val="18"/>
              </w:rPr>
              <w:t>2016</w:t>
            </w:r>
          </w:p>
        </w:tc>
      </w:tr>
      <w:tr w:rsidR="008D0131" w:rsidRPr="0039067B" w:rsidTr="008D0131">
        <w:trPr>
          <w:trHeight w:val="285"/>
          <w:jc w:val="center"/>
        </w:trPr>
        <w:tc>
          <w:tcPr>
            <w:tcW w:w="2421"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0-4</w:t>
            </w:r>
          </w:p>
        </w:tc>
        <w:tc>
          <w:tcPr>
            <w:tcW w:w="1035"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597</w:t>
            </w:r>
          </w:p>
        </w:tc>
        <w:tc>
          <w:tcPr>
            <w:tcW w:w="1035"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632</w:t>
            </w:r>
          </w:p>
        </w:tc>
        <w:tc>
          <w:tcPr>
            <w:tcW w:w="1035"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634</w:t>
            </w:r>
          </w:p>
        </w:tc>
        <w:tc>
          <w:tcPr>
            <w:tcW w:w="1035" w:type="dxa"/>
            <w:tcBorders>
              <w:top w:val="single" w:sz="4" w:space="0" w:color="000000"/>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613</w:t>
            </w:r>
          </w:p>
        </w:tc>
        <w:tc>
          <w:tcPr>
            <w:tcW w:w="864" w:type="dxa"/>
            <w:tcBorders>
              <w:top w:val="single" w:sz="4" w:space="0" w:color="000000"/>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632</w:t>
            </w:r>
          </w:p>
        </w:tc>
        <w:tc>
          <w:tcPr>
            <w:tcW w:w="865" w:type="dxa"/>
            <w:tcBorders>
              <w:top w:val="single" w:sz="4" w:space="0" w:color="000000"/>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568</w:t>
            </w:r>
          </w:p>
        </w:tc>
        <w:tc>
          <w:tcPr>
            <w:tcW w:w="865" w:type="dxa"/>
            <w:tcBorders>
              <w:top w:val="single" w:sz="4" w:space="0" w:color="000000"/>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545</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525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526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552</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588</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622</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644</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677</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10-14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569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548</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536</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533</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543</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555</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lastRenderedPageBreak/>
              <w:t>15-19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621</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598</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599</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585</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613</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580</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20-24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734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730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757</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722</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686</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641</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637</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25-29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856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850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827</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803</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781</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782</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770</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30-34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802</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819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862</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912</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926</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897</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686</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35-39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731</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767</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797</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788</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808</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841</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866</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40-44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621</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645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670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727</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758</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777</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798</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45-49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611</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615</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631</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629</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656</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50-54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694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703</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675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644</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639</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650</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622</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55-59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716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718</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716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712</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622</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686</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688</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60-64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522</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575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614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643</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674</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690</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688</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65-69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355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369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402</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449</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467</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490</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539</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70-74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311</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310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296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299</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310</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317</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328</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75-79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275</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270</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259</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256</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261</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273</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266</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80-84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256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253</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266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243</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229</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210</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203</w:t>
            </w:r>
          </w:p>
        </w:tc>
      </w:tr>
      <w:tr w:rsidR="008D0131" w:rsidRPr="0039067B" w:rsidTr="008D0131">
        <w:trPr>
          <w:trHeight w:val="285"/>
          <w:jc w:val="center"/>
        </w:trPr>
        <w:tc>
          <w:tcPr>
            <w:tcW w:w="2421" w:type="dxa"/>
            <w:tcBorders>
              <w:top w:val="nil"/>
              <w:left w:val="single" w:sz="4" w:space="0" w:color="000000"/>
              <w:bottom w:val="single" w:sz="4" w:space="0" w:color="000000"/>
              <w:right w:val="single" w:sz="4" w:space="0" w:color="000000"/>
            </w:tcBorders>
            <w:shd w:val="clear" w:color="auto" w:fill="BFBFBF"/>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85 i więcej</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186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196</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194</w:t>
            </w:r>
          </w:p>
        </w:tc>
        <w:tc>
          <w:tcPr>
            <w:tcW w:w="1035" w:type="dxa"/>
            <w:tcBorders>
              <w:top w:val="nil"/>
              <w:left w:val="nil"/>
              <w:bottom w:val="single" w:sz="4" w:space="0" w:color="000000"/>
              <w:right w:val="single" w:sz="4" w:space="0" w:color="000000"/>
            </w:tcBorders>
            <w:shd w:val="clear" w:color="auto" w:fill="auto"/>
            <w:noWrap/>
            <w:vAlign w:val="center"/>
            <w:hideMark/>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205</w:t>
            </w:r>
          </w:p>
        </w:tc>
        <w:tc>
          <w:tcPr>
            <w:tcW w:w="864"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213</w:t>
            </w:r>
          </w:p>
        </w:tc>
        <w:tc>
          <w:tcPr>
            <w:tcW w:w="865" w:type="dxa"/>
            <w:tcBorders>
              <w:top w:val="nil"/>
              <w:left w:val="nil"/>
              <w:bottom w:val="single" w:sz="4" w:space="0" w:color="000000"/>
              <w:right w:val="nil"/>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226</w:t>
            </w:r>
          </w:p>
        </w:tc>
        <w:tc>
          <w:tcPr>
            <w:tcW w:w="865" w:type="dxa"/>
            <w:tcBorders>
              <w:top w:val="nil"/>
              <w:left w:val="nil"/>
              <w:bottom w:val="single" w:sz="4" w:space="0" w:color="000000"/>
              <w:right w:val="single" w:sz="4" w:space="0" w:color="000000"/>
            </w:tcBorders>
          </w:tcPr>
          <w:p w:rsidR="008D0131" w:rsidRPr="0039067B" w:rsidRDefault="008D0131" w:rsidP="001C734C">
            <w:pPr>
              <w:ind w:firstLine="0"/>
              <w:contextualSpacing/>
              <w:jc w:val="center"/>
              <w:rPr>
                <w:rFonts w:ascii="Arial" w:hAnsi="Arial" w:cs="Arial"/>
                <w:color w:val="000000"/>
                <w:sz w:val="18"/>
                <w:szCs w:val="18"/>
              </w:rPr>
            </w:pPr>
            <w:r w:rsidRPr="0039067B">
              <w:rPr>
                <w:rFonts w:ascii="Arial" w:hAnsi="Arial" w:cs="Arial"/>
                <w:color w:val="000000"/>
                <w:sz w:val="18"/>
                <w:szCs w:val="18"/>
              </w:rPr>
              <w:t>233</w:t>
            </w:r>
          </w:p>
        </w:tc>
      </w:tr>
    </w:tbl>
    <w:p w:rsidR="008D0131" w:rsidRPr="0039067B" w:rsidRDefault="008D0131" w:rsidP="006C3858">
      <w:pPr>
        <w:pStyle w:val="SpisTab"/>
      </w:pPr>
      <w:bookmarkStart w:id="285" w:name="_Toc420175353"/>
      <w:bookmarkStart w:id="286" w:name="_Toc502637423"/>
      <w:bookmarkStart w:id="287" w:name="_Toc506555628"/>
      <w:r w:rsidRPr="0039067B">
        <w:t>Liczba ludności wg grup wieku w gminie Skała w latach 2010-2016 (źródło: Bank Danych Lokalnych GUS)</w:t>
      </w:r>
      <w:bookmarkEnd w:id="285"/>
      <w:bookmarkEnd w:id="286"/>
      <w:bookmarkEnd w:id="287"/>
    </w:p>
    <w:p w:rsidR="006C3858" w:rsidRPr="0039067B" w:rsidRDefault="006C3858" w:rsidP="001C734C">
      <w:pPr>
        <w:pStyle w:val="Tekstpodstawowy"/>
        <w:spacing w:after="0" w:line="360" w:lineRule="auto"/>
        <w:ind w:firstLine="0"/>
        <w:rPr>
          <w:rFonts w:ascii="Arial" w:hAnsi="Arial" w:cs="Arial"/>
        </w:rPr>
      </w:pPr>
    </w:p>
    <w:p w:rsidR="00270671" w:rsidRPr="0039067B" w:rsidRDefault="009A4985" w:rsidP="001C734C">
      <w:pPr>
        <w:pStyle w:val="KOLEK3"/>
        <w:spacing w:line="360" w:lineRule="auto"/>
        <w:ind w:left="567"/>
      </w:pPr>
      <w:bookmarkStart w:id="288" w:name="_Toc506449354"/>
      <w:r>
        <w:t>7</w:t>
      </w:r>
      <w:r w:rsidR="00270671" w:rsidRPr="0039067B">
        <w:t>.1.2. Dynamika rozwoju zaludniania i cechy biologiczne populacji</w:t>
      </w:r>
      <w:bookmarkEnd w:id="288"/>
    </w:p>
    <w:p w:rsidR="00270671" w:rsidRPr="006F475A" w:rsidRDefault="00270671"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 gminie Skała przyrost naturalny w latach 2010 - 2016 wykazuje powolną tendencję wzrostową, za wyjątkiem roku 2012, gdzie widoczny jest wyraźny ujemny przyrost naturalny. Na wzrost liczby mieszkańców gminy wpływa przede wszystkim dodatnie saldo migracji. Występuje zjawisko starzenia się ludności gminy. Pomimo tego, że migracja ze wsi do miast jest obecnie znacznie trudniejsza ze względu na problemy ze znalezieniem pracy i stosunkowo wysokie ceny kupna oraz wynajmu mieszkań, nadal jest to ważne zjawisko dla kształtowania liczby mieszkańców gminy.</w:t>
      </w:r>
    </w:p>
    <w:p w:rsidR="00270671" w:rsidRPr="006F475A" w:rsidRDefault="00270671"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 xml:space="preserve">Rozwój zaludnienia, a w ślad za tym zmiany w cechach demograficznych populacji gminy, kształtowane będą zarówno dynamiką napływu ludności z zewnątrz, jak i przyrostem naturalnym. Dynamika napływu ludności z zewnątrz warunkowana będzie dynamiką rozwoju mieszkalnictwa przyrostem zasobów mieszkaniowych z uwzględnieniem poprawy standardów mieszkaniowych oraz tworzenia nowych miejsc pracy. </w:t>
      </w:r>
    </w:p>
    <w:p w:rsidR="00270671" w:rsidRPr="006F475A" w:rsidRDefault="00270671"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 xml:space="preserve">W celu zachowania pozytywnych tendencji demograficznych należy podejmować działania mające na celu wzrost atrakcyjności osadniczej gminy, z których najważniejsze to: </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zapewnienie zróżnicowanej i dopasowanej do potrzeb inwestorów oferty nowych;</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terenów mieszkaniowych;</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zwiększenie liczby miejsc pracy dla mieszkańców;</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poprawę dostępności komunikacyjnej ważnych ośrodków miejskich (zwłaszcza Krakowa);</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zapewniających mieszkańcom miejsca pracy oraz usługi wyższego rzędu;</w:t>
      </w:r>
    </w:p>
    <w:p w:rsidR="00270671"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t>zapewnienie dostępu do usług podstawowych;</w:t>
      </w:r>
    </w:p>
    <w:p w:rsidR="00052B0E" w:rsidRPr="006F475A" w:rsidRDefault="00270671" w:rsidP="00B736FF">
      <w:pPr>
        <w:pStyle w:val="Akapitzlist"/>
        <w:numPr>
          <w:ilvl w:val="0"/>
          <w:numId w:val="118"/>
        </w:numPr>
        <w:spacing w:line="360" w:lineRule="auto"/>
        <w:contextualSpacing/>
        <w:rPr>
          <w:rFonts w:ascii="Arial" w:eastAsia="Calibri" w:hAnsi="Arial" w:cs="Arial"/>
          <w:sz w:val="22"/>
          <w:szCs w:val="22"/>
        </w:rPr>
      </w:pPr>
      <w:r w:rsidRPr="006F475A">
        <w:rPr>
          <w:rFonts w:ascii="Arial" w:eastAsia="Calibri" w:hAnsi="Arial" w:cs="Arial"/>
          <w:sz w:val="22"/>
          <w:szCs w:val="22"/>
        </w:rPr>
        <w:lastRenderedPageBreak/>
        <w:t>ochronę wartości przyrodniczych i krajobrazowych gminy i budowanie jej wizerunku jako miejsca, w którym się przyjemnie mieszka.</w:t>
      </w:r>
    </w:p>
    <w:p w:rsidR="00052B0E" w:rsidRPr="0039067B" w:rsidRDefault="00052B0E" w:rsidP="001C734C">
      <w:pPr>
        <w:pStyle w:val="Tekstpodstawowy"/>
        <w:spacing w:after="0" w:line="360" w:lineRule="auto"/>
        <w:ind w:firstLine="0"/>
        <w:rPr>
          <w:rFonts w:ascii="Arial" w:hAnsi="Arial" w:cs="Arial"/>
        </w:rPr>
      </w:pPr>
    </w:p>
    <w:p w:rsidR="00A96C70" w:rsidRPr="0039067B" w:rsidRDefault="009A4985" w:rsidP="001C734C">
      <w:pPr>
        <w:pStyle w:val="KOLEK2"/>
        <w:spacing w:line="360" w:lineRule="auto"/>
        <w:rPr>
          <w:rFonts w:cs="Arial"/>
        </w:rPr>
      </w:pPr>
      <w:bookmarkStart w:id="289" w:name="_Toc311107944"/>
      <w:bookmarkStart w:id="290" w:name="_Toc316297868"/>
      <w:bookmarkStart w:id="291" w:name="_Toc339813449"/>
      <w:bookmarkStart w:id="292" w:name="_Toc506449355"/>
      <w:r>
        <w:rPr>
          <w:rFonts w:cs="Arial"/>
        </w:rPr>
        <w:t>7</w:t>
      </w:r>
      <w:r w:rsidR="00827C17" w:rsidRPr="0039067B">
        <w:rPr>
          <w:rFonts w:cs="Arial"/>
        </w:rPr>
        <w:t>.2.</w:t>
      </w:r>
      <w:r w:rsidR="00A96C70" w:rsidRPr="0039067B">
        <w:rPr>
          <w:rFonts w:cs="Arial"/>
        </w:rPr>
        <w:t>Struktura gospodarcza, bezrobocie</w:t>
      </w:r>
      <w:bookmarkEnd w:id="289"/>
      <w:bookmarkEnd w:id="290"/>
      <w:bookmarkEnd w:id="291"/>
      <w:bookmarkEnd w:id="292"/>
    </w:p>
    <w:p w:rsidR="008C78BA" w:rsidRPr="0039067B" w:rsidRDefault="009A4985" w:rsidP="001C734C">
      <w:pPr>
        <w:pStyle w:val="KOLEK3"/>
        <w:spacing w:line="360" w:lineRule="auto"/>
        <w:ind w:left="567"/>
      </w:pPr>
      <w:bookmarkStart w:id="293" w:name="_Toc502641372"/>
      <w:bookmarkStart w:id="294" w:name="_Toc506449356"/>
      <w:r>
        <w:t>7</w:t>
      </w:r>
      <w:r w:rsidR="00980D90" w:rsidRPr="0039067B">
        <w:t xml:space="preserve">.2.1 </w:t>
      </w:r>
      <w:r w:rsidR="008C78BA" w:rsidRPr="0039067B">
        <w:t>Sytuacja ekonomiczna gminy</w:t>
      </w:r>
      <w:bookmarkEnd w:id="293"/>
      <w:bookmarkEnd w:id="294"/>
    </w:p>
    <w:tbl>
      <w:tblPr>
        <w:tblW w:w="9175" w:type="dxa"/>
        <w:tblInd w:w="53" w:type="dxa"/>
        <w:tblCellMar>
          <w:left w:w="70" w:type="dxa"/>
          <w:right w:w="70" w:type="dxa"/>
        </w:tblCellMar>
        <w:tblLook w:val="04A0"/>
      </w:tblPr>
      <w:tblGrid>
        <w:gridCol w:w="1521"/>
        <w:gridCol w:w="832"/>
        <w:gridCol w:w="982"/>
        <w:gridCol w:w="1056"/>
        <w:gridCol w:w="808"/>
        <w:gridCol w:w="726"/>
        <w:gridCol w:w="779"/>
        <w:gridCol w:w="724"/>
        <w:gridCol w:w="821"/>
        <w:gridCol w:w="926"/>
      </w:tblGrid>
      <w:tr w:rsidR="008C78BA" w:rsidRPr="0039067B" w:rsidTr="008C78BA">
        <w:trPr>
          <w:trHeight w:val="525"/>
        </w:trPr>
        <w:tc>
          <w:tcPr>
            <w:tcW w:w="1521" w:type="dxa"/>
            <w:vMerge w:val="restart"/>
            <w:tcBorders>
              <w:top w:val="single" w:sz="4" w:space="0" w:color="auto"/>
              <w:left w:val="single" w:sz="4" w:space="0" w:color="auto"/>
              <w:bottom w:val="single" w:sz="4" w:space="0" w:color="000000"/>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Jednostka terytorialna</w:t>
            </w:r>
          </w:p>
        </w:tc>
        <w:tc>
          <w:tcPr>
            <w:tcW w:w="4404" w:type="dxa"/>
            <w:gridSpan w:val="5"/>
            <w:tcBorders>
              <w:top w:val="single" w:sz="4" w:space="0" w:color="auto"/>
              <w:left w:val="nil"/>
              <w:bottom w:val="single" w:sz="4" w:space="0" w:color="auto"/>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dochody na 1 mieszkańca</w:t>
            </w:r>
          </w:p>
        </w:tc>
        <w:tc>
          <w:tcPr>
            <w:tcW w:w="3250" w:type="dxa"/>
            <w:gridSpan w:val="4"/>
            <w:tcBorders>
              <w:top w:val="single" w:sz="4" w:space="0" w:color="auto"/>
              <w:left w:val="nil"/>
              <w:bottom w:val="single" w:sz="4" w:space="0" w:color="auto"/>
              <w:right w:val="single" w:sz="4" w:space="0" w:color="000000"/>
            </w:tcBorders>
            <w:shd w:val="clear" w:color="auto" w:fill="BFBFBF"/>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Podmioty gospodarki narodowej wg sektorów własnościowych</w:t>
            </w:r>
          </w:p>
        </w:tc>
      </w:tr>
      <w:tr w:rsidR="008C78BA" w:rsidRPr="0039067B" w:rsidTr="008C78BA">
        <w:trPr>
          <w:trHeight w:val="3682"/>
        </w:trPr>
        <w:tc>
          <w:tcPr>
            <w:tcW w:w="1521" w:type="dxa"/>
            <w:vMerge/>
            <w:tcBorders>
              <w:top w:val="single" w:sz="4" w:space="0" w:color="auto"/>
              <w:left w:val="single" w:sz="4" w:space="0" w:color="auto"/>
              <w:bottom w:val="single" w:sz="4" w:space="0" w:color="000000"/>
              <w:right w:val="single" w:sz="4" w:space="0" w:color="auto"/>
            </w:tcBorders>
            <w:shd w:val="clear" w:color="auto" w:fill="BFBFBF"/>
            <w:vAlign w:val="center"/>
            <w:hideMark/>
          </w:tcPr>
          <w:p w:rsidR="008C78BA" w:rsidRPr="0039067B" w:rsidRDefault="008C78BA" w:rsidP="001C734C">
            <w:pPr>
              <w:ind w:firstLine="0"/>
              <w:jc w:val="center"/>
              <w:rPr>
                <w:rFonts w:ascii="Arial" w:hAnsi="Arial" w:cs="Arial"/>
                <w:bCs/>
                <w:color w:val="000000"/>
                <w:sz w:val="18"/>
                <w:szCs w:val="18"/>
              </w:rPr>
            </w:pPr>
          </w:p>
        </w:tc>
        <w:tc>
          <w:tcPr>
            <w:tcW w:w="832"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ogółem</w:t>
            </w:r>
          </w:p>
        </w:tc>
        <w:tc>
          <w:tcPr>
            <w:tcW w:w="982"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dochody własne</w:t>
            </w:r>
          </w:p>
        </w:tc>
        <w:tc>
          <w:tcPr>
            <w:tcW w:w="1056"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dochody własne - udziały w podatkach stanowiących dochody budżetu państwa podatek dochodowy od osób fizycznych</w:t>
            </w:r>
          </w:p>
        </w:tc>
        <w:tc>
          <w:tcPr>
            <w:tcW w:w="808"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dochody własne - udziały w podatkach stanowiących dochody budżetu państwa podatek dochodowy od osób prawnych</w:t>
            </w:r>
          </w:p>
        </w:tc>
        <w:tc>
          <w:tcPr>
            <w:tcW w:w="725"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dochody własne - dochody podatkowe ustalone i pobierane na podstawie odrębnych ustaw</w:t>
            </w:r>
          </w:p>
        </w:tc>
        <w:tc>
          <w:tcPr>
            <w:tcW w:w="779"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podmioty gospodarki narodowej ogółem</w:t>
            </w:r>
          </w:p>
        </w:tc>
        <w:tc>
          <w:tcPr>
            <w:tcW w:w="724"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sektor publiczny - ogółem</w:t>
            </w:r>
          </w:p>
        </w:tc>
        <w:tc>
          <w:tcPr>
            <w:tcW w:w="821"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sektor publiczny - przedsiębiorstwa państwowe</w:t>
            </w:r>
          </w:p>
        </w:tc>
        <w:tc>
          <w:tcPr>
            <w:tcW w:w="926" w:type="dxa"/>
            <w:tcBorders>
              <w:top w:val="nil"/>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sektor prywatny - ogółem</w:t>
            </w:r>
          </w:p>
        </w:tc>
      </w:tr>
      <w:tr w:rsidR="008C78BA" w:rsidRPr="0039067B" w:rsidTr="008C78BA">
        <w:trPr>
          <w:trHeight w:val="252"/>
        </w:trPr>
        <w:tc>
          <w:tcPr>
            <w:tcW w:w="1521" w:type="dxa"/>
            <w:vMerge/>
            <w:tcBorders>
              <w:top w:val="single" w:sz="4" w:space="0" w:color="auto"/>
              <w:left w:val="single" w:sz="4" w:space="0" w:color="auto"/>
              <w:bottom w:val="single" w:sz="4" w:space="0" w:color="000000"/>
              <w:right w:val="single" w:sz="4" w:space="0" w:color="auto"/>
            </w:tcBorders>
            <w:shd w:val="clear" w:color="auto" w:fill="BFBFBF"/>
            <w:vAlign w:val="center"/>
            <w:hideMark/>
          </w:tcPr>
          <w:p w:rsidR="008C78BA" w:rsidRPr="0039067B" w:rsidRDefault="008C78BA" w:rsidP="001C734C">
            <w:pPr>
              <w:ind w:firstLine="0"/>
              <w:jc w:val="center"/>
              <w:rPr>
                <w:rFonts w:ascii="Arial" w:hAnsi="Arial" w:cs="Arial"/>
                <w:bCs/>
                <w:color w:val="000000"/>
                <w:sz w:val="18"/>
                <w:szCs w:val="18"/>
              </w:rPr>
            </w:pPr>
          </w:p>
        </w:tc>
        <w:tc>
          <w:tcPr>
            <w:tcW w:w="832"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982"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1056"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808"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725"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779"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724"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821"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926"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r>
      <w:tr w:rsidR="008C78BA" w:rsidRPr="0039067B" w:rsidTr="008C78BA">
        <w:trPr>
          <w:trHeight w:val="84"/>
        </w:trPr>
        <w:tc>
          <w:tcPr>
            <w:tcW w:w="1521" w:type="dxa"/>
            <w:vMerge/>
            <w:tcBorders>
              <w:top w:val="single" w:sz="4" w:space="0" w:color="auto"/>
              <w:left w:val="single" w:sz="4" w:space="0" w:color="auto"/>
              <w:bottom w:val="single" w:sz="4" w:space="0" w:color="000000"/>
              <w:right w:val="single" w:sz="4" w:space="0" w:color="auto"/>
            </w:tcBorders>
            <w:shd w:val="clear" w:color="auto" w:fill="BFBFBF"/>
            <w:vAlign w:val="center"/>
            <w:hideMark/>
          </w:tcPr>
          <w:p w:rsidR="008C78BA" w:rsidRPr="0039067B" w:rsidRDefault="008C78BA" w:rsidP="001C734C">
            <w:pPr>
              <w:ind w:firstLine="0"/>
              <w:jc w:val="center"/>
              <w:rPr>
                <w:rFonts w:ascii="Arial" w:hAnsi="Arial" w:cs="Arial"/>
                <w:bCs/>
                <w:color w:val="000000"/>
                <w:sz w:val="18"/>
                <w:szCs w:val="18"/>
              </w:rPr>
            </w:pPr>
          </w:p>
        </w:tc>
        <w:tc>
          <w:tcPr>
            <w:tcW w:w="832"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zł</w:t>
            </w:r>
          </w:p>
        </w:tc>
        <w:tc>
          <w:tcPr>
            <w:tcW w:w="982"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zł</w:t>
            </w:r>
          </w:p>
        </w:tc>
        <w:tc>
          <w:tcPr>
            <w:tcW w:w="1056"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zł</w:t>
            </w:r>
          </w:p>
        </w:tc>
        <w:tc>
          <w:tcPr>
            <w:tcW w:w="808"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zł</w:t>
            </w:r>
          </w:p>
        </w:tc>
        <w:tc>
          <w:tcPr>
            <w:tcW w:w="725"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zł</w:t>
            </w:r>
          </w:p>
        </w:tc>
        <w:tc>
          <w:tcPr>
            <w:tcW w:w="779"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w:t>
            </w:r>
          </w:p>
        </w:tc>
        <w:tc>
          <w:tcPr>
            <w:tcW w:w="724"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w:t>
            </w:r>
          </w:p>
        </w:tc>
        <w:tc>
          <w:tcPr>
            <w:tcW w:w="821"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w:t>
            </w:r>
          </w:p>
        </w:tc>
        <w:tc>
          <w:tcPr>
            <w:tcW w:w="926"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w:t>
            </w:r>
          </w:p>
        </w:tc>
      </w:tr>
      <w:tr w:rsidR="008C78BA" w:rsidRPr="0039067B" w:rsidTr="008C78BA">
        <w:trPr>
          <w:trHeight w:val="252"/>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Region południowy</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3649,54</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2021,37</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773,41</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43,51</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578,76</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811424</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24140</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31</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787284</w:t>
            </w:r>
          </w:p>
        </w:tc>
      </w:tr>
      <w:tr w:rsidR="008C78BA" w:rsidRPr="0039067B" w:rsidTr="008C78BA">
        <w:trPr>
          <w:trHeight w:val="333"/>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woj. małopolskie</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3518,93</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1813,26</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669,69</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40,83</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484,65</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351074</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7961</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343113</w:t>
            </w:r>
          </w:p>
        </w:tc>
      </w:tr>
      <w:tr w:rsidR="008C78BA" w:rsidRPr="0039067B" w:rsidTr="008C78BA">
        <w:trPr>
          <w:trHeight w:val="610"/>
        </w:trPr>
        <w:tc>
          <w:tcPr>
            <w:tcW w:w="1521" w:type="dxa"/>
            <w:tcBorders>
              <w:top w:val="nil"/>
              <w:left w:val="single" w:sz="4" w:space="0" w:color="auto"/>
              <w:bottom w:val="single" w:sz="4" w:space="0" w:color="auto"/>
              <w:right w:val="single" w:sz="4" w:space="0" w:color="auto"/>
            </w:tcBorders>
            <w:shd w:val="clear" w:color="auto" w:fill="D9D9D9"/>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Podregion 20 - krakowski</w:t>
            </w:r>
          </w:p>
        </w:tc>
        <w:tc>
          <w:tcPr>
            <w:tcW w:w="832"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3019,56</w:t>
            </w:r>
          </w:p>
        </w:tc>
        <w:tc>
          <w:tcPr>
            <w:tcW w:w="982"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1424,08</w:t>
            </w:r>
          </w:p>
        </w:tc>
        <w:tc>
          <w:tcPr>
            <w:tcW w:w="1056"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545,70</w:t>
            </w:r>
          </w:p>
        </w:tc>
        <w:tc>
          <w:tcPr>
            <w:tcW w:w="808"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29,71</w:t>
            </w:r>
          </w:p>
        </w:tc>
        <w:tc>
          <w:tcPr>
            <w:tcW w:w="725"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436,30</w:t>
            </w:r>
          </w:p>
        </w:tc>
        <w:tc>
          <w:tcPr>
            <w:tcW w:w="779"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67805</w:t>
            </w:r>
          </w:p>
        </w:tc>
        <w:tc>
          <w:tcPr>
            <w:tcW w:w="724"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1679</w:t>
            </w:r>
          </w:p>
        </w:tc>
        <w:tc>
          <w:tcPr>
            <w:tcW w:w="821"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w:t>
            </w:r>
          </w:p>
        </w:tc>
        <w:tc>
          <w:tcPr>
            <w:tcW w:w="926"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66126</w:t>
            </w:r>
          </w:p>
        </w:tc>
      </w:tr>
      <w:tr w:rsidR="008C78BA" w:rsidRPr="0039067B" w:rsidTr="008C78BA">
        <w:trPr>
          <w:trHeight w:val="561"/>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Podregion 21 - m. Kraków</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4922,21</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3448,56</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1261,89</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100,08</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698,80</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124501</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1421</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123080</w:t>
            </w:r>
          </w:p>
        </w:tc>
      </w:tr>
      <w:tr w:rsidR="008C78BA" w:rsidRPr="0039067B" w:rsidTr="008C78BA">
        <w:trPr>
          <w:trHeight w:val="541"/>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Podregion 22 - nowosądecki</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3346,95</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1196,79</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403,45</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15,99</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365,94</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65470</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2063</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63407</w:t>
            </w:r>
          </w:p>
        </w:tc>
      </w:tr>
      <w:tr w:rsidR="008C78BA" w:rsidRPr="0039067B" w:rsidTr="008C78BA">
        <w:trPr>
          <w:trHeight w:val="549"/>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Podregion 23 - oświęcimski</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2769,16</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1461,33</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584,52</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22,16</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482,41</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61350</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1631</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59719</w:t>
            </w:r>
          </w:p>
        </w:tc>
      </w:tr>
      <w:tr w:rsidR="008C78BA" w:rsidRPr="0039067B" w:rsidTr="008C78BA">
        <w:trPr>
          <w:trHeight w:val="557"/>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Podregion 24 - tarnowski</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3308,42</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1263,51</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459,68</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28,80</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412,86</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31948</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1167</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30781</w:t>
            </w:r>
          </w:p>
        </w:tc>
      </w:tr>
      <w:tr w:rsidR="008C78BA" w:rsidRPr="0039067B" w:rsidTr="008C78BA">
        <w:trPr>
          <w:trHeight w:val="552"/>
        </w:trPr>
        <w:tc>
          <w:tcPr>
            <w:tcW w:w="1521" w:type="dxa"/>
            <w:tcBorders>
              <w:top w:val="nil"/>
              <w:left w:val="single" w:sz="4" w:space="0" w:color="auto"/>
              <w:bottom w:val="single" w:sz="4" w:space="0" w:color="auto"/>
              <w:right w:val="single" w:sz="4" w:space="0" w:color="auto"/>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Powiat krakowski</w:t>
            </w:r>
          </w:p>
        </w:tc>
        <w:tc>
          <w:tcPr>
            <w:tcW w:w="83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2926,00</w:t>
            </w:r>
          </w:p>
        </w:tc>
        <w:tc>
          <w:tcPr>
            <w:tcW w:w="982"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1586,92</w:t>
            </w:r>
          </w:p>
        </w:tc>
        <w:tc>
          <w:tcPr>
            <w:tcW w:w="1056"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651,52</w:t>
            </w:r>
          </w:p>
        </w:tc>
        <w:tc>
          <w:tcPr>
            <w:tcW w:w="808"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42,28</w:t>
            </w:r>
          </w:p>
        </w:tc>
        <w:tc>
          <w:tcPr>
            <w:tcW w:w="725" w:type="dxa"/>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488,85</w:t>
            </w:r>
          </w:p>
        </w:tc>
        <w:tc>
          <w:tcPr>
            <w:tcW w:w="77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27237</w:t>
            </w:r>
          </w:p>
        </w:tc>
        <w:tc>
          <w:tcPr>
            <w:tcW w:w="724"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517</w:t>
            </w:r>
          </w:p>
        </w:tc>
        <w:tc>
          <w:tcPr>
            <w:tcW w:w="8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926"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26720</w:t>
            </w:r>
          </w:p>
        </w:tc>
      </w:tr>
      <w:tr w:rsidR="008C78BA" w:rsidRPr="0039067B" w:rsidTr="008C78BA">
        <w:trPr>
          <w:trHeight w:val="252"/>
        </w:trPr>
        <w:tc>
          <w:tcPr>
            <w:tcW w:w="1521" w:type="dxa"/>
            <w:tcBorders>
              <w:top w:val="nil"/>
              <w:left w:val="single" w:sz="4" w:space="0" w:color="auto"/>
              <w:bottom w:val="single" w:sz="4" w:space="0" w:color="auto"/>
              <w:right w:val="single" w:sz="4" w:space="0" w:color="auto"/>
            </w:tcBorders>
            <w:shd w:val="clear" w:color="auto" w:fill="D9D9D9"/>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Skała</w:t>
            </w:r>
          </w:p>
        </w:tc>
        <w:tc>
          <w:tcPr>
            <w:tcW w:w="832"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2936,78</w:t>
            </w:r>
          </w:p>
        </w:tc>
        <w:tc>
          <w:tcPr>
            <w:tcW w:w="982"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1150,42</w:t>
            </w:r>
          </w:p>
        </w:tc>
        <w:tc>
          <w:tcPr>
            <w:tcW w:w="1056"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445,28</w:t>
            </w:r>
          </w:p>
        </w:tc>
        <w:tc>
          <w:tcPr>
            <w:tcW w:w="808"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1,82</w:t>
            </w:r>
          </w:p>
        </w:tc>
        <w:tc>
          <w:tcPr>
            <w:tcW w:w="725" w:type="dxa"/>
            <w:tcBorders>
              <w:top w:val="nil"/>
              <w:left w:val="nil"/>
              <w:bottom w:val="single" w:sz="4" w:space="0" w:color="auto"/>
              <w:right w:val="single" w:sz="4" w:space="0" w:color="auto"/>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307,93</w:t>
            </w:r>
          </w:p>
        </w:tc>
        <w:tc>
          <w:tcPr>
            <w:tcW w:w="779"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899</w:t>
            </w:r>
          </w:p>
        </w:tc>
        <w:tc>
          <w:tcPr>
            <w:tcW w:w="724"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w:t>
            </w:r>
          </w:p>
        </w:tc>
        <w:tc>
          <w:tcPr>
            <w:tcW w:w="821"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0</w:t>
            </w:r>
          </w:p>
        </w:tc>
        <w:tc>
          <w:tcPr>
            <w:tcW w:w="926"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878</w:t>
            </w:r>
          </w:p>
        </w:tc>
      </w:tr>
    </w:tbl>
    <w:p w:rsidR="008C78BA" w:rsidRPr="006C3858" w:rsidRDefault="008C78BA" w:rsidP="006C3858">
      <w:pPr>
        <w:pStyle w:val="SpisTab"/>
      </w:pPr>
      <w:bookmarkStart w:id="295" w:name="_Toc420175359"/>
      <w:bookmarkStart w:id="296" w:name="_Toc502637429"/>
      <w:bookmarkStart w:id="297" w:name="_Toc506555629"/>
      <w:r w:rsidRPr="006C3858">
        <w:t>Wybrane wskaźniki makroekonomiczne w województwie małopolskim oraz w podregionach województwa małopolskiego w 2013 roku (źródło: Bank Danych Lokalnych GUS)</w:t>
      </w:r>
      <w:bookmarkEnd w:id="295"/>
      <w:bookmarkEnd w:id="296"/>
      <w:bookmarkEnd w:id="297"/>
    </w:p>
    <w:p w:rsidR="008C78BA" w:rsidRPr="0039067B" w:rsidRDefault="008C78BA" w:rsidP="001C734C">
      <w:pPr>
        <w:rPr>
          <w:rFonts w:ascii="Arial" w:hAnsi="Arial" w:cs="Arial"/>
        </w:rPr>
      </w:pPr>
    </w:p>
    <w:p w:rsidR="008C78BA" w:rsidRPr="006F475A" w:rsidRDefault="008C78BA"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 xml:space="preserve">W podziale Polski na jednostki statystyczne NUTS (Nomenklatura Jednostek Terytorialnych dla Celów Statystycznych) wyróżniono pięć poziomów. Według tego podziału gmina Skała (poziom 5) należy do: powiatu krakowskiego (poziom 4), podregionu krakowskiego (poziom 3), województwa małopolskiego (poziom 2) i regionu południowego (poziom 1). </w:t>
      </w:r>
    </w:p>
    <w:p w:rsidR="008C78BA" w:rsidRPr="006F475A" w:rsidRDefault="008C78BA"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lastRenderedPageBreak/>
        <w:t>Charakterystyczną cechą podregionu krakowskiego są najwyższe w województwie małopolskim, oprócz miasta Krakowa, wartości wskaźników obrazujące liczbę podmiotó</w:t>
      </w:r>
      <w:r w:rsidR="006F475A">
        <w:rPr>
          <w:rFonts w:ascii="Arial" w:eastAsia="Calibri" w:hAnsi="Arial" w:cs="Arial"/>
          <w:sz w:val="22"/>
          <w:szCs w:val="22"/>
        </w:rPr>
        <w:t>w gospodarki narodowej</w:t>
      </w:r>
      <w:r w:rsidRPr="006F475A">
        <w:rPr>
          <w:rFonts w:ascii="Arial" w:eastAsia="Calibri" w:hAnsi="Arial" w:cs="Arial"/>
          <w:sz w:val="22"/>
          <w:szCs w:val="22"/>
        </w:rPr>
        <w:t>.</w:t>
      </w:r>
    </w:p>
    <w:p w:rsidR="008C78BA" w:rsidRPr="0039067B" w:rsidRDefault="008C78BA" w:rsidP="001C734C">
      <w:pPr>
        <w:rPr>
          <w:rFonts w:ascii="Arial" w:hAnsi="Arial" w:cs="Arial"/>
        </w:rPr>
      </w:pPr>
    </w:p>
    <w:tbl>
      <w:tblPr>
        <w:tblW w:w="0" w:type="auto"/>
        <w:tblLayout w:type="fixed"/>
        <w:tblCellMar>
          <w:left w:w="70" w:type="dxa"/>
          <w:right w:w="70" w:type="dxa"/>
        </w:tblCellMar>
        <w:tblLook w:val="04A0"/>
      </w:tblPr>
      <w:tblGrid>
        <w:gridCol w:w="4922"/>
        <w:gridCol w:w="810"/>
        <w:gridCol w:w="790"/>
        <w:gridCol w:w="1345"/>
        <w:gridCol w:w="1343"/>
      </w:tblGrid>
      <w:tr w:rsidR="008C78BA" w:rsidRPr="0039067B" w:rsidTr="008C78BA">
        <w:trPr>
          <w:trHeight w:val="341"/>
        </w:trPr>
        <w:tc>
          <w:tcPr>
            <w:tcW w:w="4922" w:type="dxa"/>
            <w:vMerge w:val="restart"/>
            <w:tcBorders>
              <w:top w:val="single" w:sz="4" w:space="0" w:color="auto"/>
              <w:left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Jednostka terytorialna</w:t>
            </w:r>
          </w:p>
        </w:tc>
        <w:tc>
          <w:tcPr>
            <w:tcW w:w="4288" w:type="dxa"/>
            <w:gridSpan w:val="4"/>
            <w:tcBorders>
              <w:top w:val="single" w:sz="4" w:space="0" w:color="auto"/>
              <w:left w:val="nil"/>
              <w:bottom w:val="single" w:sz="4" w:space="0" w:color="auto"/>
              <w:right w:val="single" w:sz="4" w:space="0" w:color="auto"/>
            </w:tcBorders>
            <w:shd w:val="clear" w:color="auto" w:fill="BFBFBF"/>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i/>
                <w:sz w:val="18"/>
                <w:szCs w:val="18"/>
              </w:rPr>
              <w:t>podmioty wg grup rodzajów działalności</w:t>
            </w:r>
          </w:p>
        </w:tc>
      </w:tr>
      <w:tr w:rsidR="008C78BA" w:rsidRPr="0039067B" w:rsidTr="0075026D">
        <w:trPr>
          <w:trHeight w:val="2151"/>
        </w:trPr>
        <w:tc>
          <w:tcPr>
            <w:tcW w:w="4922" w:type="dxa"/>
            <w:vMerge/>
            <w:tcBorders>
              <w:left w:val="single" w:sz="4" w:space="0" w:color="auto"/>
              <w:bottom w:val="nil"/>
              <w:right w:val="single" w:sz="4" w:space="0" w:color="auto"/>
            </w:tcBorders>
            <w:shd w:val="clear" w:color="000000" w:fill="F2F2F2"/>
            <w:noWrap/>
            <w:vAlign w:val="center"/>
            <w:hideMark/>
          </w:tcPr>
          <w:p w:rsidR="008C78BA" w:rsidRPr="0039067B" w:rsidRDefault="008C78BA" w:rsidP="001C734C">
            <w:pPr>
              <w:ind w:firstLine="0"/>
              <w:jc w:val="center"/>
              <w:rPr>
                <w:rFonts w:ascii="Arial" w:hAnsi="Arial" w:cs="Arial"/>
                <w:b/>
                <w:bCs/>
                <w:color w:val="000000"/>
                <w:sz w:val="18"/>
                <w:szCs w:val="18"/>
              </w:rPr>
            </w:pPr>
          </w:p>
        </w:tc>
        <w:tc>
          <w:tcPr>
            <w:tcW w:w="810" w:type="dxa"/>
            <w:tcBorders>
              <w:top w:val="single" w:sz="4" w:space="0" w:color="auto"/>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ogółem</w:t>
            </w:r>
          </w:p>
        </w:tc>
        <w:tc>
          <w:tcPr>
            <w:tcW w:w="790" w:type="dxa"/>
            <w:tcBorders>
              <w:top w:val="single" w:sz="4" w:space="0" w:color="auto"/>
              <w:left w:val="nil"/>
              <w:bottom w:val="single" w:sz="4" w:space="0" w:color="auto"/>
              <w:right w:val="single" w:sz="4" w:space="0" w:color="auto"/>
            </w:tcBorders>
            <w:shd w:val="clear" w:color="auto" w:fill="BFBFBF"/>
            <w:textDirection w:val="btLr"/>
            <w:vAlign w:val="center"/>
            <w:hideMark/>
          </w:tcPr>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rolnictwo, leśnictwo, łowiectwo i rybactwo</w:t>
            </w:r>
          </w:p>
        </w:tc>
        <w:tc>
          <w:tcPr>
            <w:tcW w:w="1345" w:type="dxa"/>
            <w:tcBorders>
              <w:top w:val="single" w:sz="4" w:space="0" w:color="auto"/>
              <w:left w:val="nil"/>
              <w:bottom w:val="single" w:sz="4" w:space="0" w:color="auto"/>
              <w:right w:val="single" w:sz="4" w:space="0" w:color="auto"/>
            </w:tcBorders>
            <w:shd w:val="clear" w:color="auto" w:fill="BFBFBF"/>
            <w:textDirection w:val="btLr"/>
            <w:vAlign w:val="center"/>
            <w:hideMark/>
          </w:tcPr>
          <w:p w:rsidR="0075026D"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 xml:space="preserve">przemysł </w:t>
            </w:r>
          </w:p>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i budownictwo</w:t>
            </w:r>
          </w:p>
        </w:tc>
        <w:tc>
          <w:tcPr>
            <w:tcW w:w="1343" w:type="dxa"/>
            <w:tcBorders>
              <w:top w:val="single" w:sz="4" w:space="0" w:color="auto"/>
              <w:left w:val="nil"/>
              <w:bottom w:val="single" w:sz="4" w:space="0" w:color="auto"/>
              <w:right w:val="single" w:sz="4" w:space="0" w:color="auto"/>
            </w:tcBorders>
            <w:shd w:val="clear" w:color="auto" w:fill="BFBFBF"/>
            <w:textDirection w:val="btLr"/>
            <w:vAlign w:val="center"/>
            <w:hideMark/>
          </w:tcPr>
          <w:p w:rsidR="0075026D" w:rsidRPr="0039067B" w:rsidRDefault="0075026D"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P</w:t>
            </w:r>
            <w:r w:rsidR="008C78BA" w:rsidRPr="0039067B">
              <w:rPr>
                <w:rFonts w:ascii="Arial" w:hAnsi="Arial" w:cs="Arial"/>
                <w:b/>
                <w:bCs/>
                <w:color w:val="000000"/>
                <w:sz w:val="18"/>
                <w:szCs w:val="18"/>
              </w:rPr>
              <w:t>ozostała</w:t>
            </w:r>
          </w:p>
          <w:p w:rsidR="008C78BA" w:rsidRPr="0039067B" w:rsidRDefault="008C78BA"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 xml:space="preserve"> działalność</w:t>
            </w:r>
          </w:p>
        </w:tc>
      </w:tr>
      <w:tr w:rsidR="008C78BA" w:rsidRPr="0039067B" w:rsidTr="008C78BA">
        <w:trPr>
          <w:trHeight w:val="255"/>
        </w:trPr>
        <w:tc>
          <w:tcPr>
            <w:tcW w:w="492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Region południowy</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838197</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8808</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188364</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641025</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woj. Małopolskie</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371107</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3943</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88973</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278191</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BFBFBF"/>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20 - krakowski</w:t>
            </w:r>
          </w:p>
        </w:tc>
        <w:tc>
          <w:tcPr>
            <w:tcW w:w="810"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7233</w:t>
            </w:r>
          </w:p>
        </w:tc>
        <w:tc>
          <w:tcPr>
            <w:tcW w:w="790"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966</w:t>
            </w:r>
          </w:p>
        </w:tc>
        <w:tc>
          <w:tcPr>
            <w:tcW w:w="1345"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19454</w:t>
            </w:r>
          </w:p>
        </w:tc>
        <w:tc>
          <w:tcPr>
            <w:tcW w:w="1343"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51913</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21 - m. Kraków</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134514</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325</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21810</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112379</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22 - nowosądecki</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43193</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818</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14434</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27941</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23 - oświęcimski</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53940</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650</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14392</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38898</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24 - tarnowski</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33508</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775</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9452</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23281</w:t>
            </w:r>
          </w:p>
        </w:tc>
      </w:tr>
      <w:tr w:rsidR="008C78BA" w:rsidRPr="0039067B" w:rsidTr="008C78BA">
        <w:trPr>
          <w:trHeight w:val="255"/>
        </w:trPr>
        <w:tc>
          <w:tcPr>
            <w:tcW w:w="4922"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Powiat krakowski</w:t>
            </w:r>
          </w:p>
        </w:tc>
        <w:tc>
          <w:tcPr>
            <w:tcW w:w="81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29358</w:t>
            </w:r>
          </w:p>
        </w:tc>
        <w:tc>
          <w:tcPr>
            <w:tcW w:w="790"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331</w:t>
            </w:r>
          </w:p>
        </w:tc>
        <w:tc>
          <w:tcPr>
            <w:tcW w:w="1345"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7333</w:t>
            </w:r>
          </w:p>
        </w:tc>
        <w:tc>
          <w:tcPr>
            <w:tcW w:w="1343" w:type="dxa"/>
            <w:tcBorders>
              <w:top w:val="nil"/>
              <w:left w:val="nil"/>
              <w:bottom w:val="single" w:sz="4" w:space="0" w:color="000000"/>
              <w:right w:val="single" w:sz="4" w:space="0" w:color="000000"/>
            </w:tcBorders>
            <w:shd w:val="clear" w:color="auto" w:fill="auto"/>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21694</w:t>
            </w:r>
          </w:p>
        </w:tc>
      </w:tr>
      <w:tr w:rsidR="008C78BA" w:rsidRPr="0039067B" w:rsidTr="008C78BA">
        <w:trPr>
          <w:trHeight w:val="60"/>
        </w:trPr>
        <w:tc>
          <w:tcPr>
            <w:tcW w:w="4922" w:type="dxa"/>
            <w:tcBorders>
              <w:top w:val="nil"/>
              <w:left w:val="single" w:sz="4" w:space="0" w:color="000000"/>
              <w:bottom w:val="single" w:sz="4" w:space="0" w:color="000000"/>
              <w:right w:val="single" w:sz="4" w:space="0" w:color="000000"/>
            </w:tcBorders>
            <w:shd w:val="clear" w:color="auto" w:fill="BFBFBF"/>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 xml:space="preserve">Skała </w:t>
            </w:r>
          </w:p>
        </w:tc>
        <w:tc>
          <w:tcPr>
            <w:tcW w:w="810"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973</w:t>
            </w:r>
          </w:p>
        </w:tc>
        <w:tc>
          <w:tcPr>
            <w:tcW w:w="790"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w:t>
            </w:r>
          </w:p>
        </w:tc>
        <w:tc>
          <w:tcPr>
            <w:tcW w:w="1345"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201</w:t>
            </w:r>
          </w:p>
        </w:tc>
        <w:tc>
          <w:tcPr>
            <w:tcW w:w="1343" w:type="dxa"/>
            <w:tcBorders>
              <w:top w:val="nil"/>
              <w:left w:val="nil"/>
              <w:bottom w:val="single" w:sz="4" w:space="0" w:color="000000"/>
              <w:right w:val="single" w:sz="4" w:space="0" w:color="000000"/>
            </w:tcBorders>
            <w:shd w:val="clear" w:color="auto" w:fill="BFBFBF"/>
            <w:noWrap/>
            <w:vAlign w:val="bottom"/>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760</w:t>
            </w:r>
          </w:p>
        </w:tc>
      </w:tr>
    </w:tbl>
    <w:p w:rsidR="008C78BA" w:rsidRPr="0039067B" w:rsidRDefault="008C78BA" w:rsidP="001C734C">
      <w:pPr>
        <w:pStyle w:val="SpisTab"/>
        <w:spacing w:after="0"/>
        <w:rPr>
          <w:rFonts w:cs="Arial"/>
        </w:rPr>
      </w:pPr>
      <w:bookmarkStart w:id="298" w:name="_Toc420175360"/>
      <w:bookmarkStart w:id="299" w:name="_Toc502637430"/>
      <w:bookmarkStart w:id="300" w:name="_Toc506555630"/>
      <w:r w:rsidRPr="0039067B">
        <w:rPr>
          <w:rFonts w:cs="Arial"/>
        </w:rPr>
        <w:t>Podmioty wg grup rodzajów działalności PKD 2007 w województwie małopolskim oraz w podregionach województwa małopolskiego w 2016 roku (źródło: Bank Danych Lokalnych GUS)</w:t>
      </w:r>
      <w:bookmarkEnd w:id="298"/>
      <w:bookmarkEnd w:id="299"/>
      <w:bookmarkEnd w:id="300"/>
    </w:p>
    <w:p w:rsidR="008C78BA" w:rsidRPr="0039067B" w:rsidRDefault="008C78BA" w:rsidP="001C734C">
      <w:pPr>
        <w:ind w:firstLine="0"/>
        <w:jc w:val="center"/>
        <w:rPr>
          <w:rFonts w:ascii="Arial" w:hAnsi="Arial" w:cs="Arial"/>
          <w:noProof/>
        </w:rPr>
      </w:pPr>
    </w:p>
    <w:p w:rsidR="006F475A" w:rsidRDefault="006F475A" w:rsidP="001C734C">
      <w:pPr>
        <w:ind w:firstLine="0"/>
        <w:jc w:val="center"/>
        <w:rPr>
          <w:rFonts w:ascii="Arial" w:hAnsi="Arial" w:cs="Arial"/>
          <w:noProof/>
        </w:rPr>
      </w:pPr>
      <w:r w:rsidRPr="006F475A">
        <w:rPr>
          <w:rFonts w:ascii="Arial" w:hAnsi="Arial" w:cs="Arial"/>
          <w:noProof/>
        </w:rPr>
        <w:drawing>
          <wp:anchor distT="0" distB="0" distL="114300" distR="114300" simplePos="0" relativeHeight="251727872" behindDoc="1" locked="0" layoutInCell="1" allowOverlap="1">
            <wp:simplePos x="0" y="0"/>
            <wp:positionH relativeFrom="column">
              <wp:posOffset>815746</wp:posOffset>
            </wp:positionH>
            <wp:positionV relativeFrom="paragraph">
              <wp:posOffset>-3124</wp:posOffset>
            </wp:positionV>
            <wp:extent cx="4126484" cy="2275027"/>
            <wp:effectExtent l="19050" t="0" r="26416" b="0"/>
            <wp:wrapTight wrapText="bothSides">
              <wp:wrapPolygon edited="0">
                <wp:start x="-100" y="0"/>
                <wp:lineTo x="-100" y="21523"/>
                <wp:lineTo x="21738" y="21523"/>
                <wp:lineTo x="21738" y="0"/>
                <wp:lineTo x="-100" y="0"/>
              </wp:wrapPolygon>
            </wp:wrapTight>
            <wp:docPr id="16"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rsidR="006F475A" w:rsidRDefault="006F475A" w:rsidP="006F475A">
      <w:pPr>
        <w:pStyle w:val="Tekstpodstawowy"/>
      </w:pPr>
    </w:p>
    <w:p w:rsidR="006F475A" w:rsidRPr="006F475A" w:rsidRDefault="006F475A" w:rsidP="006F475A">
      <w:pPr>
        <w:pStyle w:val="Tekstpodstawowy"/>
      </w:pPr>
    </w:p>
    <w:p w:rsidR="008C78BA" w:rsidRPr="006C3858" w:rsidRDefault="008C78BA" w:rsidP="006C3858">
      <w:pPr>
        <w:pStyle w:val="SpisWykr"/>
        <w:ind w:left="1560" w:right="1557"/>
      </w:pPr>
      <w:bookmarkStart w:id="301" w:name="_Toc502637452"/>
      <w:bookmarkStart w:id="302" w:name="_Toc506816129"/>
      <w:r w:rsidRPr="006C3858">
        <w:t>Procentowy udział podmiotów wg grup rodzajów działalności PKD 2007 w gminie Skała w roku 2016 (źródło: Bank Danych Lokalnych GUS)</w:t>
      </w:r>
      <w:bookmarkEnd w:id="301"/>
      <w:bookmarkEnd w:id="302"/>
    </w:p>
    <w:p w:rsidR="0075026D" w:rsidRDefault="0075026D" w:rsidP="0075026D">
      <w:pPr>
        <w:pStyle w:val="SpisWykr"/>
        <w:numPr>
          <w:ilvl w:val="0"/>
          <w:numId w:val="0"/>
        </w:numPr>
        <w:spacing w:after="0"/>
        <w:ind w:left="1080"/>
        <w:rPr>
          <w:rFonts w:cs="Arial"/>
        </w:rPr>
      </w:pPr>
    </w:p>
    <w:p w:rsidR="006F475A" w:rsidRDefault="006F475A" w:rsidP="0075026D">
      <w:pPr>
        <w:pStyle w:val="SpisWykr"/>
        <w:numPr>
          <w:ilvl w:val="0"/>
          <w:numId w:val="0"/>
        </w:numPr>
        <w:spacing w:after="0"/>
        <w:ind w:left="1080"/>
        <w:rPr>
          <w:rFonts w:cs="Arial"/>
        </w:rPr>
      </w:pPr>
    </w:p>
    <w:p w:rsidR="006F475A" w:rsidRPr="0039067B" w:rsidRDefault="006F475A" w:rsidP="0075026D">
      <w:pPr>
        <w:pStyle w:val="SpisWykr"/>
        <w:numPr>
          <w:ilvl w:val="0"/>
          <w:numId w:val="0"/>
        </w:numPr>
        <w:spacing w:after="0"/>
        <w:ind w:left="1080"/>
        <w:rPr>
          <w:rFonts w:cs="Arial"/>
        </w:rPr>
      </w:pPr>
    </w:p>
    <w:p w:rsidR="008C78BA" w:rsidRPr="0039067B" w:rsidRDefault="009A4985" w:rsidP="001C734C">
      <w:pPr>
        <w:pStyle w:val="KOLEK3"/>
        <w:spacing w:line="360" w:lineRule="auto"/>
        <w:ind w:left="567"/>
      </w:pPr>
      <w:bookmarkStart w:id="303" w:name="_Toc418618844"/>
      <w:bookmarkStart w:id="304" w:name="_Toc502641373"/>
      <w:bookmarkStart w:id="305" w:name="_Toc506449357"/>
      <w:r>
        <w:t>7</w:t>
      </w:r>
      <w:r w:rsidR="00980D90" w:rsidRPr="0039067B">
        <w:t xml:space="preserve">.2.2. </w:t>
      </w:r>
      <w:r w:rsidR="008C78BA" w:rsidRPr="0039067B">
        <w:t>Charakterystyka rynku pracy</w:t>
      </w:r>
      <w:bookmarkEnd w:id="303"/>
      <w:bookmarkEnd w:id="304"/>
      <w:bookmarkEnd w:id="305"/>
    </w:p>
    <w:p w:rsidR="008C78BA" w:rsidRPr="006F475A" w:rsidRDefault="008C78BA"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Według danych Głównego Urzędu Statystycznego, bezrobocie rejestrowane w gminie Skała wynosiło w 2016 roku 3,3%, co oznacza, że na terenie gminy zarejestrowanych było 216 bezrobotnych. W roku 2016 zatrudnionych było 909 mieszkańców gminy, co daje 86 p</w:t>
      </w:r>
      <w:r w:rsidR="006F475A">
        <w:rPr>
          <w:rFonts w:ascii="Arial" w:eastAsia="Calibri" w:hAnsi="Arial" w:cs="Arial"/>
          <w:sz w:val="22"/>
          <w:szCs w:val="22"/>
        </w:rPr>
        <w:t>racujących na 1000 osób</w:t>
      </w:r>
      <w:r w:rsidRPr="006F475A">
        <w:rPr>
          <w:rFonts w:ascii="Arial" w:eastAsia="Calibri" w:hAnsi="Arial" w:cs="Arial"/>
          <w:sz w:val="22"/>
          <w:szCs w:val="22"/>
        </w:rPr>
        <w:t>.</w:t>
      </w:r>
    </w:p>
    <w:p w:rsidR="008C78BA" w:rsidRPr="0039067B" w:rsidRDefault="008C78BA" w:rsidP="001C734C">
      <w:pPr>
        <w:rPr>
          <w:rFonts w:ascii="Arial" w:hAnsi="Arial" w:cs="Arial"/>
        </w:rPr>
      </w:pPr>
    </w:p>
    <w:tbl>
      <w:tblPr>
        <w:tblW w:w="9157" w:type="dxa"/>
        <w:jc w:val="center"/>
        <w:tblCellMar>
          <w:left w:w="70" w:type="dxa"/>
          <w:right w:w="70" w:type="dxa"/>
        </w:tblCellMar>
        <w:tblLook w:val="04A0"/>
      </w:tblPr>
      <w:tblGrid>
        <w:gridCol w:w="1309"/>
        <w:gridCol w:w="1712"/>
        <w:gridCol w:w="992"/>
        <w:gridCol w:w="851"/>
        <w:gridCol w:w="850"/>
        <w:gridCol w:w="851"/>
        <w:gridCol w:w="850"/>
        <w:gridCol w:w="709"/>
        <w:gridCol w:w="1033"/>
      </w:tblGrid>
      <w:tr w:rsidR="008C78BA" w:rsidRPr="0039067B" w:rsidTr="008C78BA">
        <w:trPr>
          <w:trHeight w:val="255"/>
          <w:jc w:val="center"/>
        </w:trPr>
        <w:tc>
          <w:tcPr>
            <w:tcW w:w="1309" w:type="dxa"/>
            <w:tcBorders>
              <w:top w:val="single" w:sz="4" w:space="0" w:color="auto"/>
              <w:left w:val="single" w:sz="4" w:space="0" w:color="auto"/>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p>
        </w:tc>
        <w:tc>
          <w:tcPr>
            <w:tcW w:w="1712"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Jednostka miary</w:t>
            </w:r>
          </w:p>
        </w:tc>
        <w:tc>
          <w:tcPr>
            <w:tcW w:w="992"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2010</w:t>
            </w:r>
          </w:p>
        </w:tc>
        <w:tc>
          <w:tcPr>
            <w:tcW w:w="851"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2011</w:t>
            </w:r>
          </w:p>
        </w:tc>
        <w:tc>
          <w:tcPr>
            <w:tcW w:w="850"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2012</w:t>
            </w:r>
          </w:p>
        </w:tc>
        <w:tc>
          <w:tcPr>
            <w:tcW w:w="851"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2013</w:t>
            </w:r>
          </w:p>
        </w:tc>
        <w:tc>
          <w:tcPr>
            <w:tcW w:w="85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2014</w:t>
            </w:r>
          </w:p>
        </w:tc>
        <w:tc>
          <w:tcPr>
            <w:tcW w:w="7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2015</w:t>
            </w:r>
          </w:p>
        </w:tc>
        <w:tc>
          <w:tcPr>
            <w:tcW w:w="103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2016</w:t>
            </w:r>
          </w:p>
        </w:tc>
      </w:tr>
      <w:tr w:rsidR="008C78BA" w:rsidRPr="0039067B" w:rsidTr="008C78BA">
        <w:trPr>
          <w:trHeight w:val="255"/>
          <w:jc w:val="center"/>
        </w:trPr>
        <w:tc>
          <w:tcPr>
            <w:tcW w:w="9157"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BEZROBOCIE REJESTROWANE</w:t>
            </w:r>
          </w:p>
        </w:tc>
      </w:tr>
      <w:tr w:rsidR="008C78BA" w:rsidRPr="0039067B" w:rsidTr="008C78BA">
        <w:trPr>
          <w:trHeight w:val="255"/>
          <w:jc w:val="center"/>
        </w:trPr>
        <w:tc>
          <w:tcPr>
            <w:tcW w:w="9157"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Bezrobotni zarejestrowani wg płci</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ogółem</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342</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296</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307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324</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244</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212</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216</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mężczyźni</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189</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170</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167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172</w:t>
            </w:r>
          </w:p>
        </w:tc>
        <w:tc>
          <w:tcPr>
            <w:tcW w:w="850"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127</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96</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100</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kobiety</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153</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126</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140</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152</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117</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116</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116</w:t>
            </w:r>
          </w:p>
        </w:tc>
      </w:tr>
      <w:tr w:rsidR="008C78BA" w:rsidRPr="0039067B" w:rsidTr="008C78BA">
        <w:trPr>
          <w:trHeight w:val="255"/>
          <w:jc w:val="center"/>
        </w:trPr>
        <w:tc>
          <w:tcPr>
            <w:tcW w:w="9157"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Udział bezrobotnych zarejestrowanych w liczbie ludności w wieku produkcyjnym wg płci</w:t>
            </w:r>
          </w:p>
        </w:tc>
      </w:tr>
      <w:tr w:rsidR="008C78BA" w:rsidRPr="0039067B" w:rsidTr="008C78BA">
        <w:trPr>
          <w:trHeight w:val="255"/>
          <w:jc w:val="center"/>
        </w:trPr>
        <w:tc>
          <w:tcPr>
            <w:tcW w:w="1309" w:type="dxa"/>
            <w:tcBorders>
              <w:top w:val="single" w:sz="4" w:space="0" w:color="000000"/>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ogółem</w:t>
            </w:r>
          </w:p>
        </w:tc>
        <w:tc>
          <w:tcPr>
            <w:tcW w:w="1712" w:type="dxa"/>
            <w:tcBorders>
              <w:top w:val="single" w:sz="4" w:space="0" w:color="000000"/>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w:t>
            </w:r>
          </w:p>
        </w:tc>
        <w:tc>
          <w:tcPr>
            <w:tcW w:w="992" w:type="dxa"/>
            <w:tcBorders>
              <w:top w:val="single" w:sz="4" w:space="0" w:color="000000"/>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5,4</w:t>
            </w:r>
          </w:p>
        </w:tc>
        <w:tc>
          <w:tcPr>
            <w:tcW w:w="851" w:type="dxa"/>
            <w:tcBorders>
              <w:top w:val="single" w:sz="4" w:space="0" w:color="000000"/>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4,6</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5,0</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3,7</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3,3</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mężczyźni</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5,6</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5,0</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4,9</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2,7</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2,8</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kobiety</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5,2</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4,3</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5,1</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3,9</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3,9</w:t>
            </w:r>
          </w:p>
        </w:tc>
        <w:tc>
          <w:tcPr>
            <w:tcW w:w="1033" w:type="dxa"/>
            <w:tcBorders>
              <w:top w:val="single" w:sz="4" w:space="0" w:color="000000"/>
              <w:left w:val="single" w:sz="4" w:space="0" w:color="000000"/>
              <w:bottom w:val="single" w:sz="4" w:space="0" w:color="000000"/>
              <w:right w:val="single" w:sz="4" w:space="0" w:color="000000"/>
            </w:tcBorders>
          </w:tcPr>
          <w:p w:rsidR="00052B0E" w:rsidRPr="00052B0E" w:rsidRDefault="008C78BA" w:rsidP="00052B0E">
            <w:pPr>
              <w:ind w:firstLine="0"/>
              <w:jc w:val="center"/>
              <w:rPr>
                <w:rFonts w:ascii="Arial" w:hAnsi="Arial" w:cs="Arial"/>
                <w:sz w:val="18"/>
                <w:szCs w:val="18"/>
              </w:rPr>
            </w:pPr>
            <w:r w:rsidRPr="0039067B">
              <w:rPr>
                <w:rFonts w:ascii="Arial" w:hAnsi="Arial" w:cs="Arial"/>
                <w:sz w:val="18"/>
                <w:szCs w:val="18"/>
              </w:rPr>
              <w:t>3,9</w:t>
            </w:r>
          </w:p>
        </w:tc>
      </w:tr>
      <w:tr w:rsidR="008C78BA" w:rsidRPr="0039067B" w:rsidTr="008C78BA">
        <w:trPr>
          <w:trHeight w:val="255"/>
          <w:jc w:val="center"/>
        </w:trPr>
        <w:tc>
          <w:tcPr>
            <w:tcW w:w="9157"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52B0E" w:rsidRDefault="00052B0E" w:rsidP="001C734C">
            <w:pPr>
              <w:ind w:firstLine="0"/>
              <w:jc w:val="center"/>
              <w:rPr>
                <w:rFonts w:ascii="Arial" w:hAnsi="Arial" w:cs="Arial"/>
                <w:b/>
                <w:bCs/>
                <w:sz w:val="18"/>
                <w:szCs w:val="18"/>
              </w:rPr>
            </w:pPr>
          </w:p>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Pracujący wg płci</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ogółem</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844</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877</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855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1041</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1081</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887</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909</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mężczyźni</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344</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362</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363</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468</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483</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321</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316</w:t>
            </w:r>
          </w:p>
        </w:tc>
      </w:tr>
      <w:tr w:rsidR="008C78BA" w:rsidRPr="0039067B" w:rsidTr="008C78BA">
        <w:trPr>
          <w:trHeight w:val="255"/>
          <w:jc w:val="center"/>
        </w:trPr>
        <w:tc>
          <w:tcPr>
            <w:tcW w:w="1309"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kobiety</w:t>
            </w:r>
          </w:p>
        </w:tc>
        <w:tc>
          <w:tcPr>
            <w:tcW w:w="1712" w:type="dxa"/>
            <w:tcBorders>
              <w:top w:val="nil"/>
              <w:left w:val="nil"/>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500</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515</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492</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573</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598</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556</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593</w:t>
            </w:r>
          </w:p>
        </w:tc>
      </w:tr>
      <w:tr w:rsidR="008C78BA" w:rsidRPr="0039067B" w:rsidTr="008C78BA">
        <w:trPr>
          <w:trHeight w:val="255"/>
          <w:jc w:val="center"/>
        </w:trPr>
        <w:tc>
          <w:tcPr>
            <w:tcW w:w="9157"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bCs/>
                <w:sz w:val="18"/>
                <w:szCs w:val="18"/>
              </w:rPr>
            </w:pPr>
            <w:r w:rsidRPr="0039067B">
              <w:rPr>
                <w:rFonts w:ascii="Arial" w:hAnsi="Arial" w:cs="Arial"/>
                <w:b/>
                <w:bCs/>
                <w:sz w:val="18"/>
                <w:szCs w:val="18"/>
              </w:rPr>
              <w:t>Pracujący na 1000 ludności</w:t>
            </w:r>
          </w:p>
        </w:tc>
      </w:tr>
      <w:tr w:rsidR="008C78BA" w:rsidRPr="0039067B" w:rsidTr="008C78BA">
        <w:trPr>
          <w:trHeight w:val="255"/>
          <w:jc w:val="center"/>
        </w:trPr>
        <w:tc>
          <w:tcPr>
            <w:tcW w:w="1309" w:type="dxa"/>
            <w:tcBorders>
              <w:top w:val="nil"/>
              <w:left w:val="single" w:sz="4" w:space="0" w:color="auto"/>
              <w:bottom w:val="single" w:sz="4" w:space="0" w:color="auto"/>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ogółem</w:t>
            </w:r>
          </w:p>
        </w:tc>
        <w:tc>
          <w:tcPr>
            <w:tcW w:w="1712" w:type="dxa"/>
            <w:tcBorders>
              <w:top w:val="nil"/>
              <w:left w:val="nil"/>
              <w:bottom w:val="single" w:sz="4" w:space="0" w:color="auto"/>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osoba</w:t>
            </w:r>
          </w:p>
        </w:tc>
        <w:tc>
          <w:tcPr>
            <w:tcW w:w="992"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84</w:t>
            </w:r>
          </w:p>
        </w:tc>
        <w:tc>
          <w:tcPr>
            <w:tcW w:w="851"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w:t>
            </w:r>
          </w:p>
        </w:tc>
        <w:tc>
          <w:tcPr>
            <w:tcW w:w="850"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83</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101</w:t>
            </w:r>
          </w:p>
        </w:tc>
        <w:tc>
          <w:tcPr>
            <w:tcW w:w="850"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103</w:t>
            </w:r>
          </w:p>
        </w:tc>
        <w:tc>
          <w:tcPr>
            <w:tcW w:w="709"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84</w:t>
            </w:r>
          </w:p>
        </w:tc>
        <w:tc>
          <w:tcPr>
            <w:tcW w:w="1033" w:type="dxa"/>
            <w:tcBorders>
              <w:top w:val="single" w:sz="4" w:space="0" w:color="000000"/>
              <w:left w:val="single" w:sz="4" w:space="0" w:color="000000"/>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w:t>
            </w:r>
          </w:p>
        </w:tc>
      </w:tr>
    </w:tbl>
    <w:p w:rsidR="008C78BA" w:rsidRPr="0039067B" w:rsidRDefault="008C78BA" w:rsidP="001C734C">
      <w:pPr>
        <w:pStyle w:val="SpisTab"/>
        <w:spacing w:after="0"/>
        <w:rPr>
          <w:rFonts w:cs="Arial"/>
        </w:rPr>
      </w:pPr>
      <w:bookmarkStart w:id="306" w:name="_Toc420175361"/>
      <w:bookmarkStart w:id="307" w:name="_Toc502637431"/>
      <w:bookmarkStart w:id="308" w:name="_Toc506555631"/>
      <w:r w:rsidRPr="0039067B">
        <w:rPr>
          <w:rFonts w:cs="Arial"/>
        </w:rPr>
        <w:t>Zatrudnieni i bezrobotni w gminie skała w latach 2010 - 2016 (źródło: Bank Danych Lokalnych GUS)</w:t>
      </w:r>
      <w:bookmarkEnd w:id="306"/>
      <w:bookmarkEnd w:id="307"/>
      <w:bookmarkEnd w:id="308"/>
    </w:p>
    <w:p w:rsidR="008C78BA" w:rsidRPr="0039067B" w:rsidRDefault="008C78BA" w:rsidP="001C734C">
      <w:pPr>
        <w:rPr>
          <w:rFonts w:ascii="Arial" w:hAnsi="Arial" w:cs="Arial"/>
        </w:rPr>
      </w:pPr>
    </w:p>
    <w:tbl>
      <w:tblPr>
        <w:tblW w:w="9155" w:type="dxa"/>
        <w:jc w:val="center"/>
        <w:tblCellMar>
          <w:left w:w="70" w:type="dxa"/>
          <w:right w:w="70" w:type="dxa"/>
        </w:tblCellMar>
        <w:tblLook w:val="04A0"/>
      </w:tblPr>
      <w:tblGrid>
        <w:gridCol w:w="4000"/>
        <w:gridCol w:w="721"/>
        <w:gridCol w:w="709"/>
        <w:gridCol w:w="709"/>
        <w:gridCol w:w="850"/>
        <w:gridCol w:w="851"/>
        <w:gridCol w:w="585"/>
        <w:gridCol w:w="730"/>
      </w:tblGrid>
      <w:tr w:rsidR="008C78BA" w:rsidRPr="0039067B" w:rsidTr="008C78BA">
        <w:trPr>
          <w:trHeight w:val="255"/>
          <w:jc w:val="center"/>
        </w:trPr>
        <w:tc>
          <w:tcPr>
            <w:tcW w:w="4000" w:type="dxa"/>
            <w:vMerge w:val="restart"/>
            <w:tcBorders>
              <w:top w:val="single" w:sz="4" w:space="0" w:color="000000"/>
              <w:left w:val="single" w:sz="4" w:space="0" w:color="000000"/>
              <w:bottom w:val="nil"/>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Jednostka terytorialna</w:t>
            </w:r>
          </w:p>
        </w:tc>
        <w:tc>
          <w:tcPr>
            <w:tcW w:w="5155" w:type="dxa"/>
            <w:gridSpan w:val="7"/>
            <w:tcBorders>
              <w:top w:val="single" w:sz="4" w:space="0" w:color="000000"/>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stopa bezrobocia rejestrowanego [%]</w:t>
            </w:r>
          </w:p>
        </w:tc>
      </w:tr>
      <w:tr w:rsidR="008C78BA" w:rsidRPr="0039067B" w:rsidTr="008C78BA">
        <w:trPr>
          <w:trHeight w:val="255"/>
          <w:jc w:val="center"/>
        </w:trPr>
        <w:tc>
          <w:tcPr>
            <w:tcW w:w="4000" w:type="dxa"/>
            <w:vMerge/>
            <w:tcBorders>
              <w:top w:val="single" w:sz="4" w:space="0" w:color="000000"/>
              <w:left w:val="single" w:sz="4" w:space="0" w:color="000000"/>
              <w:bottom w:val="nil"/>
              <w:right w:val="single" w:sz="4" w:space="0" w:color="000000"/>
            </w:tcBorders>
            <w:shd w:val="clear" w:color="auto" w:fill="BFBFBF"/>
            <w:vAlign w:val="center"/>
            <w:hideMark/>
          </w:tcPr>
          <w:p w:rsidR="008C78BA" w:rsidRPr="0039067B" w:rsidRDefault="008C78BA" w:rsidP="001C734C">
            <w:pPr>
              <w:ind w:firstLine="0"/>
              <w:jc w:val="left"/>
              <w:rPr>
                <w:rFonts w:ascii="Arial" w:hAnsi="Arial" w:cs="Arial"/>
                <w:b/>
                <w:color w:val="000000"/>
                <w:sz w:val="18"/>
                <w:szCs w:val="18"/>
              </w:rPr>
            </w:pPr>
          </w:p>
        </w:tc>
        <w:tc>
          <w:tcPr>
            <w:tcW w:w="721"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2010</w:t>
            </w:r>
          </w:p>
        </w:tc>
        <w:tc>
          <w:tcPr>
            <w:tcW w:w="709"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2011</w:t>
            </w:r>
          </w:p>
        </w:tc>
        <w:tc>
          <w:tcPr>
            <w:tcW w:w="709"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2012</w:t>
            </w:r>
          </w:p>
        </w:tc>
        <w:tc>
          <w:tcPr>
            <w:tcW w:w="850"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2013</w:t>
            </w:r>
          </w:p>
        </w:tc>
        <w:tc>
          <w:tcPr>
            <w:tcW w:w="851"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2014</w:t>
            </w:r>
          </w:p>
        </w:tc>
        <w:tc>
          <w:tcPr>
            <w:tcW w:w="585" w:type="dxa"/>
            <w:tcBorders>
              <w:top w:val="nil"/>
              <w:left w:val="nil"/>
              <w:bottom w:val="single" w:sz="4" w:space="0" w:color="000000"/>
              <w:right w:val="single" w:sz="4" w:space="0" w:color="000000"/>
            </w:tcBorders>
            <w:shd w:val="clear" w:color="auto" w:fill="BFBFBF"/>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2015</w:t>
            </w:r>
          </w:p>
        </w:tc>
        <w:tc>
          <w:tcPr>
            <w:tcW w:w="730" w:type="dxa"/>
            <w:tcBorders>
              <w:top w:val="nil"/>
              <w:left w:val="nil"/>
              <w:bottom w:val="single" w:sz="4" w:space="0" w:color="000000"/>
              <w:right w:val="single" w:sz="4" w:space="0" w:color="000000"/>
            </w:tcBorders>
            <w:shd w:val="clear" w:color="auto" w:fill="BFBFBF"/>
          </w:tcPr>
          <w:p w:rsidR="008C78BA" w:rsidRPr="0039067B" w:rsidRDefault="008C78BA" w:rsidP="001C734C">
            <w:pPr>
              <w:ind w:firstLine="0"/>
              <w:jc w:val="center"/>
              <w:rPr>
                <w:rFonts w:ascii="Arial" w:hAnsi="Arial" w:cs="Arial"/>
                <w:b/>
                <w:color w:val="000000"/>
                <w:sz w:val="18"/>
                <w:szCs w:val="18"/>
              </w:rPr>
            </w:pPr>
            <w:r w:rsidRPr="0039067B">
              <w:rPr>
                <w:rFonts w:ascii="Arial" w:hAnsi="Arial" w:cs="Arial"/>
                <w:b/>
                <w:color w:val="000000"/>
                <w:sz w:val="18"/>
                <w:szCs w:val="18"/>
              </w:rPr>
              <w:t>2016</w:t>
            </w:r>
          </w:p>
        </w:tc>
      </w:tr>
      <w:tr w:rsidR="008C78BA" w:rsidRPr="0039067B" w:rsidTr="008C78BA">
        <w:trPr>
          <w:trHeight w:val="255"/>
          <w:jc w:val="center"/>
        </w:trPr>
        <w:tc>
          <w:tcPr>
            <w:tcW w:w="40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Polska</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12,4</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12,5</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13,4</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13,4</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11,4</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9,7</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8,3</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Region południowy</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10,2</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10,3</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11,3</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11,4</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9,6</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8,2</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6,6</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woj. Małopolskie</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10,4</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10,5</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11,4</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11,5</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9,7</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8,3</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6,7</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BFBFBF"/>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20 - krakowski</w:t>
            </w:r>
          </w:p>
        </w:tc>
        <w:tc>
          <w:tcPr>
            <w:tcW w:w="721"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11,1</w:t>
            </w:r>
          </w:p>
        </w:tc>
        <w:tc>
          <w:tcPr>
            <w:tcW w:w="709"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11,0</w:t>
            </w:r>
          </w:p>
        </w:tc>
        <w:tc>
          <w:tcPr>
            <w:tcW w:w="709"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11,7</w:t>
            </w:r>
          </w:p>
        </w:tc>
        <w:tc>
          <w:tcPr>
            <w:tcW w:w="850"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11,6</w:t>
            </w:r>
          </w:p>
        </w:tc>
        <w:tc>
          <w:tcPr>
            <w:tcW w:w="851" w:type="dxa"/>
            <w:tcBorders>
              <w:top w:val="nil"/>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9,3</w:t>
            </w:r>
          </w:p>
        </w:tc>
        <w:tc>
          <w:tcPr>
            <w:tcW w:w="585" w:type="dxa"/>
            <w:tcBorders>
              <w:top w:val="nil"/>
              <w:left w:val="nil"/>
              <w:bottom w:val="single" w:sz="4" w:space="0" w:color="000000"/>
              <w:right w:val="single" w:sz="4" w:space="0" w:color="000000"/>
            </w:tcBorders>
            <w:shd w:val="clear" w:color="auto" w:fill="BFBFBF"/>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7,3</w:t>
            </w:r>
          </w:p>
        </w:tc>
        <w:tc>
          <w:tcPr>
            <w:tcW w:w="730" w:type="dxa"/>
            <w:tcBorders>
              <w:top w:val="nil"/>
              <w:left w:val="nil"/>
              <w:bottom w:val="single" w:sz="4" w:space="0" w:color="000000"/>
              <w:right w:val="single" w:sz="4" w:space="0" w:color="000000"/>
            </w:tcBorders>
            <w:shd w:val="clear" w:color="auto" w:fill="BFBFBF"/>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21 - m. Kraków</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4,7</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4,8</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5,8</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5,8</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5,1</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4,4</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3,6</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22 - nowosądecki</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14,1</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14,2</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15,1</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15,5</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13,3</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11,9</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9,1</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23 - oświęcimski</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12,7</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12,8</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14,3</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14,3</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12,3</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10,4</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8,2</w:t>
            </w:r>
          </w:p>
        </w:tc>
      </w:tr>
      <w:tr w:rsidR="008C78BA" w:rsidRPr="0039067B" w:rsidTr="008C78BA">
        <w:trPr>
          <w:trHeight w:val="255"/>
          <w:jc w:val="center"/>
        </w:trPr>
        <w:tc>
          <w:tcPr>
            <w:tcW w:w="4000" w:type="dxa"/>
            <w:tcBorders>
              <w:top w:val="nil"/>
              <w:left w:val="single" w:sz="4" w:space="0" w:color="000000"/>
              <w:bottom w:val="single" w:sz="4" w:space="0" w:color="000000"/>
              <w:right w:val="single" w:sz="4" w:space="0" w:color="000000"/>
            </w:tcBorders>
            <w:shd w:val="clear" w:color="auto" w:fill="auto"/>
            <w:vAlign w:val="center"/>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Podregion 24 - tarnowski</w:t>
            </w:r>
          </w:p>
        </w:tc>
        <w:tc>
          <w:tcPr>
            <w:tcW w:w="72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12,6</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12,7</w:t>
            </w:r>
          </w:p>
        </w:tc>
        <w:tc>
          <w:tcPr>
            <w:tcW w:w="709"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13,9</w:t>
            </w:r>
          </w:p>
        </w:tc>
        <w:tc>
          <w:tcPr>
            <w:tcW w:w="85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14,2</w:t>
            </w:r>
          </w:p>
        </w:tc>
        <w:tc>
          <w:tcPr>
            <w:tcW w:w="85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12,3</w:t>
            </w:r>
          </w:p>
        </w:tc>
        <w:tc>
          <w:tcPr>
            <w:tcW w:w="585"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10,4</w:t>
            </w:r>
          </w:p>
        </w:tc>
        <w:tc>
          <w:tcPr>
            <w:tcW w:w="730" w:type="dxa"/>
            <w:tcBorders>
              <w:top w:val="nil"/>
              <w:left w:val="nil"/>
              <w:bottom w:val="single" w:sz="4" w:space="0" w:color="000000"/>
              <w:right w:val="single" w:sz="4" w:space="0" w:color="000000"/>
            </w:tcBorders>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8,2</w:t>
            </w:r>
          </w:p>
        </w:tc>
      </w:tr>
      <w:tr w:rsidR="008C78BA" w:rsidRPr="0039067B" w:rsidTr="008C78BA">
        <w:trPr>
          <w:trHeight w:val="255"/>
          <w:jc w:val="center"/>
        </w:trPr>
        <w:tc>
          <w:tcPr>
            <w:tcW w:w="4000" w:type="dxa"/>
            <w:tcBorders>
              <w:top w:val="nil"/>
              <w:left w:val="single" w:sz="4" w:space="0" w:color="auto"/>
              <w:bottom w:val="single" w:sz="4" w:space="0" w:color="auto"/>
              <w:right w:val="single" w:sz="4" w:space="0" w:color="auto"/>
            </w:tcBorders>
            <w:shd w:val="clear" w:color="auto" w:fill="BFBFBF"/>
            <w:noWrap/>
            <w:vAlign w:val="bottom"/>
            <w:hideMark/>
          </w:tcPr>
          <w:p w:rsidR="008C78BA" w:rsidRPr="0039067B" w:rsidRDefault="008C78BA" w:rsidP="001C734C">
            <w:pPr>
              <w:ind w:firstLine="0"/>
              <w:jc w:val="left"/>
              <w:rPr>
                <w:rFonts w:ascii="Arial" w:hAnsi="Arial" w:cs="Arial"/>
                <w:sz w:val="18"/>
                <w:szCs w:val="18"/>
              </w:rPr>
            </w:pPr>
            <w:r w:rsidRPr="0039067B">
              <w:rPr>
                <w:rFonts w:ascii="Arial" w:hAnsi="Arial" w:cs="Arial"/>
                <w:sz w:val="18"/>
                <w:szCs w:val="18"/>
              </w:rPr>
              <w:t>Powiat krakowski</w:t>
            </w:r>
          </w:p>
        </w:tc>
        <w:tc>
          <w:tcPr>
            <w:tcW w:w="721"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11,40</w:t>
            </w:r>
          </w:p>
        </w:tc>
        <w:tc>
          <w:tcPr>
            <w:tcW w:w="709"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10,20</w:t>
            </w:r>
          </w:p>
        </w:tc>
        <w:tc>
          <w:tcPr>
            <w:tcW w:w="709"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10,50</w:t>
            </w:r>
          </w:p>
        </w:tc>
        <w:tc>
          <w:tcPr>
            <w:tcW w:w="850"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10,30</w:t>
            </w:r>
          </w:p>
        </w:tc>
        <w:tc>
          <w:tcPr>
            <w:tcW w:w="851" w:type="dxa"/>
            <w:tcBorders>
              <w:top w:val="nil"/>
              <w:left w:val="nil"/>
              <w:bottom w:val="single" w:sz="4" w:space="0" w:color="auto"/>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8,3</w:t>
            </w:r>
          </w:p>
        </w:tc>
        <w:tc>
          <w:tcPr>
            <w:tcW w:w="585" w:type="dxa"/>
            <w:tcBorders>
              <w:top w:val="nil"/>
              <w:left w:val="nil"/>
              <w:bottom w:val="single" w:sz="4" w:space="0" w:color="auto"/>
              <w:right w:val="single" w:sz="4" w:space="0" w:color="auto"/>
            </w:tcBorders>
            <w:shd w:val="clear" w:color="auto" w:fill="BFBFBF"/>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6,5</w:t>
            </w:r>
          </w:p>
        </w:tc>
        <w:tc>
          <w:tcPr>
            <w:tcW w:w="730" w:type="dxa"/>
            <w:tcBorders>
              <w:top w:val="nil"/>
              <w:left w:val="nil"/>
              <w:bottom w:val="single" w:sz="4" w:space="0" w:color="auto"/>
              <w:right w:val="single" w:sz="4" w:space="0" w:color="auto"/>
            </w:tcBorders>
            <w:shd w:val="clear" w:color="auto" w:fill="BFBFBF"/>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5,8</w:t>
            </w:r>
          </w:p>
        </w:tc>
      </w:tr>
    </w:tbl>
    <w:p w:rsidR="008C78BA" w:rsidRPr="0039067B" w:rsidRDefault="008C78BA" w:rsidP="001C734C">
      <w:pPr>
        <w:pStyle w:val="SpisTab"/>
        <w:spacing w:after="0"/>
        <w:rPr>
          <w:rFonts w:cs="Arial"/>
        </w:rPr>
      </w:pPr>
      <w:bookmarkStart w:id="309" w:name="_Toc420175362"/>
      <w:bookmarkStart w:id="310" w:name="_Toc502637432"/>
      <w:bookmarkStart w:id="311" w:name="_Toc506555632"/>
      <w:r w:rsidRPr="0039067B">
        <w:rPr>
          <w:rFonts w:cs="Arial"/>
        </w:rPr>
        <w:t>Stopa bezrobocia rejestrowanego w województwie małopolskim oraz w podregionach województwa małopolskiego i powiecie krakowskim w latach 2010 - 2016 (źródło: Bank Danych Lokalnych GUS)</w:t>
      </w:r>
      <w:bookmarkEnd w:id="309"/>
      <w:bookmarkEnd w:id="310"/>
      <w:bookmarkEnd w:id="311"/>
    </w:p>
    <w:p w:rsidR="008C78BA" w:rsidRPr="0039067B" w:rsidRDefault="006F475A" w:rsidP="001C734C">
      <w:pPr>
        <w:rPr>
          <w:rFonts w:ascii="Arial" w:hAnsi="Arial" w:cs="Arial"/>
        </w:rPr>
      </w:pPr>
      <w:r>
        <w:rPr>
          <w:rFonts w:ascii="Arial" w:hAnsi="Arial" w:cs="Arial"/>
          <w:noProof/>
        </w:rPr>
        <w:drawing>
          <wp:anchor distT="0" distB="0" distL="114300" distR="114300" simplePos="0" relativeHeight="251726848" behindDoc="0" locked="0" layoutInCell="1" allowOverlap="1">
            <wp:simplePos x="0" y="0"/>
            <wp:positionH relativeFrom="margin">
              <wp:align>center</wp:align>
            </wp:positionH>
            <wp:positionV relativeFrom="margin">
              <wp:posOffset>5362575</wp:posOffset>
            </wp:positionV>
            <wp:extent cx="4064000" cy="3352800"/>
            <wp:effectExtent l="19050" t="0" r="12700" b="0"/>
            <wp:wrapSquare wrapText="bothSides"/>
            <wp:docPr id="589"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8C78BA" w:rsidRDefault="008C78BA" w:rsidP="001C734C">
      <w:pPr>
        <w:ind w:firstLine="0"/>
        <w:jc w:val="center"/>
        <w:rPr>
          <w:rFonts w:ascii="Arial" w:hAnsi="Arial" w:cs="Arial"/>
          <w:noProof/>
        </w:rPr>
      </w:pPr>
    </w:p>
    <w:p w:rsidR="00052B0E" w:rsidRPr="00052B0E" w:rsidRDefault="00052B0E" w:rsidP="00052B0E">
      <w:pPr>
        <w:pStyle w:val="Tekstpodstawowy"/>
      </w:pPr>
    </w:p>
    <w:p w:rsidR="008C78BA" w:rsidRPr="006F475A" w:rsidRDefault="008C78BA" w:rsidP="001C734C">
      <w:pPr>
        <w:pStyle w:val="SpisWykr"/>
        <w:tabs>
          <w:tab w:val="left" w:pos="2410"/>
        </w:tabs>
        <w:ind w:left="2127" w:right="1273" w:hanging="426"/>
        <w:jc w:val="center"/>
      </w:pPr>
      <w:bookmarkStart w:id="312" w:name="_Toc502637453"/>
      <w:bookmarkStart w:id="313" w:name="_Toc506816130"/>
      <w:r w:rsidRPr="006C3858">
        <w:t>Stopa bezrobocia rejestrowanego w 2016 roku</w:t>
      </w:r>
      <w:bookmarkEnd w:id="312"/>
      <w:bookmarkEnd w:id="313"/>
    </w:p>
    <w:p w:rsidR="008C78BA" w:rsidRPr="006F475A" w:rsidRDefault="006F475A" w:rsidP="001C734C">
      <w:pPr>
        <w:spacing w:line="360" w:lineRule="auto"/>
        <w:ind w:firstLine="624"/>
        <w:contextualSpacing/>
        <w:rPr>
          <w:rFonts w:ascii="Arial" w:eastAsia="Calibri" w:hAnsi="Arial" w:cs="Arial"/>
          <w:sz w:val="22"/>
          <w:szCs w:val="22"/>
        </w:rPr>
      </w:pPr>
      <w:r>
        <w:rPr>
          <w:rFonts w:ascii="Arial" w:eastAsia="Calibri" w:hAnsi="Arial" w:cs="Arial"/>
          <w:noProof/>
          <w:sz w:val="22"/>
          <w:szCs w:val="22"/>
        </w:rPr>
        <w:lastRenderedPageBreak/>
        <w:drawing>
          <wp:anchor distT="0" distB="0" distL="114300" distR="114300" simplePos="0" relativeHeight="251670528" behindDoc="1" locked="0" layoutInCell="1" allowOverlap="1">
            <wp:simplePos x="0" y="0"/>
            <wp:positionH relativeFrom="column">
              <wp:posOffset>194945</wp:posOffset>
            </wp:positionH>
            <wp:positionV relativeFrom="paragraph">
              <wp:posOffset>561975</wp:posOffset>
            </wp:positionV>
            <wp:extent cx="5389245" cy="2257425"/>
            <wp:effectExtent l="19050" t="0" r="20955" b="0"/>
            <wp:wrapTight wrapText="bothSides">
              <wp:wrapPolygon edited="0">
                <wp:start x="-76" y="0"/>
                <wp:lineTo x="-76" y="21509"/>
                <wp:lineTo x="21684" y="21509"/>
                <wp:lineTo x="21684" y="0"/>
                <wp:lineTo x="-76" y="0"/>
              </wp:wrapPolygon>
            </wp:wrapTight>
            <wp:docPr id="54"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008C78BA" w:rsidRPr="006F475A">
        <w:rPr>
          <w:rFonts w:ascii="Arial" w:eastAsia="Calibri" w:hAnsi="Arial" w:cs="Arial"/>
          <w:sz w:val="22"/>
          <w:szCs w:val="22"/>
        </w:rPr>
        <w:t>Dane Głównego Urzędu Statystycznego mówią, że w 2016 roku stopa bezrobocia w powiecie krakowskim wynosiła 5,7% oraz 6,6% w województwie małopolskim.</w:t>
      </w:r>
    </w:p>
    <w:p w:rsidR="0075026D" w:rsidRPr="0039067B" w:rsidRDefault="0075026D" w:rsidP="006C3858">
      <w:pPr>
        <w:pStyle w:val="SpisWykr"/>
        <w:spacing w:after="0"/>
        <w:ind w:left="851" w:hanging="284"/>
        <w:jc w:val="center"/>
        <w:rPr>
          <w:rFonts w:cs="Arial"/>
        </w:rPr>
      </w:pPr>
      <w:bookmarkStart w:id="314" w:name="_Toc506816131"/>
      <w:bookmarkStart w:id="315" w:name="_Toc502637454"/>
      <w:r w:rsidRPr="0039067B">
        <w:rPr>
          <w:rFonts w:cs="Arial"/>
        </w:rPr>
        <w:t>Bezrobotni w gminie Skała w latach 2003-2016</w:t>
      </w:r>
      <w:bookmarkEnd w:id="314"/>
    </w:p>
    <w:p w:rsidR="0075026D" w:rsidRPr="0039067B" w:rsidRDefault="0075026D" w:rsidP="006C3858">
      <w:pPr>
        <w:pStyle w:val="SpisWykr"/>
        <w:numPr>
          <w:ilvl w:val="0"/>
          <w:numId w:val="0"/>
        </w:numPr>
        <w:spacing w:after="0"/>
        <w:ind w:left="851" w:hanging="284"/>
        <w:jc w:val="center"/>
        <w:rPr>
          <w:rFonts w:cs="Arial"/>
        </w:rPr>
      </w:pPr>
      <w:bookmarkStart w:id="316" w:name="_Toc506816132"/>
      <w:r w:rsidRPr="0039067B">
        <w:rPr>
          <w:rFonts w:cs="Arial"/>
        </w:rPr>
        <w:t>(źródło: Opracowanie własne na podstawie danych GUS.)</w:t>
      </w:r>
      <w:bookmarkEnd w:id="315"/>
      <w:bookmarkEnd w:id="316"/>
    </w:p>
    <w:p w:rsidR="0075026D" w:rsidRPr="0039067B" w:rsidRDefault="0075026D" w:rsidP="0075026D">
      <w:pPr>
        <w:spacing w:line="360" w:lineRule="auto"/>
        <w:ind w:firstLine="624"/>
        <w:contextualSpacing/>
        <w:rPr>
          <w:rFonts w:ascii="Arial" w:eastAsia="Calibri" w:hAnsi="Arial" w:cs="Arial"/>
          <w:sz w:val="20"/>
          <w:szCs w:val="20"/>
        </w:rPr>
      </w:pPr>
    </w:p>
    <w:p w:rsidR="008C78BA" w:rsidRPr="006F475A" w:rsidRDefault="008C78BA" w:rsidP="0075026D">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 liczbach bezwzględnych liczba bezrobotnych w latach 2010-2016 na terenie Miasta i Gminy Skała spadła o 126 osoby (z poziomu 342 osób bezrobotnych w roku 2010 do 216 osób w roku 2015). W rozbiciu na płeć spadki osób bezrobotnych są różne tj. liczba bezrobotnych mężczyzn spadła o 89, natomiast liczba bezrobotnych kobiet spadła jednie o 37 osoby.</w:t>
      </w:r>
    </w:p>
    <w:p w:rsidR="008C78BA" w:rsidRPr="006F475A" w:rsidRDefault="008C78BA"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 latach 2003-2016 zaobserwować można nieznaczne wahania udziałów poszczególnych płci w ogólnej liczbie bezrobotnych, jednak z zauważalną przewagą mężczyzn. W roku 2015 zaobserwować można, że udział kobiet w liczbie bezrobotnyc</w:t>
      </w:r>
      <w:r w:rsidR="006020F0" w:rsidRPr="006F475A">
        <w:rPr>
          <w:rFonts w:ascii="Arial" w:eastAsia="Calibri" w:hAnsi="Arial" w:cs="Arial"/>
          <w:sz w:val="22"/>
          <w:szCs w:val="22"/>
        </w:rPr>
        <w:t>h przekroczył po raz pierwszy w </w:t>
      </w:r>
      <w:r w:rsidRPr="006F475A">
        <w:rPr>
          <w:rFonts w:ascii="Arial" w:eastAsia="Calibri" w:hAnsi="Arial" w:cs="Arial"/>
          <w:sz w:val="22"/>
          <w:szCs w:val="22"/>
        </w:rPr>
        <w:t>badanym okresie 50%. Na taką sytuacje wpływ ma na pewno to, że struktura przedsiębiorstw na rynku lokalnym uległa zmianom tj. powstało więcej przedsiębiorstw w sektorze przemysłu i budownictwa, gdzie relatywnie więcej pracuje mężczyzn niż kobiet.</w:t>
      </w:r>
    </w:p>
    <w:p w:rsidR="00DE588A" w:rsidRPr="00DE588A" w:rsidRDefault="006F475A" w:rsidP="00DE588A">
      <w:pPr>
        <w:pStyle w:val="Tekstpodstawowy"/>
        <w:rPr>
          <w:rFonts w:eastAsia="Calibri"/>
        </w:rPr>
      </w:pPr>
      <w:r>
        <w:rPr>
          <w:rFonts w:eastAsia="Calibri"/>
          <w:noProof/>
        </w:rPr>
        <w:drawing>
          <wp:anchor distT="0" distB="0" distL="114300" distR="114300" simplePos="0" relativeHeight="251671552" behindDoc="1" locked="0" layoutInCell="1" allowOverlap="1">
            <wp:simplePos x="0" y="0"/>
            <wp:positionH relativeFrom="column">
              <wp:posOffset>528320</wp:posOffset>
            </wp:positionH>
            <wp:positionV relativeFrom="paragraph">
              <wp:posOffset>27305</wp:posOffset>
            </wp:positionV>
            <wp:extent cx="4791075" cy="2400300"/>
            <wp:effectExtent l="19050" t="0" r="9525" b="0"/>
            <wp:wrapTight wrapText="bothSides">
              <wp:wrapPolygon edited="0">
                <wp:start x="-86" y="0"/>
                <wp:lineTo x="-86" y="21600"/>
                <wp:lineTo x="21643" y="21600"/>
                <wp:lineTo x="21643" y="0"/>
                <wp:lineTo x="-86" y="0"/>
              </wp:wrapPolygon>
            </wp:wrapTight>
            <wp:docPr id="53" name="Wykres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rsidR="008C78BA" w:rsidRPr="0039067B" w:rsidRDefault="00052B0E" w:rsidP="00052B0E">
      <w:pPr>
        <w:pStyle w:val="SpisWykr"/>
      </w:pPr>
      <w:bookmarkStart w:id="317" w:name="_Toc506816133"/>
      <w:r w:rsidRPr="0039067B">
        <w:t>Procentowy udział bezrobotnych w gm</w:t>
      </w:r>
      <w:r>
        <w:t>inie Skała w latach 2003-2015 w </w:t>
      </w:r>
      <w:r w:rsidRPr="0039067B">
        <w:t>rozbiciu na płeć (źródło: Opracowanie własne na podstawie danych GUS.)</w:t>
      </w:r>
      <w:bookmarkEnd w:id="317"/>
    </w:p>
    <w:p w:rsidR="00052B0E" w:rsidRDefault="008C78BA" w:rsidP="006F475A">
      <w:pPr>
        <w:pStyle w:val="SpisWykr"/>
        <w:numPr>
          <w:ilvl w:val="0"/>
          <w:numId w:val="0"/>
        </w:numPr>
        <w:ind w:left="1080"/>
        <w:rPr>
          <w:rFonts w:cs="Arial"/>
        </w:rPr>
      </w:pPr>
      <w:bookmarkStart w:id="318" w:name="_Toc502637455"/>
      <w:r w:rsidRPr="0039067B">
        <w:rPr>
          <w:rFonts w:cs="Arial"/>
          <w:noProof/>
          <w:lang w:eastAsia="pl-PL"/>
        </w:rPr>
        <w:lastRenderedPageBreak/>
        <w:drawing>
          <wp:anchor distT="0" distB="0" distL="114300" distR="114300" simplePos="0" relativeHeight="251667456" behindDoc="1" locked="0" layoutInCell="1" allowOverlap="1">
            <wp:simplePos x="0" y="0"/>
            <wp:positionH relativeFrom="column">
              <wp:posOffset>42545</wp:posOffset>
            </wp:positionH>
            <wp:positionV relativeFrom="paragraph">
              <wp:posOffset>104775</wp:posOffset>
            </wp:positionV>
            <wp:extent cx="5759450" cy="2486025"/>
            <wp:effectExtent l="19050" t="0" r="12700" b="0"/>
            <wp:wrapTight wrapText="bothSides">
              <wp:wrapPolygon edited="0">
                <wp:start x="-71" y="0"/>
                <wp:lineTo x="-71" y="21517"/>
                <wp:lineTo x="21648" y="21517"/>
                <wp:lineTo x="21648" y="0"/>
                <wp:lineTo x="-71" y="0"/>
              </wp:wrapPolygon>
            </wp:wrapTight>
            <wp:docPr id="52" name="Wykres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bookmarkStart w:id="319" w:name="_Toc502637456"/>
      <w:bookmarkEnd w:id="318"/>
    </w:p>
    <w:p w:rsidR="008C78BA" w:rsidRDefault="008C78BA" w:rsidP="001C734C">
      <w:pPr>
        <w:pStyle w:val="SpisWykr"/>
      </w:pPr>
      <w:bookmarkStart w:id="320" w:name="_Toc506816134"/>
      <w:r w:rsidRPr="00052B0E">
        <w:t>Procentowy udział osób niepracujących w stosunku do osób w wieku produkcyjnym w gminie Skała w latach 2003-2015 w rozbiciu na płeć (źródło: Opracowanie własne na podstawie danych GUS.)</w:t>
      </w:r>
      <w:bookmarkEnd w:id="319"/>
      <w:bookmarkEnd w:id="320"/>
    </w:p>
    <w:p w:rsidR="006F475A" w:rsidRDefault="006F475A" w:rsidP="006F475A">
      <w:pPr>
        <w:pStyle w:val="Akapitzlist"/>
      </w:pPr>
    </w:p>
    <w:p w:rsidR="008C78BA" w:rsidRPr="006F475A" w:rsidRDefault="008C78BA" w:rsidP="001C734C">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W latach 2003-2016 udział bezrobotnych zarejestrowanych w liczbie osób w wieku produkcyjnym zmalał o 3,5 punktów procentowych, z poziomu 6,76% w 2003 roku do 3,25 w 2016 roku. Zaobserwować można również, że w ciągu ostatnich 2-3 lat sytuacja na rynku się zmieniła, ponieważ udział osób niepracujących w stosunku do osób w wieku produkcyjnym jest wyższy dla kobiet niż dla mężczyzn (ok. 3,87% kobiet w wieku produkcyjnym do 2,72% mężczyzn w wieku produkcyjnym w 2016 r.). Wcześniej sytuacja miała się odwrotnie- jest to szczególnie zauważane w latach 2003 - 2006. Wskaźnik udziału bezrobotnych zarejestrowanych w liczbie ludności w wieku produkcyjnym zarówno dla kobiet jak i mężczyzn od roku 2013 spada. Najniższe wartości tego wskaźnika zaobserwowano w 2008 roku co jest charakterystycznym zjawiskiem dla całego kraju.</w:t>
      </w:r>
    </w:p>
    <w:p w:rsidR="0075026D" w:rsidRPr="0039067B" w:rsidRDefault="0075026D" w:rsidP="0075026D">
      <w:pPr>
        <w:pStyle w:val="Tekstpodstawowy"/>
        <w:rPr>
          <w:rFonts w:ascii="Arial" w:eastAsia="Calibri" w:hAnsi="Arial" w:cs="Arial"/>
        </w:rPr>
      </w:pPr>
    </w:p>
    <w:p w:rsidR="008C78BA" w:rsidRPr="0039067B" w:rsidRDefault="009A4985" w:rsidP="001C734C">
      <w:pPr>
        <w:pStyle w:val="KOLEK3"/>
        <w:spacing w:line="360" w:lineRule="auto"/>
        <w:ind w:left="567"/>
      </w:pPr>
      <w:bookmarkStart w:id="321" w:name="_Toc418618845"/>
      <w:bookmarkStart w:id="322" w:name="_Toc502641374"/>
      <w:bookmarkStart w:id="323" w:name="_Toc506449358"/>
      <w:r>
        <w:t>7</w:t>
      </w:r>
      <w:r w:rsidR="00980D90" w:rsidRPr="0039067B">
        <w:t xml:space="preserve">.2.3. </w:t>
      </w:r>
      <w:r w:rsidR="008C78BA" w:rsidRPr="0039067B">
        <w:t>Struktura branżowa gospodarki gminy</w:t>
      </w:r>
      <w:bookmarkEnd w:id="321"/>
      <w:bookmarkEnd w:id="322"/>
      <w:bookmarkEnd w:id="323"/>
    </w:p>
    <w:p w:rsidR="006F475A" w:rsidRPr="006F475A" w:rsidRDefault="008C78BA" w:rsidP="006F475A">
      <w:pPr>
        <w:spacing w:line="360" w:lineRule="auto"/>
        <w:ind w:firstLine="624"/>
        <w:contextualSpacing/>
        <w:rPr>
          <w:rFonts w:ascii="Arial" w:eastAsia="Calibri" w:hAnsi="Arial" w:cs="Arial"/>
          <w:sz w:val="22"/>
          <w:szCs w:val="22"/>
        </w:rPr>
      </w:pPr>
      <w:r w:rsidRPr="006F475A">
        <w:rPr>
          <w:rFonts w:ascii="Arial" w:eastAsia="Calibri" w:hAnsi="Arial" w:cs="Arial"/>
          <w:sz w:val="22"/>
          <w:szCs w:val="22"/>
        </w:rPr>
        <w:t>Gmina Skała jest gminą rolniczo – turystyczną. Duży odsetek czynnych zawodowo mieszkańców zatrudnionych jest w rolnictwie. Na terenie Gminy Skała przeważają grunty orne III klasy (zwłaszcza gleby brunatne i rędziny) i stanowią one prawie 80 % pól uprawnych. Wśród upraw dominuje pszenica i ziemniaki, a także jęczmień, owies oraz buraki pastewne. Stosunkowo dużą powierzchnię zajmują owoce miękkie tj. truskawka, malina, porzeczka. Stanowią one ważną pozycję w dochodach wielu gospodarstw w gminie. W gospodarstwach indywidualnych, które cechuje duże rozdrobnienie, hoduje się trzodę chlewną i nieliczne bydło. Dominującym sektorem w gospodarce rolnej jest sektor indywidualny, a liczba gospodarstw rolnych wynosi ok. 1 782. Średnia powierzchnia go</w:t>
      </w:r>
      <w:r w:rsidR="006F475A" w:rsidRPr="006F475A">
        <w:rPr>
          <w:rFonts w:ascii="Arial" w:eastAsia="Calibri" w:hAnsi="Arial" w:cs="Arial"/>
          <w:sz w:val="22"/>
          <w:szCs w:val="22"/>
        </w:rPr>
        <w:t>spodarstwa rolnego – ponad 3 ha</w:t>
      </w:r>
    </w:p>
    <w:p w:rsidR="008C78BA" w:rsidRPr="0039067B" w:rsidRDefault="008C78BA" w:rsidP="001C734C">
      <w:pPr>
        <w:rPr>
          <w:rFonts w:ascii="Arial" w:hAnsi="Arial" w:cs="Arial"/>
        </w:rPr>
      </w:pPr>
    </w:p>
    <w:tbl>
      <w:tblPr>
        <w:tblW w:w="5000" w:type="pct"/>
        <w:jc w:val="center"/>
        <w:tblCellMar>
          <w:left w:w="70" w:type="dxa"/>
          <w:right w:w="70" w:type="dxa"/>
        </w:tblCellMar>
        <w:tblLook w:val="04A0"/>
      </w:tblPr>
      <w:tblGrid>
        <w:gridCol w:w="3399"/>
        <w:gridCol w:w="1561"/>
        <w:gridCol w:w="609"/>
        <w:gridCol w:w="609"/>
        <w:gridCol w:w="610"/>
        <w:gridCol w:w="591"/>
        <w:gridCol w:w="591"/>
        <w:gridCol w:w="601"/>
        <w:gridCol w:w="639"/>
      </w:tblGrid>
      <w:tr w:rsidR="008C78BA" w:rsidRPr="0039067B" w:rsidTr="008C78BA">
        <w:trPr>
          <w:trHeight w:val="262"/>
          <w:jc w:val="center"/>
        </w:trPr>
        <w:tc>
          <w:tcPr>
            <w:tcW w:w="1871" w:type="pct"/>
            <w:tcBorders>
              <w:top w:val="single" w:sz="4" w:space="0" w:color="auto"/>
              <w:left w:val="single" w:sz="4" w:space="0" w:color="auto"/>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p>
        </w:tc>
        <w:tc>
          <w:tcPr>
            <w:tcW w:w="646" w:type="pct"/>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Jednostka miary</w:t>
            </w:r>
          </w:p>
        </w:tc>
        <w:tc>
          <w:tcPr>
            <w:tcW w:w="356" w:type="pct"/>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2010</w:t>
            </w:r>
          </w:p>
        </w:tc>
        <w:tc>
          <w:tcPr>
            <w:tcW w:w="356" w:type="pct"/>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2011</w:t>
            </w:r>
          </w:p>
        </w:tc>
        <w:tc>
          <w:tcPr>
            <w:tcW w:w="356" w:type="pct"/>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2012</w:t>
            </w:r>
          </w:p>
        </w:tc>
        <w:tc>
          <w:tcPr>
            <w:tcW w:w="322" w:type="pct"/>
            <w:tcBorders>
              <w:top w:val="single" w:sz="4" w:space="0" w:color="auto"/>
              <w:left w:val="nil"/>
              <w:bottom w:val="single" w:sz="4" w:space="0" w:color="000000"/>
              <w:right w:val="single" w:sz="4" w:space="0" w:color="auto"/>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2013</w:t>
            </w:r>
          </w:p>
        </w:tc>
        <w:tc>
          <w:tcPr>
            <w:tcW w:w="350" w:type="pct"/>
            <w:tcBorders>
              <w:top w:val="single" w:sz="4" w:space="0" w:color="auto"/>
              <w:left w:val="nil"/>
              <w:bottom w:val="single" w:sz="4" w:space="0" w:color="000000"/>
              <w:right w:val="single" w:sz="4" w:space="0" w:color="auto"/>
            </w:tcBorders>
            <w:shd w:val="clear" w:color="auto" w:fill="BFBFBF"/>
            <w:vAlign w:val="center"/>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2014</w:t>
            </w:r>
          </w:p>
        </w:tc>
        <w:tc>
          <w:tcPr>
            <w:tcW w:w="371" w:type="pct"/>
            <w:tcBorders>
              <w:top w:val="single" w:sz="4" w:space="0" w:color="auto"/>
              <w:left w:val="nil"/>
              <w:bottom w:val="single" w:sz="4" w:space="0" w:color="000000"/>
              <w:right w:val="single" w:sz="4" w:space="0" w:color="auto"/>
            </w:tcBorders>
            <w:shd w:val="clear" w:color="auto" w:fill="BFBFBF"/>
            <w:vAlign w:val="center"/>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2015</w:t>
            </w:r>
          </w:p>
        </w:tc>
        <w:tc>
          <w:tcPr>
            <w:tcW w:w="371" w:type="pct"/>
            <w:tcBorders>
              <w:top w:val="single" w:sz="4" w:space="0" w:color="auto"/>
              <w:left w:val="nil"/>
              <w:bottom w:val="single" w:sz="4" w:space="0" w:color="000000"/>
              <w:right w:val="single" w:sz="4" w:space="0" w:color="auto"/>
            </w:tcBorders>
            <w:shd w:val="clear" w:color="auto" w:fill="BFBFBF"/>
            <w:vAlign w:val="center"/>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2016</w:t>
            </w:r>
          </w:p>
        </w:tc>
      </w:tr>
      <w:tr w:rsidR="008C78BA" w:rsidRPr="0039067B" w:rsidTr="008C78BA">
        <w:trPr>
          <w:trHeight w:val="262"/>
          <w:jc w:val="center"/>
        </w:trPr>
        <w:tc>
          <w:tcPr>
            <w:tcW w:w="5000" w:type="pct"/>
            <w:gridSpan w:val="9"/>
            <w:tcBorders>
              <w:top w:val="single" w:sz="4" w:space="0" w:color="000000"/>
              <w:left w:val="single" w:sz="4" w:space="0" w:color="auto"/>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SKLEPY I STACJE PALIW</w:t>
            </w:r>
          </w:p>
        </w:tc>
      </w:tr>
      <w:tr w:rsidR="008C78BA" w:rsidRPr="0039067B" w:rsidTr="008C78BA">
        <w:trPr>
          <w:trHeight w:val="262"/>
          <w:jc w:val="center"/>
        </w:trPr>
        <w:tc>
          <w:tcPr>
            <w:tcW w:w="5000" w:type="pct"/>
            <w:gridSpan w:val="9"/>
            <w:tcBorders>
              <w:top w:val="single" w:sz="4" w:space="0" w:color="000000"/>
              <w:left w:val="single" w:sz="4" w:space="0" w:color="auto"/>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Sklepy wg form organizacyjnych</w:t>
            </w:r>
          </w:p>
        </w:tc>
      </w:tr>
      <w:tr w:rsidR="008C78BA" w:rsidRPr="0039067B" w:rsidTr="008C78BA">
        <w:trPr>
          <w:trHeight w:val="262"/>
          <w:jc w:val="center"/>
        </w:trPr>
        <w:tc>
          <w:tcPr>
            <w:tcW w:w="1871" w:type="pct"/>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supermarkety</w:t>
            </w:r>
          </w:p>
        </w:tc>
        <w:tc>
          <w:tcPr>
            <w:tcW w:w="64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ob.</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0</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22" w:type="pct"/>
            <w:tcBorders>
              <w:top w:val="nil"/>
              <w:left w:val="nil"/>
              <w:bottom w:val="single" w:sz="4" w:space="0" w:color="000000"/>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50"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r>
      <w:tr w:rsidR="008C78BA" w:rsidRPr="0039067B" w:rsidTr="008C78BA">
        <w:trPr>
          <w:trHeight w:val="262"/>
          <w:jc w:val="center"/>
        </w:trPr>
        <w:tc>
          <w:tcPr>
            <w:tcW w:w="5000" w:type="pct"/>
            <w:gridSpan w:val="9"/>
            <w:tcBorders>
              <w:top w:val="single" w:sz="4" w:space="0" w:color="000000"/>
              <w:left w:val="single" w:sz="4" w:space="0" w:color="auto"/>
              <w:bottom w:val="single" w:sz="4" w:space="0" w:color="000000"/>
              <w:right w:val="single" w:sz="4" w:space="0" w:color="000000"/>
            </w:tcBorders>
            <w:shd w:val="clear" w:color="auto" w:fill="BFBFBF"/>
            <w:noWrap/>
            <w:vAlign w:val="center"/>
            <w:hideMark/>
          </w:tcPr>
          <w:p w:rsidR="008C78BA" w:rsidRPr="0039067B" w:rsidRDefault="008C78BA" w:rsidP="001C734C">
            <w:pPr>
              <w:ind w:firstLine="0"/>
              <w:jc w:val="center"/>
              <w:rPr>
                <w:rFonts w:ascii="Arial" w:hAnsi="Arial" w:cs="Arial"/>
                <w:b/>
                <w:sz w:val="18"/>
                <w:szCs w:val="18"/>
              </w:rPr>
            </w:pPr>
            <w:r w:rsidRPr="0039067B">
              <w:rPr>
                <w:rFonts w:ascii="Arial" w:hAnsi="Arial" w:cs="Arial"/>
                <w:b/>
                <w:sz w:val="18"/>
                <w:szCs w:val="18"/>
              </w:rPr>
              <w:t>TARGOWISKA</w:t>
            </w:r>
          </w:p>
        </w:tc>
      </w:tr>
      <w:tr w:rsidR="008C78BA" w:rsidRPr="0039067B" w:rsidTr="008C78BA">
        <w:trPr>
          <w:trHeight w:val="262"/>
          <w:jc w:val="center"/>
        </w:trPr>
        <w:tc>
          <w:tcPr>
            <w:tcW w:w="5000" w:type="pct"/>
            <w:gridSpan w:val="9"/>
            <w:tcBorders>
              <w:top w:val="single" w:sz="4" w:space="0" w:color="000000"/>
              <w:left w:val="single" w:sz="4" w:space="0" w:color="auto"/>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Targowiska stałe</w:t>
            </w:r>
          </w:p>
        </w:tc>
      </w:tr>
      <w:tr w:rsidR="008C78BA" w:rsidRPr="0039067B" w:rsidTr="008C78BA">
        <w:trPr>
          <w:trHeight w:val="262"/>
          <w:jc w:val="center"/>
        </w:trPr>
        <w:tc>
          <w:tcPr>
            <w:tcW w:w="1871" w:type="pct"/>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targowiska ogółem</w:t>
            </w:r>
          </w:p>
        </w:tc>
        <w:tc>
          <w:tcPr>
            <w:tcW w:w="64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ob.</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22" w:type="pct"/>
            <w:tcBorders>
              <w:top w:val="nil"/>
              <w:left w:val="nil"/>
              <w:bottom w:val="single" w:sz="4" w:space="0" w:color="000000"/>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50"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w:t>
            </w:r>
          </w:p>
        </w:tc>
      </w:tr>
      <w:tr w:rsidR="008C78BA" w:rsidRPr="0039067B" w:rsidTr="008C78BA">
        <w:trPr>
          <w:trHeight w:val="262"/>
          <w:jc w:val="center"/>
        </w:trPr>
        <w:tc>
          <w:tcPr>
            <w:tcW w:w="1871" w:type="pct"/>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targowiska z przewagą sprzedaży drobnodetalicznej</w:t>
            </w:r>
          </w:p>
        </w:tc>
        <w:tc>
          <w:tcPr>
            <w:tcW w:w="64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ob.</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22" w:type="pct"/>
            <w:tcBorders>
              <w:top w:val="nil"/>
              <w:left w:val="nil"/>
              <w:bottom w:val="single" w:sz="4" w:space="0" w:color="000000"/>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50"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w:t>
            </w:r>
          </w:p>
        </w:tc>
      </w:tr>
      <w:tr w:rsidR="008C78BA" w:rsidRPr="0039067B" w:rsidTr="008C78BA">
        <w:trPr>
          <w:trHeight w:val="262"/>
          <w:jc w:val="center"/>
        </w:trPr>
        <w:tc>
          <w:tcPr>
            <w:tcW w:w="1871" w:type="pct"/>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powierzchnia ogółem</w:t>
            </w:r>
          </w:p>
        </w:tc>
        <w:tc>
          <w:tcPr>
            <w:tcW w:w="64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m2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8652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8652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8652</w:t>
            </w:r>
          </w:p>
        </w:tc>
        <w:tc>
          <w:tcPr>
            <w:tcW w:w="322" w:type="pct"/>
            <w:tcBorders>
              <w:top w:val="nil"/>
              <w:left w:val="nil"/>
              <w:bottom w:val="single" w:sz="4" w:space="0" w:color="000000"/>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8652</w:t>
            </w:r>
          </w:p>
        </w:tc>
        <w:tc>
          <w:tcPr>
            <w:tcW w:w="350"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r>
      <w:tr w:rsidR="008C78BA" w:rsidRPr="0039067B" w:rsidTr="008C78BA">
        <w:trPr>
          <w:trHeight w:val="262"/>
          <w:jc w:val="center"/>
        </w:trPr>
        <w:tc>
          <w:tcPr>
            <w:tcW w:w="1871" w:type="pct"/>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powierzchnia sprzedażowa targowisk</w:t>
            </w:r>
          </w:p>
        </w:tc>
        <w:tc>
          <w:tcPr>
            <w:tcW w:w="64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m2</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6489</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6489</w:t>
            </w:r>
          </w:p>
        </w:tc>
        <w:tc>
          <w:tcPr>
            <w:tcW w:w="356" w:type="pct"/>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6489</w:t>
            </w:r>
          </w:p>
        </w:tc>
        <w:tc>
          <w:tcPr>
            <w:tcW w:w="322" w:type="pct"/>
            <w:tcBorders>
              <w:top w:val="nil"/>
              <w:left w:val="nil"/>
              <w:bottom w:val="single" w:sz="4" w:space="0" w:color="000000"/>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6489</w:t>
            </w:r>
          </w:p>
        </w:tc>
        <w:tc>
          <w:tcPr>
            <w:tcW w:w="350"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c>
          <w:tcPr>
            <w:tcW w:w="371" w:type="pct"/>
            <w:tcBorders>
              <w:top w:val="nil"/>
              <w:left w:val="nil"/>
              <w:bottom w:val="single" w:sz="4" w:space="0" w:color="000000"/>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611</w:t>
            </w:r>
          </w:p>
        </w:tc>
      </w:tr>
      <w:tr w:rsidR="008C78BA" w:rsidRPr="0039067B" w:rsidTr="008C78BA">
        <w:trPr>
          <w:trHeight w:val="262"/>
          <w:jc w:val="center"/>
        </w:trPr>
        <w:tc>
          <w:tcPr>
            <w:tcW w:w="5000" w:type="pct"/>
            <w:gridSpan w:val="9"/>
            <w:tcBorders>
              <w:top w:val="single" w:sz="4" w:space="0" w:color="000000"/>
              <w:left w:val="single" w:sz="4" w:space="0" w:color="auto"/>
              <w:bottom w:val="single" w:sz="4" w:space="0" w:color="000000"/>
              <w:right w:val="single" w:sz="4" w:space="0" w:color="000000"/>
            </w:tcBorders>
            <w:shd w:val="clear" w:color="auto" w:fill="D9D9D9"/>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Targowiska sezonowe</w:t>
            </w:r>
          </w:p>
        </w:tc>
      </w:tr>
      <w:tr w:rsidR="008C78BA" w:rsidRPr="0039067B" w:rsidTr="008C78BA">
        <w:trPr>
          <w:trHeight w:val="524"/>
          <w:jc w:val="center"/>
        </w:trPr>
        <w:tc>
          <w:tcPr>
            <w:tcW w:w="1871" w:type="pct"/>
            <w:tcBorders>
              <w:top w:val="nil"/>
              <w:left w:val="single" w:sz="4" w:space="0" w:color="auto"/>
              <w:bottom w:val="single" w:sz="4" w:space="0" w:color="auto"/>
              <w:right w:val="single" w:sz="4" w:space="0" w:color="000000"/>
            </w:tcBorders>
            <w:shd w:val="clear" w:color="auto" w:fill="auto"/>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roczne wpływy z opłaty targowej na targowiskach stałych i sezonowych ogółem</w:t>
            </w:r>
          </w:p>
        </w:tc>
        <w:tc>
          <w:tcPr>
            <w:tcW w:w="646" w:type="pct"/>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tys. zł</w:t>
            </w:r>
          </w:p>
        </w:tc>
        <w:tc>
          <w:tcPr>
            <w:tcW w:w="356" w:type="pct"/>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123,0</w:t>
            </w:r>
          </w:p>
        </w:tc>
        <w:tc>
          <w:tcPr>
            <w:tcW w:w="356" w:type="pct"/>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143,5</w:t>
            </w:r>
          </w:p>
        </w:tc>
        <w:tc>
          <w:tcPr>
            <w:tcW w:w="356" w:type="pct"/>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138,7</w:t>
            </w:r>
          </w:p>
        </w:tc>
        <w:tc>
          <w:tcPr>
            <w:tcW w:w="322" w:type="pct"/>
            <w:tcBorders>
              <w:top w:val="nil"/>
              <w:left w:val="nil"/>
              <w:bottom w:val="single" w:sz="4" w:space="0" w:color="auto"/>
              <w:right w:val="single" w:sz="4" w:space="0" w:color="auto"/>
            </w:tcBorders>
            <w:shd w:val="clear" w:color="auto" w:fill="auto"/>
            <w:noWrap/>
            <w:vAlign w:val="center"/>
            <w:hideMark/>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200,0</w:t>
            </w:r>
          </w:p>
        </w:tc>
        <w:tc>
          <w:tcPr>
            <w:tcW w:w="350" w:type="pct"/>
            <w:tcBorders>
              <w:top w:val="nil"/>
              <w:left w:val="nil"/>
              <w:bottom w:val="single" w:sz="4" w:space="0" w:color="auto"/>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221,2</w:t>
            </w:r>
          </w:p>
        </w:tc>
        <w:tc>
          <w:tcPr>
            <w:tcW w:w="371" w:type="pct"/>
            <w:tcBorders>
              <w:top w:val="nil"/>
              <w:left w:val="nil"/>
              <w:bottom w:val="single" w:sz="4" w:space="0" w:color="auto"/>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217,8</w:t>
            </w:r>
          </w:p>
        </w:tc>
        <w:tc>
          <w:tcPr>
            <w:tcW w:w="371" w:type="pct"/>
            <w:tcBorders>
              <w:top w:val="nil"/>
              <w:left w:val="nil"/>
              <w:bottom w:val="single" w:sz="4" w:space="0" w:color="auto"/>
              <w:right w:val="single" w:sz="4" w:space="0" w:color="auto"/>
            </w:tcBorders>
            <w:vAlign w:val="center"/>
          </w:tcPr>
          <w:p w:rsidR="008C78BA" w:rsidRPr="0039067B" w:rsidRDefault="008C78BA" w:rsidP="001C734C">
            <w:pPr>
              <w:ind w:firstLine="0"/>
              <w:jc w:val="center"/>
              <w:rPr>
                <w:rFonts w:ascii="Arial" w:hAnsi="Arial" w:cs="Arial"/>
                <w:sz w:val="18"/>
                <w:szCs w:val="18"/>
              </w:rPr>
            </w:pPr>
            <w:r w:rsidRPr="0039067B">
              <w:rPr>
                <w:rFonts w:ascii="Arial" w:hAnsi="Arial" w:cs="Arial"/>
                <w:sz w:val="18"/>
                <w:szCs w:val="18"/>
              </w:rPr>
              <w:t>226,3</w:t>
            </w:r>
          </w:p>
        </w:tc>
      </w:tr>
    </w:tbl>
    <w:p w:rsidR="008C78BA" w:rsidRPr="0039067B" w:rsidRDefault="008C78BA" w:rsidP="001C734C">
      <w:pPr>
        <w:pStyle w:val="SpisTab"/>
        <w:spacing w:after="0"/>
        <w:rPr>
          <w:rFonts w:cs="Arial"/>
        </w:rPr>
      </w:pPr>
      <w:bookmarkStart w:id="324" w:name="_Toc420175363"/>
      <w:bookmarkStart w:id="325" w:name="_Toc502637433"/>
      <w:bookmarkStart w:id="326" w:name="_Toc506555633"/>
      <w:r w:rsidRPr="0039067B">
        <w:rPr>
          <w:rFonts w:cs="Arial"/>
        </w:rPr>
        <w:t>Handel i gastronomia w gminie skała w latach 2010 - 2013 (źródło: Bank Danych Lokalnych GUS)</w:t>
      </w:r>
      <w:bookmarkEnd w:id="324"/>
      <w:bookmarkEnd w:id="325"/>
      <w:bookmarkEnd w:id="326"/>
    </w:p>
    <w:p w:rsidR="008C78BA" w:rsidRPr="0039067B" w:rsidRDefault="008C78BA" w:rsidP="001C734C">
      <w:pPr>
        <w:ind w:firstLine="0"/>
        <w:rPr>
          <w:rFonts w:ascii="Arial" w:hAnsi="Arial" w:cs="Arial"/>
        </w:rPr>
      </w:pPr>
    </w:p>
    <w:p w:rsidR="008C78BA" w:rsidRPr="006F475A" w:rsidRDefault="008C78BA" w:rsidP="001C734C">
      <w:pPr>
        <w:spacing w:line="360" w:lineRule="auto"/>
        <w:rPr>
          <w:rFonts w:ascii="Arial" w:eastAsia="Calibri" w:hAnsi="Arial" w:cs="Arial"/>
          <w:sz w:val="22"/>
          <w:szCs w:val="22"/>
        </w:rPr>
      </w:pPr>
      <w:r w:rsidRPr="006F475A">
        <w:rPr>
          <w:rFonts w:ascii="Arial" w:eastAsia="Calibri" w:hAnsi="Arial" w:cs="Arial"/>
          <w:sz w:val="22"/>
          <w:szCs w:val="22"/>
        </w:rPr>
        <w:t xml:space="preserve">W Gminie Skała w latach 1995-2016 wykazywany jest dodatni trend w liczbie zarejestrowanych podmiotów gospodarczych w rejestrze REGON. </w:t>
      </w:r>
      <w:r w:rsidR="006020F0" w:rsidRPr="006F475A">
        <w:rPr>
          <w:rFonts w:ascii="Arial" w:eastAsia="Calibri" w:hAnsi="Arial" w:cs="Arial"/>
          <w:sz w:val="22"/>
          <w:szCs w:val="22"/>
        </w:rPr>
        <w:t>Obecnie w sektorze publicznym i </w:t>
      </w:r>
      <w:r w:rsidRPr="006F475A">
        <w:rPr>
          <w:rFonts w:ascii="Arial" w:eastAsia="Calibri" w:hAnsi="Arial" w:cs="Arial"/>
          <w:sz w:val="22"/>
          <w:szCs w:val="22"/>
        </w:rPr>
        <w:t>prywatnym działa 973 podmiotów.</w:t>
      </w:r>
    </w:p>
    <w:p w:rsidR="008C78BA" w:rsidRPr="0039067B" w:rsidRDefault="008C78BA" w:rsidP="001C734C">
      <w:pPr>
        <w:rPr>
          <w:rFonts w:ascii="Arial" w:hAnsi="Arial" w:cs="Arial"/>
        </w:rPr>
      </w:pPr>
      <w:r w:rsidRPr="0039067B">
        <w:rPr>
          <w:rFonts w:ascii="Arial" w:hAnsi="Arial" w:cs="Arial"/>
          <w:noProof/>
        </w:rPr>
        <w:drawing>
          <wp:anchor distT="0" distB="0" distL="114300" distR="114300" simplePos="0" relativeHeight="251672576" behindDoc="1" locked="0" layoutInCell="1" allowOverlap="1">
            <wp:simplePos x="0" y="0"/>
            <wp:positionH relativeFrom="column">
              <wp:posOffset>652145</wp:posOffset>
            </wp:positionH>
            <wp:positionV relativeFrom="paragraph">
              <wp:posOffset>82550</wp:posOffset>
            </wp:positionV>
            <wp:extent cx="4659630" cy="2443480"/>
            <wp:effectExtent l="19050" t="0" r="26670" b="0"/>
            <wp:wrapTight wrapText="bothSides">
              <wp:wrapPolygon edited="0">
                <wp:start x="-88" y="0"/>
                <wp:lineTo x="-88" y="21555"/>
                <wp:lineTo x="21724" y="21555"/>
                <wp:lineTo x="21724" y="0"/>
                <wp:lineTo x="-88" y="0"/>
              </wp:wrapPolygon>
            </wp:wrapTight>
            <wp:docPr id="51"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636C6B">
      <w:pPr>
        <w:pStyle w:val="SpisWykr"/>
        <w:spacing w:after="0"/>
        <w:ind w:right="848" w:firstLine="54"/>
        <w:rPr>
          <w:rFonts w:cs="Arial"/>
        </w:rPr>
      </w:pPr>
      <w:bookmarkStart w:id="327" w:name="_Toc502637457"/>
      <w:bookmarkStart w:id="328" w:name="_Toc506816135"/>
      <w:r w:rsidRPr="0039067B">
        <w:rPr>
          <w:rFonts w:cs="Arial"/>
        </w:rPr>
        <w:t>Podmioty gospodarcze w rejestrze REGON (źródło: Opracowanie własne na podstawie danych GUS).</w:t>
      </w:r>
      <w:bookmarkEnd w:id="327"/>
      <w:bookmarkEnd w:id="328"/>
    </w:p>
    <w:p w:rsidR="008C78BA" w:rsidRPr="0039067B" w:rsidRDefault="008C78BA" w:rsidP="001C734C">
      <w:pPr>
        <w:pStyle w:val="SpisWykr"/>
        <w:numPr>
          <w:ilvl w:val="0"/>
          <w:numId w:val="0"/>
        </w:numPr>
        <w:spacing w:after="0"/>
        <w:ind w:left="1080" w:hanging="360"/>
        <w:rPr>
          <w:rFonts w:cs="Arial"/>
        </w:rPr>
      </w:pPr>
    </w:p>
    <w:p w:rsidR="006F475A" w:rsidRPr="006F475A" w:rsidRDefault="008C78BA" w:rsidP="006F475A">
      <w:pPr>
        <w:spacing w:line="360" w:lineRule="auto"/>
        <w:rPr>
          <w:rFonts w:ascii="Arial" w:eastAsia="Calibri" w:hAnsi="Arial" w:cs="Arial"/>
          <w:sz w:val="22"/>
          <w:szCs w:val="22"/>
        </w:rPr>
      </w:pPr>
      <w:r w:rsidRPr="006F475A">
        <w:rPr>
          <w:rFonts w:ascii="Arial" w:eastAsia="Calibri" w:hAnsi="Arial" w:cs="Arial"/>
          <w:sz w:val="22"/>
          <w:szCs w:val="22"/>
        </w:rPr>
        <w:t>W przeważającej ilości struktura podmiotów gospodarczych na terenie gminy jest zdominowana przez sektor prywatny. Udział sektora prywatnego w ogólnej liczbie podmiotów gospodarczych kształtuje się poziomie 97% - 98% w latach 1995-2016.</w:t>
      </w:r>
    </w:p>
    <w:tbl>
      <w:tblPr>
        <w:tblW w:w="9162" w:type="dxa"/>
        <w:jc w:val="center"/>
        <w:tblCellMar>
          <w:left w:w="70" w:type="dxa"/>
          <w:right w:w="70" w:type="dxa"/>
        </w:tblCellMar>
        <w:tblLook w:val="04A0"/>
      </w:tblPr>
      <w:tblGrid>
        <w:gridCol w:w="4001"/>
        <w:gridCol w:w="710"/>
        <w:gridCol w:w="711"/>
        <w:gridCol w:w="711"/>
        <w:gridCol w:w="710"/>
        <w:gridCol w:w="854"/>
        <w:gridCol w:w="711"/>
        <w:gridCol w:w="28"/>
        <w:gridCol w:w="726"/>
      </w:tblGrid>
      <w:tr w:rsidR="008C78BA" w:rsidRPr="0039067B" w:rsidTr="00BD120B">
        <w:trPr>
          <w:trHeight w:val="76"/>
          <w:jc w:val="center"/>
        </w:trPr>
        <w:tc>
          <w:tcPr>
            <w:tcW w:w="4001" w:type="dxa"/>
            <w:tcBorders>
              <w:top w:val="single" w:sz="4" w:space="0" w:color="auto"/>
              <w:left w:val="single" w:sz="4" w:space="0" w:color="auto"/>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p>
        </w:tc>
        <w:tc>
          <w:tcPr>
            <w:tcW w:w="710"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2010</w:t>
            </w:r>
          </w:p>
        </w:tc>
        <w:tc>
          <w:tcPr>
            <w:tcW w:w="711"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2011</w:t>
            </w:r>
          </w:p>
        </w:tc>
        <w:tc>
          <w:tcPr>
            <w:tcW w:w="711" w:type="dxa"/>
            <w:tcBorders>
              <w:top w:val="single" w:sz="4" w:space="0" w:color="auto"/>
              <w:left w:val="nil"/>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2012</w:t>
            </w:r>
          </w:p>
        </w:tc>
        <w:tc>
          <w:tcPr>
            <w:tcW w:w="710"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2013</w:t>
            </w:r>
          </w:p>
        </w:tc>
        <w:tc>
          <w:tcPr>
            <w:tcW w:w="85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2014</w:t>
            </w:r>
          </w:p>
        </w:tc>
        <w:tc>
          <w:tcPr>
            <w:tcW w:w="71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2015</w:t>
            </w:r>
          </w:p>
        </w:tc>
        <w:tc>
          <w:tcPr>
            <w:tcW w:w="752"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2016</w:t>
            </w:r>
          </w:p>
        </w:tc>
      </w:tr>
      <w:tr w:rsidR="008C78BA" w:rsidRPr="0039067B" w:rsidTr="00BD120B">
        <w:trPr>
          <w:trHeight w:val="255"/>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8C78BA" w:rsidRPr="0039067B" w:rsidRDefault="008C78BA" w:rsidP="00BD120B">
            <w:pPr>
              <w:spacing w:line="276" w:lineRule="auto"/>
              <w:ind w:firstLine="0"/>
              <w:jc w:val="center"/>
              <w:rPr>
                <w:rFonts w:ascii="Arial" w:hAnsi="Arial" w:cs="Arial"/>
                <w:b/>
                <w:sz w:val="18"/>
                <w:szCs w:val="18"/>
              </w:rPr>
            </w:pPr>
            <w:r w:rsidRPr="0039067B">
              <w:rPr>
                <w:rFonts w:ascii="Arial" w:hAnsi="Arial" w:cs="Arial"/>
                <w:b/>
                <w:sz w:val="18"/>
                <w:szCs w:val="18"/>
              </w:rPr>
              <w:t>PODMIOTY GOSPODARKI NARODOWEJ WPISANE DO REJESTRU REGON</w:t>
            </w:r>
          </w:p>
        </w:tc>
      </w:tr>
      <w:tr w:rsidR="008C78BA" w:rsidRPr="0039067B" w:rsidTr="00BD120B">
        <w:trPr>
          <w:trHeight w:val="142"/>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rsidR="008C78BA" w:rsidRPr="0039067B" w:rsidRDefault="008C78BA" w:rsidP="00BD120B">
            <w:pPr>
              <w:spacing w:line="276" w:lineRule="auto"/>
              <w:ind w:firstLine="0"/>
              <w:jc w:val="center"/>
              <w:rPr>
                <w:rFonts w:ascii="Arial" w:hAnsi="Arial" w:cs="Arial"/>
                <w:i/>
                <w:sz w:val="18"/>
                <w:szCs w:val="18"/>
              </w:rPr>
            </w:pPr>
            <w:r w:rsidRPr="0039067B">
              <w:rPr>
                <w:rFonts w:ascii="Arial" w:hAnsi="Arial" w:cs="Arial"/>
                <w:i/>
                <w:sz w:val="18"/>
                <w:szCs w:val="18"/>
              </w:rPr>
              <w:t>Podmioty wg sektorów własnościowych</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podmioty gospodarki narodowej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837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837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875</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899</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948</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956</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973</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publiczny -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21</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22</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21</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21</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22</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23</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23</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publiczny - państwowe i samorządowe jednostki prawa budżetowego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19</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19</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816</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815</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854</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878</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926</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932</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945</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osoby fizyczne prowadzące działalność gospodarczą</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698</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694</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733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752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787</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794</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801</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spółki handlowe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24</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26</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28</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lastRenderedPageBreak/>
              <w:t>sektor prywatny - spółki handlowe z udziałem kapitału zagranicznego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spółdzielnie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4</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4</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fundacje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stowarzyszenia i organizacje społeczne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28</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30</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34</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35</w:t>
            </w:r>
          </w:p>
        </w:tc>
      </w:tr>
      <w:tr w:rsidR="008C78BA" w:rsidRPr="0039067B" w:rsidTr="00BD120B">
        <w:trPr>
          <w:trHeight w:val="255"/>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rsidR="008C78BA" w:rsidRPr="0039067B" w:rsidRDefault="008C78BA" w:rsidP="00BD120B">
            <w:pPr>
              <w:spacing w:line="276" w:lineRule="auto"/>
              <w:ind w:firstLine="0"/>
              <w:jc w:val="center"/>
              <w:rPr>
                <w:rFonts w:ascii="Arial" w:hAnsi="Arial" w:cs="Arial"/>
                <w:i/>
                <w:sz w:val="18"/>
                <w:szCs w:val="18"/>
              </w:rPr>
            </w:pPr>
            <w:r w:rsidRPr="0039067B">
              <w:rPr>
                <w:rFonts w:ascii="Arial" w:hAnsi="Arial" w:cs="Arial"/>
                <w:i/>
                <w:sz w:val="18"/>
                <w:szCs w:val="18"/>
              </w:rPr>
              <w:t>Podmioty wg grup rodzajów działalności PKD 2007</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837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837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875</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899</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948</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956</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973</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rolnictwo, leśnictwo, łowiectwo i rybactwo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31</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24</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11</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10</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12</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przemysł i budownictwo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178</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169</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179</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185</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186</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191</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201</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pozostała działalność</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629</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637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669</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690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751</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755</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760</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Osoby fizyczne prowadzące działalność gospodarczą wg sekcji PKD 2007</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733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752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787</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794</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801</w:t>
            </w:r>
          </w:p>
        </w:tc>
      </w:tr>
      <w:tr w:rsidR="008C78BA" w:rsidRPr="0039067B" w:rsidTr="00BD120B">
        <w:trPr>
          <w:trHeight w:val="255"/>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rsidR="008C78BA" w:rsidRPr="0039067B" w:rsidRDefault="008C78BA" w:rsidP="00BD120B">
            <w:pPr>
              <w:spacing w:line="276" w:lineRule="auto"/>
              <w:ind w:firstLine="0"/>
              <w:jc w:val="center"/>
              <w:rPr>
                <w:rFonts w:ascii="Arial" w:hAnsi="Arial" w:cs="Arial"/>
                <w:i/>
                <w:sz w:val="18"/>
                <w:szCs w:val="18"/>
              </w:rPr>
            </w:pPr>
            <w:r w:rsidRPr="0039067B">
              <w:rPr>
                <w:rFonts w:ascii="Arial" w:hAnsi="Arial" w:cs="Arial"/>
                <w:i/>
                <w:sz w:val="18"/>
                <w:szCs w:val="18"/>
              </w:rPr>
              <w:t>Podmioty gospodarki narodowej wg formy prawnej</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Spółdzielnie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Spółki handlowe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24</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26</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32</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Spółki cywilne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51</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51</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52</w:t>
            </w:r>
          </w:p>
        </w:tc>
      </w:tr>
      <w:tr w:rsidR="008C78BA" w:rsidRPr="0039067B" w:rsidTr="00BD120B">
        <w:trPr>
          <w:trHeight w:val="255"/>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rsidR="008C78BA" w:rsidRPr="0039067B" w:rsidRDefault="008C78BA" w:rsidP="00BD120B">
            <w:pPr>
              <w:spacing w:line="276" w:lineRule="auto"/>
              <w:ind w:firstLine="0"/>
              <w:jc w:val="center"/>
              <w:rPr>
                <w:rFonts w:ascii="Arial" w:hAnsi="Arial" w:cs="Arial"/>
                <w:i/>
                <w:sz w:val="18"/>
                <w:szCs w:val="18"/>
              </w:rPr>
            </w:pPr>
            <w:r w:rsidRPr="0039067B">
              <w:rPr>
                <w:rFonts w:ascii="Arial" w:hAnsi="Arial" w:cs="Arial"/>
                <w:i/>
                <w:sz w:val="18"/>
                <w:szCs w:val="18"/>
              </w:rPr>
              <w:t>Podmioty nowo zarejestrowane wg sektorów własnościowych</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podmioty gospodarki narodowej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74</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96</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77</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101</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publiczny -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95</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74</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96</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osoby fizyczne prowadzące działalność gospodarczą</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67</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73</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55</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83</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73</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86</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spółki handlowe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4</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fundacje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r>
      <w:tr w:rsidR="008C78BA" w:rsidRPr="0039067B" w:rsidTr="00BD120B">
        <w:trPr>
          <w:trHeight w:val="510"/>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sektor prywatny - stowarzyszenia i organizacje społeczne</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3</w:t>
            </w:r>
          </w:p>
        </w:tc>
      </w:tr>
      <w:tr w:rsidR="008C78BA" w:rsidRPr="0039067B" w:rsidTr="00BD120B">
        <w:trPr>
          <w:trHeight w:val="255"/>
          <w:jc w:val="center"/>
        </w:trPr>
        <w:tc>
          <w:tcPr>
            <w:tcW w:w="9162" w:type="dxa"/>
            <w:gridSpan w:val="9"/>
            <w:tcBorders>
              <w:top w:val="single" w:sz="4" w:space="0" w:color="000000"/>
              <w:left w:val="single" w:sz="4" w:space="0" w:color="000000"/>
              <w:bottom w:val="single" w:sz="4" w:space="0" w:color="000000"/>
              <w:right w:val="single" w:sz="4" w:space="0" w:color="000000"/>
            </w:tcBorders>
            <w:shd w:val="clear" w:color="auto" w:fill="D9D9D9"/>
            <w:noWrap/>
            <w:vAlign w:val="center"/>
            <w:hideMark/>
          </w:tcPr>
          <w:p w:rsidR="008C78BA" w:rsidRPr="0039067B" w:rsidRDefault="008C78BA" w:rsidP="00BD120B">
            <w:pPr>
              <w:spacing w:line="276" w:lineRule="auto"/>
              <w:ind w:firstLine="0"/>
              <w:jc w:val="center"/>
              <w:rPr>
                <w:rFonts w:ascii="Arial" w:hAnsi="Arial" w:cs="Arial"/>
                <w:i/>
                <w:sz w:val="18"/>
                <w:szCs w:val="18"/>
              </w:rPr>
            </w:pPr>
            <w:r w:rsidRPr="0039067B">
              <w:rPr>
                <w:rFonts w:ascii="Arial" w:hAnsi="Arial" w:cs="Arial"/>
                <w:i/>
                <w:sz w:val="18"/>
                <w:szCs w:val="18"/>
              </w:rPr>
              <w:t>Podmioty nowo zarejestrowane wg grup sekcji PKD 2007</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ogółem</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93</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74</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77</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60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96</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77</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101</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rolnictwo, leśnictwo, łowiectwo i rybactwo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0</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w:t>
            </w:r>
          </w:p>
        </w:tc>
      </w:tr>
      <w:tr w:rsidR="008C78BA" w:rsidRPr="0039067B" w:rsidTr="00BD120B">
        <w:trPr>
          <w:trHeight w:val="255"/>
          <w:jc w:val="center"/>
        </w:trPr>
        <w:tc>
          <w:tcPr>
            <w:tcW w:w="4001" w:type="dxa"/>
            <w:tcBorders>
              <w:top w:val="nil"/>
              <w:left w:val="single" w:sz="4" w:space="0" w:color="auto"/>
              <w:bottom w:val="single" w:sz="4" w:space="0" w:color="000000"/>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przemysł i budownictwo</w:t>
            </w:r>
          </w:p>
        </w:tc>
        <w:tc>
          <w:tcPr>
            <w:tcW w:w="710"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15</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19</w:t>
            </w:r>
          </w:p>
        </w:tc>
        <w:tc>
          <w:tcPr>
            <w:tcW w:w="711" w:type="dxa"/>
            <w:tcBorders>
              <w:top w:val="nil"/>
              <w:left w:val="nil"/>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22</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14</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14</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18</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24</w:t>
            </w:r>
          </w:p>
        </w:tc>
      </w:tr>
      <w:tr w:rsidR="008C78BA" w:rsidRPr="0039067B" w:rsidTr="00BD120B">
        <w:trPr>
          <w:trHeight w:val="255"/>
          <w:jc w:val="center"/>
        </w:trPr>
        <w:tc>
          <w:tcPr>
            <w:tcW w:w="4001" w:type="dxa"/>
            <w:tcBorders>
              <w:top w:val="nil"/>
              <w:left w:val="single" w:sz="4" w:space="0" w:color="auto"/>
              <w:bottom w:val="single" w:sz="4" w:space="0" w:color="auto"/>
              <w:right w:val="single" w:sz="4" w:space="0" w:color="000000"/>
            </w:tcBorders>
            <w:shd w:val="clear" w:color="auto" w:fill="auto"/>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pozostała działalność</w:t>
            </w:r>
          </w:p>
        </w:tc>
        <w:tc>
          <w:tcPr>
            <w:tcW w:w="710"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78</w:t>
            </w:r>
          </w:p>
        </w:tc>
        <w:tc>
          <w:tcPr>
            <w:tcW w:w="711"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54</w:t>
            </w:r>
          </w:p>
        </w:tc>
        <w:tc>
          <w:tcPr>
            <w:tcW w:w="711" w:type="dxa"/>
            <w:tcBorders>
              <w:top w:val="nil"/>
              <w:left w:val="nil"/>
              <w:bottom w:val="single" w:sz="4" w:space="0" w:color="auto"/>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54</w:t>
            </w:r>
          </w:p>
        </w:tc>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46</w:t>
            </w:r>
          </w:p>
        </w:tc>
        <w:tc>
          <w:tcPr>
            <w:tcW w:w="854"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81</w:t>
            </w:r>
          </w:p>
        </w:tc>
        <w:tc>
          <w:tcPr>
            <w:tcW w:w="739" w:type="dxa"/>
            <w:gridSpan w:val="2"/>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59</w:t>
            </w:r>
          </w:p>
        </w:tc>
        <w:tc>
          <w:tcPr>
            <w:tcW w:w="725" w:type="dxa"/>
            <w:tcBorders>
              <w:top w:val="single" w:sz="4" w:space="0" w:color="000000"/>
              <w:left w:val="single" w:sz="4" w:space="0" w:color="000000"/>
              <w:bottom w:val="single" w:sz="4" w:space="0" w:color="000000"/>
              <w:right w:val="single" w:sz="4" w:space="0" w:color="000000"/>
            </w:tcBorders>
            <w:vAlign w:val="center"/>
          </w:tcPr>
          <w:p w:rsidR="008C78BA" w:rsidRPr="0039067B" w:rsidRDefault="008C78BA" w:rsidP="00BD120B">
            <w:pPr>
              <w:spacing w:line="276" w:lineRule="auto"/>
              <w:ind w:firstLine="0"/>
              <w:jc w:val="center"/>
              <w:rPr>
                <w:rFonts w:ascii="Arial" w:hAnsi="Arial" w:cs="Arial"/>
                <w:sz w:val="18"/>
                <w:szCs w:val="18"/>
              </w:rPr>
            </w:pPr>
            <w:r w:rsidRPr="0039067B">
              <w:rPr>
                <w:rFonts w:ascii="Arial" w:hAnsi="Arial" w:cs="Arial"/>
                <w:sz w:val="18"/>
                <w:szCs w:val="18"/>
              </w:rPr>
              <w:t>75</w:t>
            </w:r>
          </w:p>
        </w:tc>
      </w:tr>
    </w:tbl>
    <w:p w:rsidR="008C78BA" w:rsidRDefault="008C78BA" w:rsidP="006F475A">
      <w:pPr>
        <w:pStyle w:val="SpisTab"/>
        <w:spacing w:after="0"/>
        <w:rPr>
          <w:rFonts w:cs="Arial"/>
        </w:rPr>
      </w:pPr>
      <w:bookmarkStart w:id="329" w:name="_Toc420175364"/>
      <w:bookmarkStart w:id="330" w:name="_Toc502637434"/>
      <w:bookmarkStart w:id="331" w:name="_Toc506555634"/>
      <w:r w:rsidRPr="0039067B">
        <w:rPr>
          <w:rFonts w:cs="Arial"/>
        </w:rPr>
        <w:t>Podmioty gospodarcze na terenie gminy Skała w latach 2010-2013 (źródło: Bank Danych Lokalnych GUS)</w:t>
      </w:r>
      <w:bookmarkEnd w:id="329"/>
      <w:bookmarkEnd w:id="330"/>
      <w:bookmarkEnd w:id="331"/>
    </w:p>
    <w:p w:rsidR="006F475A" w:rsidRPr="006F475A" w:rsidRDefault="006F475A" w:rsidP="006F475A">
      <w:pPr>
        <w:pStyle w:val="SpisTab"/>
        <w:numPr>
          <w:ilvl w:val="0"/>
          <w:numId w:val="0"/>
        </w:numPr>
        <w:spacing w:after="0"/>
        <w:ind w:left="360"/>
        <w:rPr>
          <w:rFonts w:cs="Arial"/>
        </w:rPr>
      </w:pPr>
    </w:p>
    <w:p w:rsidR="008C78BA" w:rsidRPr="0039067B" w:rsidRDefault="006F475A" w:rsidP="001C734C">
      <w:pPr>
        <w:pStyle w:val="SpisTab"/>
        <w:numPr>
          <w:ilvl w:val="0"/>
          <w:numId w:val="0"/>
        </w:numPr>
        <w:spacing w:after="0"/>
        <w:ind w:left="360" w:hanging="360"/>
        <w:rPr>
          <w:rFonts w:cs="Arial"/>
        </w:rPr>
      </w:pPr>
      <w:r>
        <w:rPr>
          <w:rFonts w:cs="Arial"/>
          <w:noProof/>
        </w:rPr>
        <w:drawing>
          <wp:anchor distT="0" distB="0" distL="114300" distR="114300" simplePos="0" relativeHeight="251668480" behindDoc="1" locked="0" layoutInCell="1" allowOverlap="1">
            <wp:simplePos x="0" y="0"/>
            <wp:positionH relativeFrom="margin">
              <wp:posOffset>499745</wp:posOffset>
            </wp:positionH>
            <wp:positionV relativeFrom="margin">
              <wp:posOffset>5772150</wp:posOffset>
            </wp:positionV>
            <wp:extent cx="4838700" cy="2590800"/>
            <wp:effectExtent l="19050" t="0" r="19050" b="0"/>
            <wp:wrapTight wrapText="bothSides">
              <wp:wrapPolygon edited="0">
                <wp:start x="-85" y="0"/>
                <wp:lineTo x="-85" y="21600"/>
                <wp:lineTo x="21685" y="21600"/>
                <wp:lineTo x="21685" y="0"/>
                <wp:lineTo x="-85" y="0"/>
              </wp:wrapPolygon>
            </wp:wrapTight>
            <wp:docPr id="3"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Pr="0039067B" w:rsidRDefault="008C78BA" w:rsidP="001C734C">
      <w:pPr>
        <w:pStyle w:val="SpisTab"/>
        <w:numPr>
          <w:ilvl w:val="0"/>
          <w:numId w:val="0"/>
        </w:numPr>
        <w:spacing w:after="0"/>
        <w:ind w:left="360" w:hanging="360"/>
        <w:rPr>
          <w:rFonts w:cs="Arial"/>
        </w:rPr>
      </w:pPr>
    </w:p>
    <w:p w:rsidR="008C78BA" w:rsidRDefault="008C78BA" w:rsidP="001C734C">
      <w:pPr>
        <w:pStyle w:val="SpisTab"/>
        <w:numPr>
          <w:ilvl w:val="0"/>
          <w:numId w:val="0"/>
        </w:numPr>
        <w:spacing w:after="0"/>
        <w:ind w:left="360" w:hanging="360"/>
        <w:rPr>
          <w:rFonts w:cs="Arial"/>
        </w:rPr>
      </w:pPr>
    </w:p>
    <w:p w:rsidR="006F475A" w:rsidRDefault="006F475A" w:rsidP="001C734C">
      <w:pPr>
        <w:pStyle w:val="SpisTab"/>
        <w:numPr>
          <w:ilvl w:val="0"/>
          <w:numId w:val="0"/>
        </w:numPr>
        <w:spacing w:after="0"/>
        <w:ind w:left="360" w:hanging="360"/>
        <w:rPr>
          <w:rFonts w:cs="Arial"/>
        </w:rPr>
      </w:pPr>
    </w:p>
    <w:p w:rsidR="006F475A" w:rsidRDefault="006F475A" w:rsidP="001C734C">
      <w:pPr>
        <w:pStyle w:val="SpisTab"/>
        <w:numPr>
          <w:ilvl w:val="0"/>
          <w:numId w:val="0"/>
        </w:numPr>
        <w:spacing w:after="0"/>
        <w:ind w:left="360" w:hanging="360"/>
        <w:rPr>
          <w:rFonts w:cs="Arial"/>
        </w:rPr>
      </w:pPr>
    </w:p>
    <w:p w:rsidR="006F475A" w:rsidRDefault="006F475A" w:rsidP="001C734C">
      <w:pPr>
        <w:pStyle w:val="SpisTab"/>
        <w:numPr>
          <w:ilvl w:val="0"/>
          <w:numId w:val="0"/>
        </w:numPr>
        <w:spacing w:after="0"/>
        <w:ind w:left="360" w:hanging="360"/>
        <w:rPr>
          <w:rFonts w:cs="Arial"/>
        </w:rPr>
      </w:pPr>
    </w:p>
    <w:p w:rsidR="006F475A" w:rsidRPr="0039067B" w:rsidRDefault="006F475A" w:rsidP="001C734C">
      <w:pPr>
        <w:pStyle w:val="SpisTab"/>
        <w:numPr>
          <w:ilvl w:val="0"/>
          <w:numId w:val="0"/>
        </w:numPr>
        <w:spacing w:after="0"/>
        <w:ind w:left="360" w:hanging="360"/>
        <w:rPr>
          <w:rFonts w:cs="Arial"/>
        </w:rPr>
      </w:pPr>
    </w:p>
    <w:p w:rsidR="008C78BA" w:rsidRPr="00636C6B" w:rsidRDefault="008C78BA" w:rsidP="00636C6B">
      <w:pPr>
        <w:pStyle w:val="SpisWykr"/>
        <w:ind w:left="993" w:right="990" w:firstLine="0"/>
      </w:pPr>
      <w:bookmarkStart w:id="332" w:name="_Toc502637458"/>
      <w:bookmarkStart w:id="333" w:name="_Toc506816136"/>
      <w:r w:rsidRPr="00636C6B">
        <w:t>Podmioty gospodarcze w gminie Skała w latach 2009-2015 według grup rodzajów działalności (źródło: Opracowanie własne na podstawie danych GUS).</w:t>
      </w:r>
      <w:bookmarkEnd w:id="332"/>
      <w:bookmarkEnd w:id="333"/>
    </w:p>
    <w:p w:rsidR="008C78BA" w:rsidRPr="0039067B" w:rsidRDefault="008C78BA" w:rsidP="001C734C">
      <w:pPr>
        <w:rPr>
          <w:rFonts w:ascii="Arial" w:eastAsia="Calibri" w:hAnsi="Arial" w:cs="Arial"/>
          <w:sz w:val="20"/>
          <w:szCs w:val="20"/>
        </w:rPr>
      </w:pPr>
    </w:p>
    <w:p w:rsidR="008C78BA" w:rsidRPr="006F475A" w:rsidRDefault="008C78BA" w:rsidP="001C734C">
      <w:pPr>
        <w:spacing w:line="360" w:lineRule="auto"/>
        <w:rPr>
          <w:rFonts w:ascii="Arial" w:eastAsia="Calibri" w:hAnsi="Arial" w:cs="Arial"/>
          <w:sz w:val="22"/>
          <w:szCs w:val="22"/>
        </w:rPr>
      </w:pPr>
      <w:r w:rsidRPr="006F475A">
        <w:rPr>
          <w:rFonts w:ascii="Arial" w:eastAsia="Calibri" w:hAnsi="Arial" w:cs="Arial"/>
          <w:sz w:val="22"/>
          <w:szCs w:val="22"/>
        </w:rPr>
        <w:lastRenderedPageBreak/>
        <w:t>W roku 2016 w gminie było 973 podmiotów gospodarki narodowej, z czego 23 podmiotów to sektor publiczny a 878 sektor prywatny. Osoby fizyczne prowadzące działalność gospodarczą w liczbie 801 w roku 2016, stanowią tu znaczny udział. Na obszarze gminy Skała w 2016 roku zarejestrowano 101 nowych podmiotów gospodarczych. Jest to najwyższa liczba nowo zarejestrowanych podmiotów w ciągu lat 2010-2016.</w:t>
      </w:r>
    </w:p>
    <w:p w:rsidR="008C78BA" w:rsidRPr="006F475A" w:rsidRDefault="006F475A" w:rsidP="001C734C">
      <w:pPr>
        <w:spacing w:line="360" w:lineRule="auto"/>
        <w:rPr>
          <w:rFonts w:ascii="Arial" w:hAnsi="Arial" w:cs="Arial"/>
          <w:sz w:val="22"/>
          <w:szCs w:val="22"/>
        </w:rPr>
      </w:pPr>
      <w:r>
        <w:rPr>
          <w:rFonts w:ascii="Arial" w:hAnsi="Arial" w:cs="Arial"/>
          <w:noProof/>
          <w:sz w:val="22"/>
          <w:szCs w:val="22"/>
        </w:rPr>
        <w:drawing>
          <wp:anchor distT="0" distB="1270" distL="114300" distR="114300" simplePos="0" relativeHeight="251669504" behindDoc="1" locked="0" layoutInCell="1" allowOverlap="1">
            <wp:simplePos x="0" y="0"/>
            <wp:positionH relativeFrom="column">
              <wp:posOffset>690245</wp:posOffset>
            </wp:positionH>
            <wp:positionV relativeFrom="paragraph">
              <wp:posOffset>138430</wp:posOffset>
            </wp:positionV>
            <wp:extent cx="4517390" cy="2847975"/>
            <wp:effectExtent l="19050" t="0" r="16510" b="0"/>
            <wp:wrapTight wrapText="bothSides">
              <wp:wrapPolygon edited="0">
                <wp:start x="-91" y="0"/>
                <wp:lineTo x="-91" y="21528"/>
                <wp:lineTo x="21679" y="21528"/>
                <wp:lineTo x="21679" y="0"/>
                <wp:lineTo x="-91" y="0"/>
              </wp:wrapPolygon>
            </wp:wrapTight>
            <wp:docPr id="2"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p>
    <w:p w:rsidR="008C78BA" w:rsidRPr="0039067B" w:rsidRDefault="008C78BA" w:rsidP="001C734C">
      <w:pPr>
        <w:spacing w:line="360" w:lineRule="auto"/>
        <w:rPr>
          <w:rFonts w:ascii="Arial" w:hAnsi="Arial" w:cs="Arial"/>
        </w:rPr>
      </w:pPr>
    </w:p>
    <w:p w:rsidR="008C78BA" w:rsidRPr="0039067B" w:rsidRDefault="008C78BA" w:rsidP="001C734C">
      <w:pPr>
        <w:spacing w:line="360" w:lineRule="auto"/>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rPr>
          <w:rFonts w:ascii="Arial" w:hAnsi="Arial" w:cs="Arial"/>
        </w:rPr>
      </w:pPr>
    </w:p>
    <w:p w:rsidR="008C78BA" w:rsidRPr="0039067B" w:rsidRDefault="008C78BA" w:rsidP="001C734C">
      <w:pPr>
        <w:ind w:firstLine="0"/>
        <w:rPr>
          <w:rFonts w:ascii="Arial" w:hAnsi="Arial" w:cs="Arial"/>
        </w:rPr>
      </w:pPr>
    </w:p>
    <w:p w:rsidR="008C78BA" w:rsidRPr="0039067B" w:rsidRDefault="008C78BA" w:rsidP="00636C6B">
      <w:pPr>
        <w:pStyle w:val="SpisWykr"/>
        <w:spacing w:after="0"/>
        <w:ind w:right="990" w:hanging="87"/>
        <w:rPr>
          <w:rFonts w:cs="Arial"/>
        </w:rPr>
      </w:pPr>
      <w:bookmarkStart w:id="334" w:name="_Toc502637459"/>
      <w:bookmarkStart w:id="335" w:name="_Toc506816137"/>
      <w:r w:rsidRPr="0039067B">
        <w:rPr>
          <w:rFonts w:cs="Arial"/>
        </w:rPr>
        <w:t>Podmioty gospodarcze w rejestrze REGON (źródło: Opracowanie własne na podstawie danych GUS).</w:t>
      </w:r>
      <w:bookmarkEnd w:id="334"/>
      <w:bookmarkEnd w:id="335"/>
    </w:p>
    <w:p w:rsidR="00207FF6" w:rsidRPr="0039067B" w:rsidRDefault="00207FF6" w:rsidP="00207FF6">
      <w:pPr>
        <w:pStyle w:val="SpisWykr"/>
        <w:numPr>
          <w:ilvl w:val="0"/>
          <w:numId w:val="0"/>
        </w:numPr>
        <w:spacing w:after="0"/>
        <w:ind w:left="1080"/>
        <w:rPr>
          <w:rFonts w:cs="Arial"/>
        </w:rPr>
      </w:pPr>
    </w:p>
    <w:p w:rsidR="008C78BA" w:rsidRPr="006F475A" w:rsidRDefault="008C78BA" w:rsidP="001C734C">
      <w:pPr>
        <w:spacing w:line="360" w:lineRule="auto"/>
        <w:rPr>
          <w:rFonts w:ascii="Arial" w:eastAsia="Calibri" w:hAnsi="Arial" w:cs="Arial"/>
          <w:sz w:val="22"/>
          <w:szCs w:val="22"/>
        </w:rPr>
      </w:pPr>
      <w:r w:rsidRPr="006F475A">
        <w:rPr>
          <w:rFonts w:ascii="Arial" w:eastAsia="Calibri" w:hAnsi="Arial" w:cs="Arial"/>
          <w:sz w:val="22"/>
          <w:szCs w:val="22"/>
        </w:rPr>
        <w:t>Dominującym sektorem działalności gospodarczej w latach 2009-2016 był sektor usług, którego udział wynosi obecnie  niemalże 79%. Udział tego sektora w latach 2009-2016 wzrastał od 74.48% w roku 2009 do 78,97% w roku 2016.</w:t>
      </w:r>
    </w:p>
    <w:p w:rsidR="008C78BA" w:rsidRPr="006F475A" w:rsidRDefault="008C78BA" w:rsidP="001C734C">
      <w:pPr>
        <w:spacing w:line="360" w:lineRule="auto"/>
        <w:rPr>
          <w:rFonts w:ascii="Arial" w:eastAsia="Calibri" w:hAnsi="Arial" w:cs="Arial"/>
          <w:sz w:val="22"/>
          <w:szCs w:val="22"/>
        </w:rPr>
      </w:pPr>
      <w:r w:rsidRPr="006F475A">
        <w:rPr>
          <w:rFonts w:ascii="Arial" w:eastAsia="Calibri" w:hAnsi="Arial" w:cs="Arial"/>
          <w:sz w:val="22"/>
          <w:szCs w:val="22"/>
        </w:rPr>
        <w:t>Liczba podmiotów w sektorze usług oraz przemysłu i budownictwa wzrosła (usługi o 177 podmiotów, a przemysł i budownictwo o 17 podmiotów). W sektorze rolnictwa, leśnictwa, łowiectwa i rybactwa zauważalny jest spadek w badanym okresie o 14 przedsiębiorstw.</w:t>
      </w:r>
    </w:p>
    <w:p w:rsidR="008C78BA" w:rsidRPr="006F475A" w:rsidRDefault="008C78BA" w:rsidP="001C734C">
      <w:pPr>
        <w:spacing w:line="360" w:lineRule="auto"/>
        <w:rPr>
          <w:rFonts w:ascii="Arial" w:eastAsia="Calibri" w:hAnsi="Arial" w:cs="Arial"/>
          <w:sz w:val="22"/>
          <w:szCs w:val="22"/>
        </w:rPr>
      </w:pPr>
      <w:r w:rsidRPr="006F475A">
        <w:rPr>
          <w:rFonts w:ascii="Arial" w:eastAsia="Calibri" w:hAnsi="Arial" w:cs="Arial"/>
          <w:sz w:val="22"/>
          <w:szCs w:val="22"/>
        </w:rPr>
        <w:t>Jednostki administracyjne, które cechują się dużą ilością małych i średnich przedsiębiorstw są w znacznie mniejszym stopniu narażone na wystąpienie kryzysu i ryzyko gwałtownego wzrostu bezrobocia, które może być wynikiem redukcji zatrudnienia czy też likwidacji jednego lub kilku dużych zakładów pracy. W 2016 roku w omawianej gminie zdecydowana większość podmiotów gospodarczych zatrudniała do 9 pracowników (96,65%). Około 3% podmiotów zatrudniało od 10 do 49 pracowników, a 0,3% od 50-249 pracowników. W 2016 r. na terenie miasta i gminy nie funkcjonował żaden podmiot gospodarczy zatrudniający więcej niż 250 osób.</w:t>
      </w:r>
    </w:p>
    <w:p w:rsidR="008C78BA" w:rsidRPr="0039067B" w:rsidRDefault="006F475A" w:rsidP="001C734C">
      <w:pPr>
        <w:ind w:firstLine="0"/>
        <w:rPr>
          <w:rFonts w:ascii="Arial" w:hAnsi="Arial" w:cs="Arial"/>
        </w:rPr>
      </w:pPr>
      <w:r>
        <w:rPr>
          <w:rFonts w:ascii="Arial" w:hAnsi="Arial" w:cs="Arial"/>
          <w:noProof/>
        </w:rPr>
        <w:lastRenderedPageBreak/>
        <w:drawing>
          <wp:anchor distT="0" distB="0" distL="114300" distR="114300" simplePos="0" relativeHeight="251673600" behindDoc="1" locked="0" layoutInCell="1" allowOverlap="1">
            <wp:simplePos x="0" y="0"/>
            <wp:positionH relativeFrom="column">
              <wp:posOffset>522605</wp:posOffset>
            </wp:positionH>
            <wp:positionV relativeFrom="paragraph">
              <wp:posOffset>69215</wp:posOffset>
            </wp:positionV>
            <wp:extent cx="4620895" cy="2670810"/>
            <wp:effectExtent l="19050" t="0" r="27305" b="0"/>
            <wp:wrapTight wrapText="bothSides">
              <wp:wrapPolygon edited="0">
                <wp:start x="-89" y="0"/>
                <wp:lineTo x="-89" y="21569"/>
                <wp:lineTo x="21728" y="21569"/>
                <wp:lineTo x="21728" y="0"/>
                <wp:lineTo x="-89" y="0"/>
              </wp:wrapPolygon>
            </wp:wrapTight>
            <wp:docPr id="1"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1C734C">
      <w:pPr>
        <w:ind w:firstLine="0"/>
        <w:jc w:val="center"/>
        <w:rPr>
          <w:rFonts w:ascii="Arial" w:hAnsi="Arial" w:cs="Arial"/>
        </w:rPr>
      </w:pPr>
    </w:p>
    <w:p w:rsidR="008C78BA" w:rsidRPr="0039067B" w:rsidRDefault="008C78BA" w:rsidP="00636C6B">
      <w:pPr>
        <w:ind w:left="851" w:firstLine="0"/>
        <w:jc w:val="center"/>
        <w:rPr>
          <w:rFonts w:ascii="Arial" w:hAnsi="Arial" w:cs="Arial"/>
        </w:rPr>
      </w:pPr>
    </w:p>
    <w:p w:rsidR="00645AF5" w:rsidRDefault="008C78BA" w:rsidP="006F475A">
      <w:pPr>
        <w:pStyle w:val="SpisWykr"/>
        <w:spacing w:after="0"/>
        <w:ind w:left="851" w:right="1132" w:firstLine="0"/>
        <w:rPr>
          <w:rFonts w:cs="Arial"/>
        </w:rPr>
      </w:pPr>
      <w:bookmarkStart w:id="336" w:name="_Toc502637460"/>
      <w:bookmarkStart w:id="337" w:name="_Toc506816138"/>
      <w:r w:rsidRPr="0039067B">
        <w:rPr>
          <w:rFonts w:cs="Arial"/>
        </w:rPr>
        <w:t>Zatrudnienie w małych, średnich i dużych przedsiębiorstwach na terenie gminy Skała (źródło: Opracowanie własne na podstawie danych GUS).</w:t>
      </w:r>
      <w:bookmarkEnd w:id="336"/>
      <w:bookmarkEnd w:id="337"/>
    </w:p>
    <w:p w:rsidR="006F475A" w:rsidRDefault="006F475A" w:rsidP="006F475A">
      <w:pPr>
        <w:pStyle w:val="SpisWykr"/>
        <w:numPr>
          <w:ilvl w:val="0"/>
          <w:numId w:val="0"/>
        </w:numPr>
        <w:spacing w:after="0"/>
        <w:ind w:left="851" w:right="1132"/>
        <w:rPr>
          <w:rFonts w:cs="Arial"/>
        </w:rPr>
      </w:pPr>
    </w:p>
    <w:p w:rsidR="006F475A" w:rsidRPr="006F475A" w:rsidRDefault="006F475A" w:rsidP="006F475A">
      <w:pPr>
        <w:pStyle w:val="SpisWykr"/>
        <w:numPr>
          <w:ilvl w:val="0"/>
          <w:numId w:val="0"/>
        </w:numPr>
        <w:spacing w:after="0"/>
        <w:ind w:left="851" w:right="1132"/>
        <w:rPr>
          <w:rFonts w:cs="Arial"/>
        </w:rPr>
      </w:pPr>
    </w:p>
    <w:p w:rsidR="00E3734E" w:rsidRPr="0039067B" w:rsidRDefault="009A4985" w:rsidP="001C734C">
      <w:pPr>
        <w:pStyle w:val="KOLEK2"/>
        <w:spacing w:line="360" w:lineRule="auto"/>
        <w:rPr>
          <w:rFonts w:cs="Arial"/>
        </w:rPr>
      </w:pPr>
      <w:bookmarkStart w:id="338" w:name="_Toc311107945"/>
      <w:bookmarkStart w:id="339" w:name="_Toc316297869"/>
      <w:bookmarkStart w:id="340" w:name="_Toc339813450"/>
      <w:bookmarkStart w:id="341" w:name="_Toc506449359"/>
      <w:r>
        <w:rPr>
          <w:rFonts w:cs="Arial"/>
        </w:rPr>
        <w:t>7</w:t>
      </w:r>
      <w:r w:rsidR="00827C17" w:rsidRPr="0039067B">
        <w:rPr>
          <w:rFonts w:cs="Arial"/>
        </w:rPr>
        <w:t>.3.</w:t>
      </w:r>
      <w:r w:rsidR="00E3734E" w:rsidRPr="0039067B">
        <w:rPr>
          <w:rFonts w:cs="Arial"/>
        </w:rPr>
        <w:t>Jakość życia</w:t>
      </w:r>
      <w:r w:rsidR="00E00764" w:rsidRPr="0039067B">
        <w:rPr>
          <w:rFonts w:cs="Arial"/>
        </w:rPr>
        <w:t xml:space="preserve"> mieszkańców</w:t>
      </w:r>
      <w:bookmarkEnd w:id="338"/>
      <w:bookmarkEnd w:id="339"/>
      <w:bookmarkEnd w:id="340"/>
      <w:bookmarkEnd w:id="341"/>
    </w:p>
    <w:p w:rsidR="00080DF8" w:rsidRPr="0039067B" w:rsidRDefault="009A4985" w:rsidP="001C734C">
      <w:pPr>
        <w:pStyle w:val="KOLEK3"/>
        <w:spacing w:line="360" w:lineRule="auto"/>
        <w:ind w:left="567"/>
      </w:pPr>
      <w:bookmarkStart w:id="342" w:name="_Toc502641358"/>
      <w:bookmarkStart w:id="343" w:name="_Toc506449360"/>
      <w:bookmarkStart w:id="344" w:name="_Toc311107949"/>
      <w:bookmarkStart w:id="345" w:name="_Toc316297873"/>
      <w:bookmarkStart w:id="346" w:name="_Toc339813452"/>
      <w:r>
        <w:t>7</w:t>
      </w:r>
      <w:r w:rsidR="007B5BE6" w:rsidRPr="0039067B">
        <w:t xml:space="preserve">.3.1. </w:t>
      </w:r>
      <w:r w:rsidR="00080DF8" w:rsidRPr="0039067B">
        <w:t>Mieszkalnictwo</w:t>
      </w:r>
      <w:bookmarkEnd w:id="342"/>
      <w:bookmarkEnd w:id="343"/>
    </w:p>
    <w:p w:rsidR="00080DF8" w:rsidRPr="006F475A" w:rsidRDefault="00080DF8" w:rsidP="001C734C">
      <w:pPr>
        <w:spacing w:line="360" w:lineRule="auto"/>
        <w:rPr>
          <w:rFonts w:ascii="Arial" w:eastAsia="Calibri" w:hAnsi="Arial" w:cs="Arial"/>
          <w:sz w:val="22"/>
          <w:szCs w:val="22"/>
        </w:rPr>
      </w:pPr>
      <w:r w:rsidRPr="006F475A">
        <w:rPr>
          <w:rFonts w:ascii="Arial" w:eastAsia="Calibri" w:hAnsi="Arial" w:cs="Arial"/>
          <w:sz w:val="22"/>
          <w:szCs w:val="22"/>
        </w:rPr>
        <w:t>W Gminie Skała dominuje indywidualne budownictwo mieszkaniowe. Przeważają mieszkania będące własnością osób fizycznych i brak budownictwa spółdzielczego. Jakość zasobów mieszkaniowych zależy od stanu technicznego budynków i uzbrojenia terenów. Potrzeby mieszkaniowe Gminy Skała są zdeterminowane przez konieczność utrzymania dotychczasowych zasobów i terenów mieszkaniowych jednorodzinnych i zagrodowych, ale sukcesywnie uzupełnianych, zakładając następujące standardy zaspokojenia potrzeb mieszkaniowych.</w:t>
      </w:r>
    </w:p>
    <w:p w:rsidR="0027345A" w:rsidRPr="0027345A" w:rsidRDefault="0027345A" w:rsidP="0027345A">
      <w:pPr>
        <w:pStyle w:val="Tekstpodstawowy"/>
        <w:rPr>
          <w:rFonts w:eastAsia="Calibri"/>
        </w:rPr>
      </w:pPr>
    </w:p>
    <w:p w:rsidR="00080DF8" w:rsidRPr="0039067B" w:rsidRDefault="009A4985" w:rsidP="001C734C">
      <w:pPr>
        <w:pStyle w:val="KOLEK3"/>
        <w:spacing w:line="360" w:lineRule="auto"/>
        <w:ind w:left="567"/>
      </w:pPr>
      <w:bookmarkStart w:id="347" w:name="_Toc418436420"/>
      <w:bookmarkStart w:id="348" w:name="_Toc502641359"/>
      <w:bookmarkStart w:id="349" w:name="_Toc506449361"/>
      <w:r>
        <w:t>7</w:t>
      </w:r>
      <w:r w:rsidR="007B5BE6" w:rsidRPr="0039067B">
        <w:t xml:space="preserve">.3.2. </w:t>
      </w:r>
      <w:r w:rsidR="00080DF8" w:rsidRPr="0039067B">
        <w:t>Charakterystyka stanu istniejącego i dotychczasowego rozwoju zasobów i standardów mieszkaniowych</w:t>
      </w:r>
      <w:bookmarkEnd w:id="347"/>
      <w:bookmarkEnd w:id="348"/>
      <w:bookmarkEnd w:id="349"/>
    </w:p>
    <w:p w:rsidR="00080DF8" w:rsidRDefault="00080DF8" w:rsidP="00512948">
      <w:pPr>
        <w:spacing w:line="360" w:lineRule="auto"/>
        <w:rPr>
          <w:rFonts w:ascii="Arial" w:eastAsia="Calibri" w:hAnsi="Arial" w:cs="Arial"/>
          <w:sz w:val="22"/>
          <w:szCs w:val="22"/>
        </w:rPr>
      </w:pPr>
      <w:r w:rsidRPr="006F475A">
        <w:rPr>
          <w:rFonts w:ascii="Arial" w:eastAsia="Calibri" w:hAnsi="Arial" w:cs="Arial"/>
          <w:sz w:val="22"/>
          <w:szCs w:val="22"/>
        </w:rPr>
        <w:t>Warunki mieszkaniowe ludności gminy są odzwierciedleniem poziomu życia jej mieszkańców. Z roku na rok przybywa zasobów mieszkaniowych gminy, co jest wynikiem przede wszystkim napływu nowych mieszkańców z zewnątrz. Zauważalna jest migracja ludności do gminy Skała z większych ośrodków, takich jak Kraków. Bliska odległość oraz bardzo wysokie walory przyrodniczo-krajobrazowe gminy, przyczyniają się do jej atrakcyjności pod względem mieszkaniowym. Dla wielu osób taka lokalizacja stanowi doskonałą 'sypialnię' położoną w okolicach większego ośrodka miejskiego, który z kolei zapewnia pracę oraz dostęp do usług wyższego rzędu.</w:t>
      </w:r>
    </w:p>
    <w:p w:rsidR="006F475A" w:rsidRDefault="006F475A" w:rsidP="006F475A">
      <w:pPr>
        <w:pStyle w:val="Tekstpodstawowy"/>
        <w:rPr>
          <w:rFonts w:eastAsia="Calibri"/>
        </w:rPr>
      </w:pPr>
    </w:p>
    <w:p w:rsidR="006F475A" w:rsidRPr="006F475A" w:rsidRDefault="006F475A" w:rsidP="006F475A">
      <w:pPr>
        <w:pStyle w:val="Tekstpodstawowy"/>
        <w:rPr>
          <w:rFonts w:eastAsia="Calibri"/>
        </w:rPr>
      </w:pPr>
    </w:p>
    <w:p w:rsidR="00512948" w:rsidRPr="0039067B" w:rsidRDefault="00512948" w:rsidP="00512948">
      <w:pPr>
        <w:pStyle w:val="Tekstpodstawowy"/>
        <w:rPr>
          <w:rFonts w:ascii="Arial" w:hAnsi="Arial" w:cs="Arial"/>
        </w:rPr>
      </w:pPr>
    </w:p>
    <w:tbl>
      <w:tblPr>
        <w:tblW w:w="9089" w:type="dxa"/>
        <w:tblInd w:w="53" w:type="dxa"/>
        <w:tblCellMar>
          <w:left w:w="70" w:type="dxa"/>
          <w:right w:w="70" w:type="dxa"/>
        </w:tblCellMar>
        <w:tblLook w:val="04A0"/>
      </w:tblPr>
      <w:tblGrid>
        <w:gridCol w:w="1981"/>
        <w:gridCol w:w="1013"/>
        <w:gridCol w:w="992"/>
        <w:gridCol w:w="993"/>
        <w:gridCol w:w="992"/>
        <w:gridCol w:w="992"/>
        <w:gridCol w:w="992"/>
        <w:gridCol w:w="1134"/>
      </w:tblGrid>
      <w:tr w:rsidR="00080DF8" w:rsidRPr="0039067B" w:rsidTr="00512948">
        <w:trPr>
          <w:trHeight w:val="246"/>
        </w:trPr>
        <w:tc>
          <w:tcPr>
            <w:tcW w:w="9089" w:type="dxa"/>
            <w:gridSpan w:val="8"/>
            <w:tcBorders>
              <w:top w:val="single" w:sz="4" w:space="0" w:color="000000"/>
              <w:left w:val="single" w:sz="4" w:space="0" w:color="000000"/>
              <w:bottom w:val="nil"/>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lastRenderedPageBreak/>
              <w:t>zasoby mieszkaniowe</w:t>
            </w:r>
          </w:p>
        </w:tc>
      </w:tr>
      <w:tr w:rsidR="00080DF8" w:rsidRPr="0039067B" w:rsidTr="00512948">
        <w:trPr>
          <w:trHeight w:val="278"/>
        </w:trPr>
        <w:tc>
          <w:tcPr>
            <w:tcW w:w="1981" w:type="dxa"/>
            <w:vMerge w:val="restart"/>
            <w:tcBorders>
              <w:top w:val="single" w:sz="4" w:space="0" w:color="auto"/>
              <w:left w:val="single" w:sz="4" w:space="0" w:color="auto"/>
              <w:bottom w:val="single" w:sz="4" w:space="0" w:color="000000"/>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 </w:t>
            </w:r>
          </w:p>
        </w:tc>
        <w:tc>
          <w:tcPr>
            <w:tcW w:w="7108" w:type="dxa"/>
            <w:gridSpan w:val="7"/>
            <w:tcBorders>
              <w:top w:val="single" w:sz="4" w:space="0" w:color="000000"/>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mieszkania</w:t>
            </w:r>
          </w:p>
        </w:tc>
      </w:tr>
      <w:tr w:rsidR="00080DF8" w:rsidRPr="0039067B" w:rsidTr="00512948">
        <w:trPr>
          <w:trHeight w:val="281"/>
        </w:trPr>
        <w:tc>
          <w:tcPr>
            <w:tcW w:w="1981" w:type="dxa"/>
            <w:vMerge/>
            <w:tcBorders>
              <w:top w:val="single" w:sz="4" w:space="0" w:color="auto"/>
              <w:left w:val="single" w:sz="4" w:space="0" w:color="auto"/>
              <w:bottom w:val="single" w:sz="4" w:space="0" w:color="000000"/>
              <w:right w:val="single" w:sz="4" w:space="0" w:color="auto"/>
            </w:tcBorders>
            <w:shd w:val="clear" w:color="auto" w:fill="BFBFBF"/>
            <w:vAlign w:val="center"/>
            <w:hideMark/>
          </w:tcPr>
          <w:p w:rsidR="00080DF8" w:rsidRPr="0039067B" w:rsidRDefault="00080DF8" w:rsidP="00512948">
            <w:pPr>
              <w:ind w:firstLine="0"/>
              <w:jc w:val="left"/>
              <w:rPr>
                <w:rFonts w:ascii="Arial" w:hAnsi="Arial" w:cs="Arial"/>
                <w:b/>
                <w:bCs/>
                <w:color w:val="000000"/>
                <w:sz w:val="18"/>
                <w:szCs w:val="18"/>
              </w:rPr>
            </w:pPr>
          </w:p>
        </w:tc>
        <w:tc>
          <w:tcPr>
            <w:tcW w:w="1013"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2010 r.</w:t>
            </w:r>
          </w:p>
        </w:tc>
        <w:tc>
          <w:tcPr>
            <w:tcW w:w="992"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2011 r.</w:t>
            </w:r>
          </w:p>
        </w:tc>
        <w:tc>
          <w:tcPr>
            <w:tcW w:w="993"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2012 r.</w:t>
            </w:r>
          </w:p>
        </w:tc>
        <w:tc>
          <w:tcPr>
            <w:tcW w:w="992"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2013 r.</w:t>
            </w:r>
          </w:p>
        </w:tc>
        <w:tc>
          <w:tcPr>
            <w:tcW w:w="992"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2014 r.</w:t>
            </w:r>
          </w:p>
        </w:tc>
        <w:tc>
          <w:tcPr>
            <w:tcW w:w="992"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2015 r.</w:t>
            </w:r>
          </w:p>
        </w:tc>
        <w:tc>
          <w:tcPr>
            <w:tcW w:w="1134" w:type="dxa"/>
            <w:tcBorders>
              <w:top w:val="nil"/>
              <w:left w:val="nil"/>
              <w:bottom w:val="single" w:sz="4" w:space="0" w:color="000000"/>
              <w:right w:val="single" w:sz="4" w:space="0" w:color="000000"/>
            </w:tcBorders>
            <w:shd w:val="clear" w:color="auto" w:fill="BFBFBF"/>
            <w:noWrap/>
            <w:vAlign w:val="center"/>
            <w:hideMark/>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2016 r.</w:t>
            </w:r>
          </w:p>
        </w:tc>
      </w:tr>
      <w:tr w:rsidR="00080DF8" w:rsidRPr="0039067B" w:rsidTr="00512948">
        <w:trPr>
          <w:trHeight w:val="257"/>
        </w:trPr>
        <w:tc>
          <w:tcPr>
            <w:tcW w:w="1981" w:type="dxa"/>
            <w:tcBorders>
              <w:top w:val="nil"/>
              <w:left w:val="single" w:sz="4" w:space="0" w:color="000000"/>
              <w:bottom w:val="single" w:sz="4" w:space="0" w:color="000000"/>
              <w:right w:val="single" w:sz="4" w:space="0" w:color="000000"/>
            </w:tcBorders>
            <w:shd w:val="clear" w:color="auto" w:fill="BFBFBF"/>
            <w:vAlign w:val="center"/>
            <w:hideMark/>
          </w:tcPr>
          <w:p w:rsidR="00080DF8" w:rsidRPr="0039067B" w:rsidRDefault="00080DF8" w:rsidP="00512948">
            <w:pPr>
              <w:ind w:firstLine="0"/>
              <w:jc w:val="left"/>
              <w:rPr>
                <w:rFonts w:ascii="Arial" w:hAnsi="Arial" w:cs="Arial"/>
                <w:color w:val="000000"/>
                <w:sz w:val="18"/>
                <w:szCs w:val="18"/>
              </w:rPr>
            </w:pPr>
            <w:r w:rsidRPr="0039067B">
              <w:rPr>
                <w:rFonts w:ascii="Arial" w:hAnsi="Arial" w:cs="Arial"/>
                <w:color w:val="000000"/>
                <w:sz w:val="18"/>
                <w:szCs w:val="18"/>
              </w:rPr>
              <w:t xml:space="preserve">miasto </w:t>
            </w:r>
          </w:p>
        </w:tc>
        <w:tc>
          <w:tcPr>
            <w:tcW w:w="1013"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1156</w:t>
            </w:r>
          </w:p>
        </w:tc>
        <w:tc>
          <w:tcPr>
            <w:tcW w:w="992"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1161</w:t>
            </w:r>
          </w:p>
        </w:tc>
        <w:tc>
          <w:tcPr>
            <w:tcW w:w="993"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1162</w:t>
            </w:r>
          </w:p>
        </w:tc>
        <w:tc>
          <w:tcPr>
            <w:tcW w:w="992"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1168</w:t>
            </w:r>
          </w:p>
        </w:tc>
        <w:tc>
          <w:tcPr>
            <w:tcW w:w="992"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1176</w:t>
            </w:r>
          </w:p>
        </w:tc>
        <w:tc>
          <w:tcPr>
            <w:tcW w:w="992"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1183</w:t>
            </w:r>
          </w:p>
        </w:tc>
        <w:tc>
          <w:tcPr>
            <w:tcW w:w="1134" w:type="dxa"/>
            <w:tcBorders>
              <w:top w:val="nil"/>
              <w:left w:val="nil"/>
              <w:bottom w:val="single" w:sz="4" w:space="0" w:color="000000"/>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1184</w:t>
            </w:r>
          </w:p>
        </w:tc>
      </w:tr>
      <w:tr w:rsidR="00080DF8" w:rsidRPr="0039067B" w:rsidTr="00512948">
        <w:trPr>
          <w:trHeight w:val="275"/>
        </w:trPr>
        <w:tc>
          <w:tcPr>
            <w:tcW w:w="1981" w:type="dxa"/>
            <w:tcBorders>
              <w:top w:val="nil"/>
              <w:left w:val="single" w:sz="4" w:space="0" w:color="000000"/>
              <w:bottom w:val="nil"/>
              <w:right w:val="single" w:sz="4" w:space="0" w:color="000000"/>
            </w:tcBorders>
            <w:shd w:val="clear" w:color="auto" w:fill="BFBFBF"/>
            <w:vAlign w:val="center"/>
            <w:hideMark/>
          </w:tcPr>
          <w:p w:rsidR="00080DF8" w:rsidRPr="0039067B" w:rsidRDefault="00080DF8" w:rsidP="00512948">
            <w:pPr>
              <w:ind w:firstLine="0"/>
              <w:jc w:val="left"/>
              <w:rPr>
                <w:rFonts w:ascii="Arial" w:hAnsi="Arial" w:cs="Arial"/>
                <w:color w:val="000000"/>
                <w:sz w:val="18"/>
                <w:szCs w:val="18"/>
              </w:rPr>
            </w:pPr>
            <w:r w:rsidRPr="0039067B">
              <w:rPr>
                <w:rFonts w:ascii="Arial" w:hAnsi="Arial" w:cs="Arial"/>
                <w:color w:val="000000"/>
                <w:sz w:val="18"/>
                <w:szCs w:val="18"/>
              </w:rPr>
              <w:t xml:space="preserve">obszar wiejski </w:t>
            </w:r>
          </w:p>
        </w:tc>
        <w:tc>
          <w:tcPr>
            <w:tcW w:w="1013"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1977</w:t>
            </w:r>
          </w:p>
        </w:tc>
        <w:tc>
          <w:tcPr>
            <w:tcW w:w="992"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2005</w:t>
            </w:r>
          </w:p>
        </w:tc>
        <w:tc>
          <w:tcPr>
            <w:tcW w:w="993"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2038</w:t>
            </w:r>
          </w:p>
        </w:tc>
        <w:tc>
          <w:tcPr>
            <w:tcW w:w="992"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2069</w:t>
            </w:r>
          </w:p>
        </w:tc>
        <w:tc>
          <w:tcPr>
            <w:tcW w:w="992"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2090</w:t>
            </w:r>
          </w:p>
        </w:tc>
        <w:tc>
          <w:tcPr>
            <w:tcW w:w="992"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2115</w:t>
            </w:r>
          </w:p>
        </w:tc>
        <w:tc>
          <w:tcPr>
            <w:tcW w:w="1134" w:type="dxa"/>
            <w:tcBorders>
              <w:top w:val="nil"/>
              <w:left w:val="nil"/>
              <w:bottom w:val="nil"/>
              <w:right w:val="single" w:sz="4" w:space="0" w:color="000000"/>
            </w:tcBorders>
            <w:shd w:val="clear" w:color="auto" w:fill="auto"/>
            <w:noWrap/>
            <w:vAlign w:val="center"/>
            <w:hideMark/>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2132</w:t>
            </w:r>
          </w:p>
        </w:tc>
      </w:tr>
      <w:tr w:rsidR="00080DF8" w:rsidRPr="0039067B" w:rsidTr="00512948">
        <w:trPr>
          <w:trHeight w:val="279"/>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080DF8" w:rsidRPr="0039067B" w:rsidRDefault="008451B7" w:rsidP="00512948">
            <w:pPr>
              <w:ind w:firstLine="0"/>
              <w:jc w:val="left"/>
              <w:rPr>
                <w:rFonts w:ascii="Arial" w:hAnsi="Arial" w:cs="Arial"/>
                <w:b/>
                <w:sz w:val="18"/>
                <w:szCs w:val="18"/>
              </w:rPr>
            </w:pPr>
            <w:r w:rsidRPr="0039067B">
              <w:rPr>
                <w:rFonts w:ascii="Arial" w:hAnsi="Arial" w:cs="Arial"/>
                <w:b/>
                <w:sz w:val="18"/>
                <w:szCs w:val="18"/>
              </w:rPr>
              <w:t>R</w:t>
            </w:r>
            <w:r w:rsidR="00080DF8" w:rsidRPr="0039067B">
              <w:rPr>
                <w:rFonts w:ascii="Arial" w:hAnsi="Arial" w:cs="Arial"/>
                <w:b/>
                <w:sz w:val="18"/>
                <w:szCs w:val="18"/>
              </w:rPr>
              <w:t>azem</w:t>
            </w:r>
          </w:p>
        </w:tc>
        <w:tc>
          <w:tcPr>
            <w:tcW w:w="1013"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3133</w:t>
            </w:r>
          </w:p>
        </w:tc>
        <w:tc>
          <w:tcPr>
            <w:tcW w:w="992"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3166</w:t>
            </w:r>
          </w:p>
        </w:tc>
        <w:tc>
          <w:tcPr>
            <w:tcW w:w="993"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3200</w:t>
            </w:r>
          </w:p>
        </w:tc>
        <w:tc>
          <w:tcPr>
            <w:tcW w:w="992"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3237</w:t>
            </w:r>
          </w:p>
        </w:tc>
        <w:tc>
          <w:tcPr>
            <w:tcW w:w="992"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3266</w:t>
            </w:r>
          </w:p>
        </w:tc>
        <w:tc>
          <w:tcPr>
            <w:tcW w:w="992"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3298</w:t>
            </w:r>
          </w:p>
        </w:tc>
        <w:tc>
          <w:tcPr>
            <w:tcW w:w="1134" w:type="dxa"/>
            <w:tcBorders>
              <w:top w:val="single" w:sz="4" w:space="0" w:color="auto"/>
              <w:left w:val="nil"/>
              <w:bottom w:val="single" w:sz="4" w:space="0" w:color="auto"/>
              <w:right w:val="single" w:sz="4" w:space="0" w:color="auto"/>
            </w:tcBorders>
            <w:shd w:val="clear" w:color="auto" w:fill="BFBFBF"/>
            <w:noWrap/>
            <w:vAlign w:val="center"/>
            <w:hideMark/>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3316</w:t>
            </w:r>
          </w:p>
        </w:tc>
      </w:tr>
      <w:tr w:rsidR="00080DF8" w:rsidRPr="0039067B" w:rsidTr="00512948">
        <w:trPr>
          <w:trHeight w:val="269"/>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 </w:t>
            </w:r>
          </w:p>
        </w:tc>
        <w:tc>
          <w:tcPr>
            <w:tcW w:w="7108" w:type="dxa"/>
            <w:gridSpan w:val="7"/>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bCs/>
                <w:color w:val="000000"/>
                <w:sz w:val="18"/>
                <w:szCs w:val="18"/>
              </w:rPr>
              <w:t>izby</w:t>
            </w:r>
          </w:p>
        </w:tc>
      </w:tr>
      <w:tr w:rsidR="00080DF8" w:rsidRPr="0039067B" w:rsidTr="00512948">
        <w:trPr>
          <w:trHeight w:val="273"/>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080DF8" w:rsidRPr="0039067B" w:rsidRDefault="00080DF8" w:rsidP="00512948">
            <w:pPr>
              <w:ind w:firstLine="0"/>
              <w:jc w:val="left"/>
              <w:rPr>
                <w:rFonts w:ascii="Arial" w:hAnsi="Arial" w:cs="Arial"/>
                <w:b/>
                <w:bCs/>
                <w:color w:val="000000"/>
                <w:sz w:val="18"/>
                <w:szCs w:val="18"/>
              </w:rPr>
            </w:pPr>
          </w:p>
        </w:tc>
        <w:tc>
          <w:tcPr>
            <w:tcW w:w="1013"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2010 r.</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2011 r.</w:t>
            </w:r>
          </w:p>
        </w:tc>
        <w:tc>
          <w:tcPr>
            <w:tcW w:w="993"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2012 r.</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2013 r.</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2014 r.</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2015 r.</w:t>
            </w:r>
          </w:p>
        </w:tc>
        <w:tc>
          <w:tcPr>
            <w:tcW w:w="1134"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bCs/>
                <w:color w:val="000000"/>
                <w:sz w:val="18"/>
                <w:szCs w:val="18"/>
              </w:rPr>
            </w:pPr>
            <w:r w:rsidRPr="0039067B">
              <w:rPr>
                <w:rFonts w:ascii="Arial" w:hAnsi="Arial" w:cs="Arial"/>
                <w:b/>
                <w:bCs/>
                <w:color w:val="000000"/>
                <w:sz w:val="18"/>
                <w:szCs w:val="18"/>
              </w:rPr>
              <w:t>2016 r.</w:t>
            </w:r>
          </w:p>
        </w:tc>
      </w:tr>
      <w:tr w:rsidR="00080DF8" w:rsidRPr="0039067B" w:rsidTr="00512948">
        <w:trPr>
          <w:trHeight w:val="277"/>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080DF8" w:rsidRPr="0039067B" w:rsidRDefault="00080DF8" w:rsidP="00512948">
            <w:pPr>
              <w:ind w:firstLine="0"/>
              <w:jc w:val="left"/>
              <w:rPr>
                <w:rFonts w:ascii="Arial" w:hAnsi="Arial" w:cs="Arial"/>
                <w:color w:val="000000"/>
                <w:sz w:val="18"/>
                <w:szCs w:val="18"/>
              </w:rPr>
            </w:pPr>
            <w:r w:rsidRPr="0039067B">
              <w:rPr>
                <w:rFonts w:ascii="Arial" w:hAnsi="Arial" w:cs="Arial"/>
                <w:color w:val="000000"/>
                <w:sz w:val="18"/>
                <w:szCs w:val="18"/>
              </w:rPr>
              <w:t xml:space="preserve">miasto </w:t>
            </w:r>
          </w:p>
        </w:tc>
        <w:tc>
          <w:tcPr>
            <w:tcW w:w="1013"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5370</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5402</w:t>
            </w:r>
          </w:p>
        </w:tc>
        <w:tc>
          <w:tcPr>
            <w:tcW w:w="993"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5417</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5453</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5500</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5536</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5542</w:t>
            </w:r>
          </w:p>
        </w:tc>
      </w:tr>
      <w:tr w:rsidR="00080DF8" w:rsidRPr="0039067B" w:rsidTr="00512948">
        <w:trPr>
          <w:trHeight w:val="281"/>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080DF8" w:rsidRPr="0039067B" w:rsidRDefault="00080DF8" w:rsidP="00512948">
            <w:pPr>
              <w:ind w:firstLine="0"/>
              <w:jc w:val="left"/>
              <w:rPr>
                <w:rFonts w:ascii="Arial" w:hAnsi="Arial" w:cs="Arial"/>
                <w:color w:val="000000"/>
                <w:sz w:val="18"/>
                <w:szCs w:val="18"/>
              </w:rPr>
            </w:pPr>
            <w:r w:rsidRPr="0039067B">
              <w:rPr>
                <w:rFonts w:ascii="Arial" w:hAnsi="Arial" w:cs="Arial"/>
                <w:color w:val="000000"/>
                <w:sz w:val="18"/>
                <w:szCs w:val="18"/>
              </w:rPr>
              <w:t xml:space="preserve">obszar wiejski </w:t>
            </w:r>
          </w:p>
        </w:tc>
        <w:tc>
          <w:tcPr>
            <w:tcW w:w="1013"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8682</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8854</w:t>
            </w:r>
          </w:p>
        </w:tc>
        <w:tc>
          <w:tcPr>
            <w:tcW w:w="993"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9049</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9226</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9342</w:t>
            </w:r>
          </w:p>
        </w:tc>
        <w:tc>
          <w:tcPr>
            <w:tcW w:w="992"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9478</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080DF8" w:rsidRPr="0039067B" w:rsidRDefault="00080DF8" w:rsidP="00512948">
            <w:pPr>
              <w:ind w:firstLine="0"/>
              <w:jc w:val="center"/>
              <w:rPr>
                <w:rFonts w:ascii="Arial" w:hAnsi="Arial" w:cs="Arial"/>
                <w:color w:val="000000"/>
                <w:sz w:val="18"/>
                <w:szCs w:val="18"/>
              </w:rPr>
            </w:pPr>
            <w:r w:rsidRPr="0039067B">
              <w:rPr>
                <w:rFonts w:ascii="Arial" w:hAnsi="Arial" w:cs="Arial"/>
                <w:color w:val="000000"/>
                <w:sz w:val="18"/>
                <w:szCs w:val="18"/>
              </w:rPr>
              <w:t>9572</w:t>
            </w:r>
          </w:p>
        </w:tc>
      </w:tr>
      <w:tr w:rsidR="00080DF8" w:rsidRPr="0039067B" w:rsidTr="00512948">
        <w:trPr>
          <w:trHeight w:val="271"/>
        </w:trPr>
        <w:tc>
          <w:tcPr>
            <w:tcW w:w="1981"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080DF8" w:rsidRPr="0039067B" w:rsidRDefault="008451B7" w:rsidP="00512948">
            <w:pPr>
              <w:ind w:firstLine="0"/>
              <w:jc w:val="left"/>
              <w:rPr>
                <w:rFonts w:ascii="Arial" w:hAnsi="Arial" w:cs="Arial"/>
                <w:b/>
                <w:sz w:val="18"/>
                <w:szCs w:val="18"/>
              </w:rPr>
            </w:pPr>
            <w:r w:rsidRPr="0039067B">
              <w:rPr>
                <w:rFonts w:ascii="Arial" w:hAnsi="Arial" w:cs="Arial"/>
                <w:b/>
                <w:sz w:val="18"/>
                <w:szCs w:val="18"/>
              </w:rPr>
              <w:t>R</w:t>
            </w:r>
            <w:r w:rsidR="00080DF8" w:rsidRPr="0039067B">
              <w:rPr>
                <w:rFonts w:ascii="Arial" w:hAnsi="Arial" w:cs="Arial"/>
                <w:b/>
                <w:sz w:val="18"/>
                <w:szCs w:val="18"/>
              </w:rPr>
              <w:t>azem</w:t>
            </w:r>
          </w:p>
        </w:tc>
        <w:tc>
          <w:tcPr>
            <w:tcW w:w="1013"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14052</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14256</w:t>
            </w:r>
          </w:p>
        </w:tc>
        <w:tc>
          <w:tcPr>
            <w:tcW w:w="993"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14466</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14679</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14842</w:t>
            </w:r>
          </w:p>
        </w:tc>
        <w:tc>
          <w:tcPr>
            <w:tcW w:w="992"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15014</w:t>
            </w:r>
          </w:p>
        </w:tc>
        <w:tc>
          <w:tcPr>
            <w:tcW w:w="1134" w:type="dxa"/>
            <w:tcBorders>
              <w:top w:val="single" w:sz="4" w:space="0" w:color="auto"/>
              <w:left w:val="nil"/>
              <w:bottom w:val="single" w:sz="4" w:space="0" w:color="auto"/>
              <w:right w:val="single" w:sz="4" w:space="0" w:color="auto"/>
            </w:tcBorders>
            <w:shd w:val="clear" w:color="auto" w:fill="BFBFBF"/>
            <w:noWrap/>
            <w:vAlign w:val="center"/>
          </w:tcPr>
          <w:p w:rsidR="00080DF8" w:rsidRPr="0039067B" w:rsidRDefault="00080DF8" w:rsidP="00512948">
            <w:pPr>
              <w:ind w:firstLine="0"/>
              <w:jc w:val="center"/>
              <w:rPr>
                <w:rFonts w:ascii="Arial" w:hAnsi="Arial" w:cs="Arial"/>
                <w:b/>
                <w:sz w:val="18"/>
                <w:szCs w:val="18"/>
              </w:rPr>
            </w:pPr>
            <w:r w:rsidRPr="0039067B">
              <w:rPr>
                <w:rFonts w:ascii="Arial" w:hAnsi="Arial" w:cs="Arial"/>
                <w:b/>
                <w:sz w:val="18"/>
                <w:szCs w:val="18"/>
              </w:rPr>
              <w:t>15114</w:t>
            </w:r>
          </w:p>
        </w:tc>
      </w:tr>
    </w:tbl>
    <w:p w:rsidR="00080DF8" w:rsidRPr="0039067B" w:rsidRDefault="00080DF8" w:rsidP="001C734C">
      <w:pPr>
        <w:pStyle w:val="SpisTab"/>
        <w:spacing w:after="0"/>
        <w:rPr>
          <w:rFonts w:cs="Arial"/>
        </w:rPr>
      </w:pPr>
      <w:bookmarkStart w:id="350" w:name="_Toc420175354"/>
      <w:bookmarkStart w:id="351" w:name="_Toc502637424"/>
      <w:bookmarkStart w:id="352" w:name="_Toc506555635"/>
      <w:r w:rsidRPr="0039067B">
        <w:rPr>
          <w:rFonts w:cs="Arial"/>
        </w:rPr>
        <w:t>Zasoby mieszkaniowe (mieszkania) gminy Skała w latach 2010-2013 (źródło: Bank Danych Lokalnych GUS)</w:t>
      </w:r>
      <w:bookmarkEnd w:id="350"/>
      <w:bookmarkEnd w:id="351"/>
      <w:bookmarkEnd w:id="352"/>
    </w:p>
    <w:p w:rsidR="00080DF8" w:rsidRPr="0039067B" w:rsidRDefault="00080DF8" w:rsidP="001C734C">
      <w:pPr>
        <w:rPr>
          <w:rFonts w:ascii="Arial" w:hAnsi="Arial" w:cs="Arial"/>
        </w:rPr>
      </w:pPr>
    </w:p>
    <w:tbl>
      <w:tblPr>
        <w:tblW w:w="9034" w:type="dxa"/>
        <w:jc w:val="center"/>
        <w:tblCellMar>
          <w:left w:w="70" w:type="dxa"/>
          <w:right w:w="70" w:type="dxa"/>
        </w:tblCellMar>
        <w:tblLook w:val="04A0"/>
      </w:tblPr>
      <w:tblGrid>
        <w:gridCol w:w="1641"/>
        <w:gridCol w:w="779"/>
        <w:gridCol w:w="840"/>
        <w:gridCol w:w="839"/>
        <w:gridCol w:w="840"/>
        <w:gridCol w:w="839"/>
        <w:gridCol w:w="840"/>
        <w:gridCol w:w="839"/>
        <w:gridCol w:w="788"/>
        <w:gridCol w:w="789"/>
      </w:tblGrid>
      <w:tr w:rsidR="00080DF8" w:rsidRPr="0039067B" w:rsidTr="00E50A64">
        <w:trPr>
          <w:trHeight w:val="249"/>
          <w:jc w:val="center"/>
        </w:trPr>
        <w:tc>
          <w:tcPr>
            <w:tcW w:w="9033" w:type="dxa"/>
            <w:gridSpan w:val="10"/>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liczba budynków mieszkalnych</w:t>
            </w:r>
          </w:p>
        </w:tc>
      </w:tr>
      <w:tr w:rsidR="00080DF8" w:rsidRPr="0039067B" w:rsidTr="00E50A64">
        <w:trPr>
          <w:trHeight w:val="249"/>
          <w:jc w:val="center"/>
        </w:trPr>
        <w:tc>
          <w:tcPr>
            <w:tcW w:w="1641" w:type="dxa"/>
            <w:tcBorders>
              <w:top w:val="single" w:sz="4" w:space="0" w:color="auto"/>
              <w:left w:val="single" w:sz="4" w:space="0" w:color="auto"/>
              <w:bottom w:val="single" w:sz="4" w:space="0" w:color="auto"/>
              <w:right w:val="single" w:sz="4" w:space="0" w:color="000000"/>
            </w:tcBorders>
            <w:shd w:val="clear" w:color="auto" w:fill="BFBFBF"/>
            <w:vAlign w:val="center"/>
            <w:hideMark/>
          </w:tcPr>
          <w:p w:rsidR="00080DF8" w:rsidRPr="0039067B" w:rsidRDefault="00080DF8" w:rsidP="001C734C">
            <w:pPr>
              <w:ind w:firstLine="0"/>
              <w:jc w:val="left"/>
              <w:rPr>
                <w:rFonts w:ascii="Arial" w:hAnsi="Arial" w:cs="Arial"/>
                <w:b/>
                <w:bCs/>
                <w:color w:val="000000"/>
                <w:sz w:val="18"/>
                <w:szCs w:val="18"/>
              </w:rPr>
            </w:pPr>
          </w:p>
        </w:tc>
        <w:tc>
          <w:tcPr>
            <w:tcW w:w="779"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2008 r.</w:t>
            </w:r>
          </w:p>
        </w:tc>
        <w:tc>
          <w:tcPr>
            <w:tcW w:w="840"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2009 r.</w:t>
            </w:r>
          </w:p>
        </w:tc>
        <w:tc>
          <w:tcPr>
            <w:tcW w:w="839"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2010 r.</w:t>
            </w:r>
          </w:p>
        </w:tc>
        <w:tc>
          <w:tcPr>
            <w:tcW w:w="840"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2011 r.</w:t>
            </w:r>
          </w:p>
        </w:tc>
        <w:tc>
          <w:tcPr>
            <w:tcW w:w="839"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2012 r.</w:t>
            </w:r>
          </w:p>
        </w:tc>
        <w:tc>
          <w:tcPr>
            <w:tcW w:w="840"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 r.</w:t>
            </w:r>
          </w:p>
        </w:tc>
        <w:tc>
          <w:tcPr>
            <w:tcW w:w="83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2014 r.</w:t>
            </w:r>
          </w:p>
        </w:tc>
        <w:tc>
          <w:tcPr>
            <w:tcW w:w="78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2015 r.</w:t>
            </w:r>
          </w:p>
        </w:tc>
        <w:tc>
          <w:tcPr>
            <w:tcW w:w="78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2016</w:t>
            </w:r>
          </w:p>
        </w:tc>
      </w:tr>
      <w:tr w:rsidR="00080DF8" w:rsidRPr="0039067B" w:rsidTr="00E50A64">
        <w:trPr>
          <w:trHeight w:val="249"/>
          <w:jc w:val="center"/>
        </w:trPr>
        <w:tc>
          <w:tcPr>
            <w:tcW w:w="1641"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080DF8" w:rsidRPr="0039067B" w:rsidRDefault="008451B7" w:rsidP="001C734C">
            <w:pPr>
              <w:ind w:firstLine="0"/>
              <w:jc w:val="left"/>
              <w:rPr>
                <w:rFonts w:ascii="Arial" w:hAnsi="Arial" w:cs="Arial"/>
                <w:sz w:val="18"/>
                <w:szCs w:val="18"/>
              </w:rPr>
            </w:pPr>
            <w:r w:rsidRPr="0039067B">
              <w:rPr>
                <w:rFonts w:ascii="Arial" w:hAnsi="Arial" w:cs="Arial"/>
                <w:sz w:val="18"/>
                <w:szCs w:val="18"/>
              </w:rPr>
              <w:t>M</w:t>
            </w:r>
            <w:r w:rsidR="00080DF8" w:rsidRPr="0039067B">
              <w:rPr>
                <w:rFonts w:ascii="Arial" w:hAnsi="Arial" w:cs="Arial"/>
                <w:sz w:val="18"/>
                <w:szCs w:val="18"/>
              </w:rPr>
              <w:t>iasto</w:t>
            </w:r>
          </w:p>
        </w:tc>
        <w:tc>
          <w:tcPr>
            <w:tcW w:w="779" w:type="dxa"/>
            <w:tcBorders>
              <w:top w:val="single" w:sz="4" w:space="0" w:color="auto"/>
              <w:left w:val="nil"/>
              <w:bottom w:val="single" w:sz="4" w:space="0" w:color="000000"/>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1061</w:t>
            </w:r>
          </w:p>
        </w:tc>
        <w:tc>
          <w:tcPr>
            <w:tcW w:w="840" w:type="dxa"/>
            <w:tcBorders>
              <w:top w:val="single" w:sz="4" w:space="0" w:color="auto"/>
              <w:left w:val="nil"/>
              <w:bottom w:val="single" w:sz="4" w:space="0" w:color="000000"/>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1067</w:t>
            </w:r>
          </w:p>
        </w:tc>
        <w:tc>
          <w:tcPr>
            <w:tcW w:w="839" w:type="dxa"/>
            <w:tcBorders>
              <w:top w:val="single" w:sz="4" w:space="0" w:color="auto"/>
              <w:left w:val="nil"/>
              <w:bottom w:val="single" w:sz="4" w:space="0" w:color="000000"/>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1086</w:t>
            </w:r>
          </w:p>
        </w:tc>
        <w:tc>
          <w:tcPr>
            <w:tcW w:w="840" w:type="dxa"/>
            <w:tcBorders>
              <w:top w:val="single" w:sz="4" w:space="0" w:color="auto"/>
              <w:left w:val="nil"/>
              <w:bottom w:val="single" w:sz="4" w:space="0" w:color="000000"/>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1105</w:t>
            </w:r>
          </w:p>
        </w:tc>
        <w:tc>
          <w:tcPr>
            <w:tcW w:w="839" w:type="dxa"/>
            <w:tcBorders>
              <w:top w:val="single" w:sz="4" w:space="0" w:color="auto"/>
              <w:left w:val="nil"/>
              <w:bottom w:val="single" w:sz="4" w:space="0" w:color="000000"/>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1105</w:t>
            </w:r>
          </w:p>
        </w:tc>
        <w:tc>
          <w:tcPr>
            <w:tcW w:w="840" w:type="dxa"/>
            <w:tcBorders>
              <w:top w:val="single" w:sz="4" w:space="0" w:color="auto"/>
              <w:left w:val="nil"/>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1109</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1116</w:t>
            </w:r>
          </w:p>
        </w:tc>
        <w:tc>
          <w:tcPr>
            <w:tcW w:w="7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1123</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1125</w:t>
            </w:r>
          </w:p>
        </w:tc>
      </w:tr>
      <w:tr w:rsidR="00080DF8" w:rsidRPr="0039067B" w:rsidTr="00E50A64">
        <w:trPr>
          <w:trHeight w:val="249"/>
          <w:jc w:val="center"/>
        </w:trPr>
        <w:tc>
          <w:tcPr>
            <w:tcW w:w="1641" w:type="dxa"/>
            <w:tcBorders>
              <w:top w:val="nil"/>
              <w:left w:val="single" w:sz="4" w:space="0" w:color="auto"/>
              <w:bottom w:val="nil"/>
              <w:right w:val="single" w:sz="4" w:space="0" w:color="auto"/>
            </w:tcBorders>
            <w:shd w:val="clear" w:color="auto" w:fill="BFBFBF"/>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obszar wiejski</w:t>
            </w:r>
          </w:p>
        </w:tc>
        <w:tc>
          <w:tcPr>
            <w:tcW w:w="779" w:type="dxa"/>
            <w:tcBorders>
              <w:top w:val="nil"/>
              <w:left w:val="nil"/>
              <w:bottom w:val="nil"/>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1804</w:t>
            </w:r>
          </w:p>
        </w:tc>
        <w:tc>
          <w:tcPr>
            <w:tcW w:w="840" w:type="dxa"/>
            <w:tcBorders>
              <w:top w:val="nil"/>
              <w:left w:val="nil"/>
              <w:bottom w:val="nil"/>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1850</w:t>
            </w:r>
          </w:p>
        </w:tc>
        <w:tc>
          <w:tcPr>
            <w:tcW w:w="839" w:type="dxa"/>
            <w:tcBorders>
              <w:top w:val="nil"/>
              <w:left w:val="nil"/>
              <w:bottom w:val="nil"/>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1896</w:t>
            </w:r>
          </w:p>
        </w:tc>
        <w:tc>
          <w:tcPr>
            <w:tcW w:w="840" w:type="dxa"/>
            <w:tcBorders>
              <w:top w:val="nil"/>
              <w:left w:val="nil"/>
              <w:bottom w:val="nil"/>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1979</w:t>
            </w:r>
          </w:p>
        </w:tc>
        <w:tc>
          <w:tcPr>
            <w:tcW w:w="839" w:type="dxa"/>
            <w:tcBorders>
              <w:top w:val="nil"/>
              <w:left w:val="nil"/>
              <w:bottom w:val="nil"/>
              <w:right w:val="single" w:sz="4" w:space="0" w:color="000000"/>
            </w:tcBorders>
            <w:shd w:val="clear" w:color="auto" w:fill="auto"/>
            <w:noWrap/>
            <w:vAlign w:val="bottom"/>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2010</w:t>
            </w:r>
          </w:p>
        </w:tc>
        <w:tc>
          <w:tcPr>
            <w:tcW w:w="840" w:type="dxa"/>
            <w:tcBorders>
              <w:top w:val="nil"/>
              <w:left w:val="nil"/>
              <w:bottom w:val="nil"/>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2041</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2061</w:t>
            </w:r>
          </w:p>
        </w:tc>
        <w:tc>
          <w:tcPr>
            <w:tcW w:w="7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2083</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2100</w:t>
            </w:r>
          </w:p>
        </w:tc>
      </w:tr>
      <w:tr w:rsidR="00080DF8" w:rsidRPr="0039067B" w:rsidTr="00E50A64">
        <w:trPr>
          <w:trHeight w:val="249"/>
          <w:jc w:val="center"/>
        </w:trPr>
        <w:tc>
          <w:tcPr>
            <w:tcW w:w="1641"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rsidR="00080DF8" w:rsidRPr="0039067B" w:rsidRDefault="008451B7" w:rsidP="001C734C">
            <w:pPr>
              <w:ind w:firstLine="0"/>
              <w:jc w:val="left"/>
              <w:rPr>
                <w:rFonts w:ascii="Arial" w:hAnsi="Arial" w:cs="Arial"/>
                <w:b/>
                <w:bCs/>
                <w:color w:val="000000"/>
                <w:sz w:val="18"/>
                <w:szCs w:val="18"/>
              </w:rPr>
            </w:pPr>
            <w:r w:rsidRPr="0039067B">
              <w:rPr>
                <w:rFonts w:ascii="Arial" w:hAnsi="Arial" w:cs="Arial"/>
                <w:b/>
                <w:bCs/>
                <w:color w:val="000000"/>
                <w:sz w:val="18"/>
                <w:szCs w:val="18"/>
              </w:rPr>
              <w:t>R</w:t>
            </w:r>
            <w:r w:rsidR="00080DF8" w:rsidRPr="0039067B">
              <w:rPr>
                <w:rFonts w:ascii="Arial" w:hAnsi="Arial" w:cs="Arial"/>
                <w:b/>
                <w:bCs/>
                <w:color w:val="000000"/>
                <w:sz w:val="18"/>
                <w:szCs w:val="18"/>
              </w:rPr>
              <w:t>azem</w:t>
            </w:r>
          </w:p>
        </w:tc>
        <w:tc>
          <w:tcPr>
            <w:tcW w:w="779" w:type="dxa"/>
            <w:tcBorders>
              <w:top w:val="single" w:sz="4" w:space="0" w:color="auto"/>
              <w:left w:val="nil"/>
              <w:bottom w:val="single" w:sz="4" w:space="0" w:color="auto"/>
              <w:right w:val="single" w:sz="4" w:space="0" w:color="auto"/>
            </w:tcBorders>
            <w:shd w:val="clear" w:color="auto" w:fill="BFBFBF"/>
            <w:noWrap/>
            <w:vAlign w:val="bottom"/>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2865</w:t>
            </w:r>
          </w:p>
        </w:tc>
        <w:tc>
          <w:tcPr>
            <w:tcW w:w="840" w:type="dxa"/>
            <w:tcBorders>
              <w:top w:val="single" w:sz="4" w:space="0" w:color="auto"/>
              <w:left w:val="nil"/>
              <w:bottom w:val="single" w:sz="4" w:space="0" w:color="auto"/>
              <w:right w:val="single" w:sz="4" w:space="0" w:color="auto"/>
            </w:tcBorders>
            <w:shd w:val="clear" w:color="auto" w:fill="BFBFBF"/>
            <w:noWrap/>
            <w:vAlign w:val="bottom"/>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2917</w:t>
            </w:r>
          </w:p>
        </w:tc>
        <w:tc>
          <w:tcPr>
            <w:tcW w:w="839" w:type="dxa"/>
            <w:tcBorders>
              <w:top w:val="single" w:sz="4" w:space="0" w:color="auto"/>
              <w:left w:val="nil"/>
              <w:bottom w:val="single" w:sz="4" w:space="0" w:color="auto"/>
              <w:right w:val="single" w:sz="4" w:space="0" w:color="auto"/>
            </w:tcBorders>
            <w:shd w:val="clear" w:color="auto" w:fill="BFBFBF"/>
            <w:noWrap/>
            <w:vAlign w:val="bottom"/>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2982</w:t>
            </w:r>
          </w:p>
        </w:tc>
        <w:tc>
          <w:tcPr>
            <w:tcW w:w="840" w:type="dxa"/>
            <w:tcBorders>
              <w:top w:val="single" w:sz="4" w:space="0" w:color="auto"/>
              <w:left w:val="nil"/>
              <w:bottom w:val="single" w:sz="4" w:space="0" w:color="auto"/>
              <w:right w:val="single" w:sz="4" w:space="0" w:color="auto"/>
            </w:tcBorders>
            <w:shd w:val="clear" w:color="auto" w:fill="BFBFBF"/>
            <w:noWrap/>
            <w:vAlign w:val="bottom"/>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3084</w:t>
            </w:r>
          </w:p>
        </w:tc>
        <w:tc>
          <w:tcPr>
            <w:tcW w:w="839" w:type="dxa"/>
            <w:tcBorders>
              <w:top w:val="single" w:sz="4" w:space="0" w:color="auto"/>
              <w:left w:val="nil"/>
              <w:bottom w:val="single" w:sz="4" w:space="0" w:color="auto"/>
              <w:right w:val="single" w:sz="4" w:space="0" w:color="auto"/>
            </w:tcBorders>
            <w:shd w:val="clear" w:color="auto" w:fill="BFBFBF"/>
            <w:noWrap/>
            <w:vAlign w:val="bottom"/>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3115</w:t>
            </w:r>
          </w:p>
        </w:tc>
        <w:tc>
          <w:tcPr>
            <w:tcW w:w="840" w:type="dxa"/>
            <w:tcBorders>
              <w:top w:val="single" w:sz="4" w:space="0" w:color="auto"/>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3150</w:t>
            </w:r>
          </w:p>
        </w:tc>
        <w:tc>
          <w:tcPr>
            <w:tcW w:w="83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3177</w:t>
            </w:r>
          </w:p>
        </w:tc>
        <w:tc>
          <w:tcPr>
            <w:tcW w:w="78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3206</w:t>
            </w:r>
          </w:p>
        </w:tc>
        <w:tc>
          <w:tcPr>
            <w:tcW w:w="78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3225</w:t>
            </w:r>
          </w:p>
        </w:tc>
      </w:tr>
    </w:tbl>
    <w:p w:rsidR="00080DF8" w:rsidRPr="0039067B" w:rsidRDefault="00080DF8" w:rsidP="001C734C">
      <w:pPr>
        <w:pStyle w:val="SpisTab"/>
        <w:spacing w:after="0"/>
        <w:rPr>
          <w:rFonts w:cs="Arial"/>
        </w:rPr>
      </w:pPr>
      <w:bookmarkStart w:id="353" w:name="_Toc420175355"/>
      <w:bookmarkStart w:id="354" w:name="_Toc502637425"/>
      <w:bookmarkStart w:id="355" w:name="_Toc506555636"/>
      <w:r w:rsidRPr="0039067B">
        <w:rPr>
          <w:rFonts w:cs="Arial"/>
        </w:rPr>
        <w:t>Budynki mieszkalne w gminie Skała w latach 2008-2013 (źródło: Bank Danych Lokalnych GUS)</w:t>
      </w:r>
      <w:bookmarkEnd w:id="353"/>
      <w:bookmarkEnd w:id="354"/>
      <w:bookmarkEnd w:id="355"/>
    </w:p>
    <w:p w:rsidR="00080DF8" w:rsidRPr="0039067B" w:rsidRDefault="00080DF8" w:rsidP="001C734C">
      <w:pPr>
        <w:rPr>
          <w:rFonts w:ascii="Arial" w:hAnsi="Arial" w:cs="Arial"/>
        </w:rPr>
      </w:pPr>
    </w:p>
    <w:tbl>
      <w:tblPr>
        <w:tblW w:w="8989" w:type="dxa"/>
        <w:jc w:val="center"/>
        <w:tblCellMar>
          <w:left w:w="70" w:type="dxa"/>
          <w:right w:w="70" w:type="dxa"/>
        </w:tblCellMar>
        <w:tblLook w:val="04A0"/>
      </w:tblPr>
      <w:tblGrid>
        <w:gridCol w:w="2214"/>
        <w:gridCol w:w="665"/>
        <w:gridCol w:w="697"/>
        <w:gridCol w:w="665"/>
        <w:gridCol w:w="633"/>
        <w:gridCol w:w="621"/>
        <w:gridCol w:w="749"/>
        <w:gridCol w:w="677"/>
        <w:gridCol w:w="677"/>
        <w:gridCol w:w="677"/>
        <w:gridCol w:w="714"/>
      </w:tblGrid>
      <w:tr w:rsidR="00080DF8" w:rsidRPr="0039067B" w:rsidTr="00207FF6">
        <w:trPr>
          <w:trHeight w:val="309"/>
          <w:jc w:val="center"/>
        </w:trPr>
        <w:tc>
          <w:tcPr>
            <w:tcW w:w="8989" w:type="dxa"/>
            <w:gridSpan w:val="11"/>
            <w:tcBorders>
              <w:top w:val="single" w:sz="4" w:space="0" w:color="auto"/>
              <w:left w:val="single" w:sz="4" w:space="0" w:color="auto"/>
              <w:bottom w:val="single" w:sz="4" w:space="0" w:color="auto"/>
              <w:right w:val="single" w:sz="4" w:space="0" w:color="auto"/>
            </w:tcBorders>
            <w:shd w:val="clear" w:color="auto" w:fill="BFBFBF"/>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liczba mieszkań oddanych do użytkowania</w:t>
            </w:r>
          </w:p>
        </w:tc>
      </w:tr>
      <w:tr w:rsidR="00080DF8" w:rsidRPr="0039067B" w:rsidTr="00207FF6">
        <w:trPr>
          <w:trHeight w:val="309"/>
          <w:jc w:val="center"/>
        </w:trPr>
        <w:tc>
          <w:tcPr>
            <w:tcW w:w="2214" w:type="dxa"/>
            <w:vMerge w:val="restart"/>
            <w:tcBorders>
              <w:top w:val="single" w:sz="4" w:space="0" w:color="auto"/>
              <w:left w:val="single" w:sz="4" w:space="0" w:color="auto"/>
              <w:right w:val="single" w:sz="4" w:space="0" w:color="auto"/>
            </w:tcBorders>
            <w:shd w:val="clear" w:color="auto" w:fill="BFBFBF"/>
            <w:vAlign w:val="center"/>
            <w:hideMark/>
          </w:tcPr>
          <w:p w:rsidR="00080DF8" w:rsidRPr="0039067B" w:rsidRDefault="00080DF8" w:rsidP="001C734C">
            <w:pPr>
              <w:ind w:firstLine="0"/>
              <w:jc w:val="left"/>
              <w:rPr>
                <w:rFonts w:ascii="Arial" w:hAnsi="Arial" w:cs="Arial"/>
                <w:b/>
                <w:bCs/>
                <w:color w:val="000000"/>
                <w:sz w:val="18"/>
                <w:szCs w:val="18"/>
              </w:rPr>
            </w:pPr>
          </w:p>
        </w:tc>
        <w:tc>
          <w:tcPr>
            <w:tcW w:w="3281" w:type="dxa"/>
            <w:gridSpan w:val="5"/>
            <w:tcBorders>
              <w:top w:val="single" w:sz="4" w:space="0" w:color="auto"/>
              <w:left w:val="nil"/>
              <w:right w:val="single" w:sz="4" w:space="0" w:color="000000"/>
            </w:tcBorders>
            <w:shd w:val="clear" w:color="auto" w:fill="BFBFBF"/>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mieszkania</w:t>
            </w:r>
          </w:p>
        </w:tc>
        <w:tc>
          <w:tcPr>
            <w:tcW w:w="3494" w:type="dxa"/>
            <w:gridSpan w:val="5"/>
            <w:tcBorders>
              <w:top w:val="single" w:sz="4" w:space="0" w:color="auto"/>
              <w:left w:val="single" w:sz="4" w:space="0" w:color="000000"/>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izby</w:t>
            </w:r>
          </w:p>
        </w:tc>
      </w:tr>
      <w:tr w:rsidR="00080DF8" w:rsidRPr="0039067B" w:rsidTr="00207FF6">
        <w:trPr>
          <w:trHeight w:val="309"/>
          <w:jc w:val="center"/>
        </w:trPr>
        <w:tc>
          <w:tcPr>
            <w:tcW w:w="2214" w:type="dxa"/>
            <w:vMerge/>
            <w:tcBorders>
              <w:left w:val="single" w:sz="4" w:space="0" w:color="auto"/>
              <w:bottom w:val="single" w:sz="4" w:space="0" w:color="auto"/>
              <w:right w:val="single" w:sz="4" w:space="0" w:color="auto"/>
            </w:tcBorders>
            <w:shd w:val="clear" w:color="000000" w:fill="D8D8D8"/>
            <w:vAlign w:val="center"/>
            <w:hideMark/>
          </w:tcPr>
          <w:p w:rsidR="00080DF8" w:rsidRPr="0039067B" w:rsidRDefault="00080DF8" w:rsidP="001C734C">
            <w:pPr>
              <w:ind w:firstLine="0"/>
              <w:jc w:val="left"/>
              <w:rPr>
                <w:rFonts w:ascii="Arial" w:hAnsi="Arial" w:cs="Arial"/>
                <w:b/>
                <w:bCs/>
                <w:color w:val="000000"/>
                <w:sz w:val="18"/>
                <w:szCs w:val="18"/>
              </w:rPr>
            </w:pPr>
          </w:p>
        </w:tc>
        <w:tc>
          <w:tcPr>
            <w:tcW w:w="665" w:type="dxa"/>
            <w:tcBorders>
              <w:top w:val="nil"/>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2009</w:t>
            </w:r>
          </w:p>
        </w:tc>
        <w:tc>
          <w:tcPr>
            <w:tcW w:w="697"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2010</w:t>
            </w:r>
          </w:p>
        </w:tc>
        <w:tc>
          <w:tcPr>
            <w:tcW w:w="665"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2011</w:t>
            </w:r>
          </w:p>
        </w:tc>
        <w:tc>
          <w:tcPr>
            <w:tcW w:w="633"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2012</w:t>
            </w:r>
          </w:p>
        </w:tc>
        <w:tc>
          <w:tcPr>
            <w:tcW w:w="62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749"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2009</w:t>
            </w:r>
          </w:p>
        </w:tc>
        <w:tc>
          <w:tcPr>
            <w:tcW w:w="677"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2010</w:t>
            </w:r>
          </w:p>
        </w:tc>
        <w:tc>
          <w:tcPr>
            <w:tcW w:w="677" w:type="dxa"/>
            <w:tcBorders>
              <w:top w:val="nil"/>
              <w:left w:val="single" w:sz="4" w:space="0" w:color="000000"/>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2011</w:t>
            </w:r>
          </w:p>
        </w:tc>
        <w:tc>
          <w:tcPr>
            <w:tcW w:w="677" w:type="dxa"/>
            <w:tcBorders>
              <w:top w:val="nil"/>
              <w:left w:val="nil"/>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2012</w:t>
            </w:r>
          </w:p>
        </w:tc>
        <w:tc>
          <w:tcPr>
            <w:tcW w:w="714" w:type="dxa"/>
            <w:tcBorders>
              <w:top w:val="nil"/>
              <w:left w:val="nil"/>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miasto Skała</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12</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37</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71</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42</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26</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48</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Barbarka</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Cianowice Duże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17</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13</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113</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81</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49</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42</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Gołyszyn</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18</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Maszyce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43</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22</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Minoga</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21</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21</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Niebyła</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10</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13</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12</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Nowa Wieś</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5</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Ojców</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Przybysławice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17</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17</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24</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Rzeplin</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5</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21</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47</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46</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19</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Grodzisko</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Smardzowice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22</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16</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27</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42</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Sobiesęki</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8</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19</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Stoki</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11</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5</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Szczodrkowice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5</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7</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31</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22</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39</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41</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24</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auto"/>
            <w:noWrap/>
            <w:vAlign w:val="center"/>
            <w:hideMark/>
          </w:tcPr>
          <w:p w:rsidR="00080DF8" w:rsidRPr="0039067B" w:rsidRDefault="00080DF8" w:rsidP="001C734C">
            <w:pPr>
              <w:ind w:firstLine="0"/>
              <w:jc w:val="left"/>
              <w:rPr>
                <w:rFonts w:ascii="Arial" w:hAnsi="Arial" w:cs="Arial"/>
                <w:sz w:val="18"/>
                <w:szCs w:val="18"/>
              </w:rPr>
            </w:pPr>
            <w:r w:rsidRPr="0039067B">
              <w:rPr>
                <w:rFonts w:ascii="Arial" w:hAnsi="Arial" w:cs="Arial"/>
                <w:sz w:val="18"/>
                <w:szCs w:val="18"/>
              </w:rPr>
              <w:t>obręb Zamłynie</w:t>
            </w:r>
          </w:p>
        </w:tc>
        <w:tc>
          <w:tcPr>
            <w:tcW w:w="665" w:type="dxa"/>
            <w:tcBorders>
              <w:top w:val="nil"/>
              <w:left w:val="nil"/>
              <w:bottom w:val="single" w:sz="4" w:space="0" w:color="auto"/>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9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6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3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2</w:t>
            </w:r>
          </w:p>
        </w:tc>
        <w:tc>
          <w:tcPr>
            <w:tcW w:w="621" w:type="dxa"/>
            <w:tcBorders>
              <w:top w:val="single" w:sz="4" w:space="0" w:color="000000"/>
              <w:left w:val="single" w:sz="4" w:space="0" w:color="000000"/>
              <w:bottom w:val="single" w:sz="4" w:space="0" w:color="000000"/>
              <w:right w:val="single" w:sz="4" w:space="0" w:color="000000"/>
            </w:tcBorders>
            <w:vAlign w:val="center"/>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1</w:t>
            </w:r>
          </w:p>
        </w:tc>
        <w:tc>
          <w:tcPr>
            <w:tcW w:w="74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0</w:t>
            </w:r>
          </w:p>
        </w:tc>
        <w:tc>
          <w:tcPr>
            <w:tcW w:w="677" w:type="dxa"/>
            <w:tcBorders>
              <w:top w:val="nil"/>
              <w:left w:val="single" w:sz="4" w:space="0" w:color="000000"/>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9</w:t>
            </w:r>
          </w:p>
        </w:tc>
        <w:tc>
          <w:tcPr>
            <w:tcW w:w="677"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9</w:t>
            </w:r>
          </w:p>
        </w:tc>
        <w:tc>
          <w:tcPr>
            <w:tcW w:w="714" w:type="dxa"/>
            <w:tcBorders>
              <w:top w:val="nil"/>
              <w:left w:val="nil"/>
              <w:bottom w:val="single" w:sz="4" w:space="0" w:color="auto"/>
              <w:right w:val="single" w:sz="4" w:space="0" w:color="auto"/>
            </w:tcBorders>
            <w:shd w:val="clear" w:color="auto" w:fill="auto"/>
            <w:noWrap/>
            <w:vAlign w:val="center"/>
            <w:hideMark/>
          </w:tcPr>
          <w:p w:rsidR="00080DF8" w:rsidRPr="0039067B" w:rsidRDefault="00080DF8" w:rsidP="001C734C">
            <w:pPr>
              <w:ind w:firstLine="0"/>
              <w:jc w:val="center"/>
              <w:rPr>
                <w:rFonts w:ascii="Arial" w:hAnsi="Arial" w:cs="Arial"/>
                <w:sz w:val="18"/>
                <w:szCs w:val="18"/>
              </w:rPr>
            </w:pPr>
            <w:r w:rsidRPr="0039067B">
              <w:rPr>
                <w:rFonts w:ascii="Arial" w:hAnsi="Arial" w:cs="Arial"/>
                <w:sz w:val="18"/>
                <w:szCs w:val="18"/>
              </w:rPr>
              <w:t>6</w:t>
            </w:r>
          </w:p>
        </w:tc>
      </w:tr>
      <w:tr w:rsidR="00080DF8" w:rsidRPr="0039067B" w:rsidTr="00207FF6">
        <w:trPr>
          <w:trHeight w:val="309"/>
          <w:jc w:val="center"/>
        </w:trPr>
        <w:tc>
          <w:tcPr>
            <w:tcW w:w="2214" w:type="dxa"/>
            <w:tcBorders>
              <w:top w:val="nil"/>
              <w:left w:val="single" w:sz="4" w:space="0" w:color="auto"/>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left"/>
              <w:rPr>
                <w:rFonts w:ascii="Arial" w:hAnsi="Arial" w:cs="Arial"/>
                <w:b/>
                <w:bCs/>
                <w:sz w:val="18"/>
                <w:szCs w:val="18"/>
              </w:rPr>
            </w:pPr>
            <w:r w:rsidRPr="0039067B">
              <w:rPr>
                <w:rFonts w:ascii="Arial" w:hAnsi="Arial" w:cs="Arial"/>
                <w:b/>
                <w:bCs/>
                <w:sz w:val="18"/>
                <w:szCs w:val="18"/>
              </w:rPr>
              <w:t>razem</w:t>
            </w:r>
          </w:p>
        </w:tc>
        <w:tc>
          <w:tcPr>
            <w:tcW w:w="665" w:type="dxa"/>
            <w:tcBorders>
              <w:top w:val="nil"/>
              <w:left w:val="nil"/>
              <w:bottom w:val="single" w:sz="4" w:space="0" w:color="auto"/>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58</w:t>
            </w:r>
          </w:p>
        </w:tc>
        <w:tc>
          <w:tcPr>
            <w:tcW w:w="697"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53</w:t>
            </w:r>
          </w:p>
        </w:tc>
        <w:tc>
          <w:tcPr>
            <w:tcW w:w="665"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39</w:t>
            </w:r>
          </w:p>
        </w:tc>
        <w:tc>
          <w:tcPr>
            <w:tcW w:w="633"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39</w:t>
            </w:r>
          </w:p>
        </w:tc>
        <w:tc>
          <w:tcPr>
            <w:tcW w:w="62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43</w:t>
            </w:r>
          </w:p>
        </w:tc>
        <w:tc>
          <w:tcPr>
            <w:tcW w:w="749"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349</w:t>
            </w:r>
          </w:p>
        </w:tc>
        <w:tc>
          <w:tcPr>
            <w:tcW w:w="677" w:type="dxa"/>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310</w:t>
            </w:r>
          </w:p>
        </w:tc>
        <w:tc>
          <w:tcPr>
            <w:tcW w:w="677" w:type="dxa"/>
            <w:tcBorders>
              <w:top w:val="nil"/>
              <w:left w:val="single" w:sz="4" w:space="0" w:color="000000"/>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240</w:t>
            </w:r>
          </w:p>
        </w:tc>
        <w:tc>
          <w:tcPr>
            <w:tcW w:w="677" w:type="dxa"/>
            <w:tcBorders>
              <w:top w:val="nil"/>
              <w:left w:val="nil"/>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233</w:t>
            </w:r>
          </w:p>
        </w:tc>
        <w:tc>
          <w:tcPr>
            <w:tcW w:w="714" w:type="dxa"/>
            <w:tcBorders>
              <w:top w:val="nil"/>
              <w:left w:val="nil"/>
              <w:bottom w:val="single" w:sz="4" w:space="0" w:color="auto"/>
              <w:right w:val="single" w:sz="4" w:space="0" w:color="auto"/>
            </w:tcBorders>
            <w:shd w:val="clear" w:color="auto" w:fill="BFBFBF"/>
            <w:noWrap/>
            <w:vAlign w:val="center"/>
            <w:hideMark/>
          </w:tcPr>
          <w:p w:rsidR="00080DF8" w:rsidRPr="0039067B" w:rsidRDefault="00080DF8" w:rsidP="001C734C">
            <w:pPr>
              <w:ind w:firstLine="0"/>
              <w:jc w:val="center"/>
              <w:rPr>
                <w:rFonts w:ascii="Arial" w:hAnsi="Arial" w:cs="Arial"/>
                <w:b/>
                <w:bCs/>
                <w:sz w:val="18"/>
                <w:szCs w:val="18"/>
              </w:rPr>
            </w:pPr>
            <w:r w:rsidRPr="0039067B">
              <w:rPr>
                <w:rFonts w:ascii="Arial" w:hAnsi="Arial" w:cs="Arial"/>
                <w:b/>
                <w:bCs/>
                <w:sz w:val="18"/>
                <w:szCs w:val="18"/>
              </w:rPr>
              <w:t>251</w:t>
            </w:r>
          </w:p>
        </w:tc>
      </w:tr>
    </w:tbl>
    <w:p w:rsidR="00080DF8" w:rsidRPr="0039067B" w:rsidRDefault="00080DF8" w:rsidP="001C734C">
      <w:pPr>
        <w:pStyle w:val="SpisTab"/>
        <w:spacing w:after="0"/>
        <w:rPr>
          <w:rFonts w:cs="Arial"/>
        </w:rPr>
      </w:pPr>
      <w:bookmarkStart w:id="356" w:name="_Toc420175356"/>
      <w:bookmarkStart w:id="357" w:name="_Toc502637426"/>
      <w:bookmarkStart w:id="358" w:name="_Toc506555637"/>
      <w:r w:rsidRPr="0039067B">
        <w:rPr>
          <w:rFonts w:cs="Arial"/>
        </w:rPr>
        <w:t>Liczba mieszkań oddanych do użytkowania w gminie Skała w latach 2010-2013 (źródło: Bank Danych Lokalnych GUS)</w:t>
      </w:r>
      <w:bookmarkEnd w:id="356"/>
      <w:bookmarkEnd w:id="357"/>
      <w:bookmarkEnd w:id="358"/>
    </w:p>
    <w:p w:rsidR="00080DF8" w:rsidRDefault="00080DF8" w:rsidP="001C734C">
      <w:pPr>
        <w:rPr>
          <w:rFonts w:ascii="Arial" w:hAnsi="Arial" w:cs="Arial"/>
        </w:rPr>
      </w:pPr>
    </w:p>
    <w:p w:rsidR="009A4985" w:rsidRDefault="009A4985" w:rsidP="009A4985">
      <w:pPr>
        <w:pStyle w:val="Tekstpodstawowy"/>
      </w:pPr>
    </w:p>
    <w:p w:rsidR="009A4985" w:rsidRPr="009A4985" w:rsidRDefault="009A4985" w:rsidP="009A4985">
      <w:pPr>
        <w:pStyle w:val="Tekstpodstawowy"/>
      </w:pPr>
    </w:p>
    <w:p w:rsidR="00080DF8" w:rsidRPr="0039067B" w:rsidRDefault="009A4985" w:rsidP="001C734C">
      <w:pPr>
        <w:pStyle w:val="KOLEK3"/>
        <w:spacing w:line="360" w:lineRule="auto"/>
        <w:ind w:left="567"/>
      </w:pPr>
      <w:bookmarkStart w:id="359" w:name="_Toc418436421"/>
      <w:bookmarkStart w:id="360" w:name="_Toc502641360"/>
      <w:bookmarkStart w:id="361" w:name="_Toc506449362"/>
      <w:r>
        <w:lastRenderedPageBreak/>
        <w:t>7</w:t>
      </w:r>
      <w:r w:rsidR="007B5BE6" w:rsidRPr="0039067B">
        <w:t xml:space="preserve">.3.3. </w:t>
      </w:r>
      <w:r w:rsidR="00080DF8" w:rsidRPr="0039067B">
        <w:t>Uwarunkowania wynikające z rozwoju mieszkalnictwa – podsumowanie.</w:t>
      </w:r>
      <w:bookmarkEnd w:id="359"/>
      <w:bookmarkEnd w:id="360"/>
      <w:bookmarkEnd w:id="361"/>
    </w:p>
    <w:p w:rsidR="00080DF8" w:rsidRPr="006F475A" w:rsidRDefault="00080DF8" w:rsidP="001C734C">
      <w:pPr>
        <w:spacing w:line="360" w:lineRule="auto"/>
        <w:rPr>
          <w:rFonts w:ascii="Arial" w:eastAsia="Calibri" w:hAnsi="Arial" w:cs="Arial"/>
          <w:sz w:val="22"/>
          <w:szCs w:val="22"/>
        </w:rPr>
      </w:pPr>
      <w:r w:rsidRPr="006F475A">
        <w:rPr>
          <w:rFonts w:ascii="Arial" w:eastAsia="Calibri" w:hAnsi="Arial" w:cs="Arial"/>
          <w:sz w:val="22"/>
          <w:szCs w:val="22"/>
        </w:rPr>
        <w:t>Mieszkalnictwo na terenie gminy Skała rozwija się najszybciej w miejscowościach: Cianowice Duże, Skała i Smardzowice.</w:t>
      </w:r>
    </w:p>
    <w:p w:rsidR="00080DF8" w:rsidRPr="006F475A" w:rsidRDefault="00080DF8" w:rsidP="001C734C">
      <w:pPr>
        <w:spacing w:line="360" w:lineRule="auto"/>
        <w:rPr>
          <w:rFonts w:ascii="Arial" w:eastAsia="Calibri" w:hAnsi="Arial" w:cs="Arial"/>
          <w:sz w:val="22"/>
          <w:szCs w:val="22"/>
        </w:rPr>
      </w:pPr>
      <w:r w:rsidRPr="006F475A">
        <w:rPr>
          <w:rFonts w:ascii="Arial" w:eastAsia="Calibri" w:hAnsi="Arial" w:cs="Arial"/>
          <w:sz w:val="22"/>
          <w:szCs w:val="22"/>
        </w:rPr>
        <w:t xml:space="preserve">O dalszym rozwoju mieszkalnictwa w gminie Skała będzie decydował rynek, tj. popyt </w:t>
      </w:r>
      <w:r w:rsidRPr="006F475A">
        <w:rPr>
          <w:rFonts w:ascii="Arial" w:eastAsia="Calibri" w:hAnsi="Arial" w:cs="Arial"/>
          <w:sz w:val="22"/>
          <w:szCs w:val="22"/>
        </w:rPr>
        <w:br/>
        <w:t>i podaż. Istotne znaczenie będzie miało przygotowanie (w tym planistyczne) odpowiednio atrakcyjnych terenów dla zabudowy mieszkaniowej, wyznaczonych m.in. w niniejszym Studium. W związku z dodatnim przyrostem naturalnym i saldem migracji przewiduje się kolejny przyrost zasobów mieszkaniowych. W przypadku gminy Skała, której część obszaru stanowi Ojcowski Park Narodowy oraz jego otulina, istotnym problemem jest pogodzenie funkcji mieszkaniowej z zasobami środowiska przyrodniczego oraz krajobrazu.</w:t>
      </w:r>
    </w:p>
    <w:p w:rsidR="00080DF8" w:rsidRPr="006F475A" w:rsidRDefault="00080DF8" w:rsidP="001C734C">
      <w:pPr>
        <w:spacing w:line="360" w:lineRule="auto"/>
        <w:rPr>
          <w:rFonts w:ascii="Arial" w:eastAsia="Calibri" w:hAnsi="Arial" w:cs="Arial"/>
          <w:sz w:val="22"/>
          <w:szCs w:val="22"/>
        </w:rPr>
      </w:pPr>
      <w:r w:rsidRPr="006F475A">
        <w:rPr>
          <w:rFonts w:ascii="Arial" w:eastAsia="Calibri" w:hAnsi="Arial" w:cs="Arial"/>
          <w:sz w:val="22"/>
          <w:szCs w:val="22"/>
        </w:rPr>
        <w:t>Działania samorządu lokalnego powinny zmierzać w kierunku dalszej poprawy warunków zamieszkania w gminie. Dotyczy to zarówno polepszenia wskaźników, jak i standardów, poprzez wyposażenie zabudowy mieszkaniowej w niezbędne urządzenia infrastruktury technicznej.</w:t>
      </w:r>
    </w:p>
    <w:p w:rsidR="00512948" w:rsidRPr="0039067B" w:rsidRDefault="00512948" w:rsidP="00512948">
      <w:pPr>
        <w:pStyle w:val="Tekstpodstawowy"/>
        <w:rPr>
          <w:rFonts w:ascii="Arial" w:eastAsia="Calibri" w:hAnsi="Arial" w:cs="Arial"/>
        </w:rPr>
      </w:pPr>
    </w:p>
    <w:p w:rsidR="00270671" w:rsidRPr="0039067B" w:rsidRDefault="009A4985" w:rsidP="001C734C">
      <w:pPr>
        <w:pStyle w:val="KOLEK2"/>
        <w:spacing w:line="360" w:lineRule="auto"/>
        <w:rPr>
          <w:rFonts w:cs="Arial"/>
        </w:rPr>
      </w:pPr>
      <w:bookmarkStart w:id="362" w:name="_Toc506449363"/>
      <w:r>
        <w:rPr>
          <w:rFonts w:cs="Arial"/>
        </w:rPr>
        <w:t>7</w:t>
      </w:r>
      <w:r w:rsidR="00270671" w:rsidRPr="0039067B">
        <w:rPr>
          <w:rFonts w:cs="Arial"/>
        </w:rPr>
        <w:t>.4. Infrastruktura społeczna</w:t>
      </w:r>
      <w:bookmarkEnd w:id="362"/>
    </w:p>
    <w:p w:rsidR="00270671" w:rsidRPr="006F475A" w:rsidRDefault="00270671" w:rsidP="001C734C">
      <w:pPr>
        <w:spacing w:line="360" w:lineRule="auto"/>
        <w:rPr>
          <w:rFonts w:ascii="Arial" w:eastAsia="Calibri" w:hAnsi="Arial" w:cs="Arial"/>
          <w:sz w:val="22"/>
          <w:szCs w:val="22"/>
        </w:rPr>
      </w:pPr>
      <w:r w:rsidRPr="006F475A">
        <w:rPr>
          <w:rFonts w:ascii="Arial" w:eastAsia="Calibri" w:hAnsi="Arial" w:cs="Arial"/>
          <w:sz w:val="22"/>
          <w:szCs w:val="22"/>
        </w:rPr>
        <w:t xml:space="preserve">Do infrastruktury społecznej gminy Skała zalicza się usługi o znaczeniu lokalnym </w:t>
      </w:r>
      <w:r w:rsidRPr="006F475A">
        <w:rPr>
          <w:rFonts w:ascii="Arial" w:eastAsia="Calibri" w:hAnsi="Arial" w:cs="Arial"/>
          <w:sz w:val="22"/>
          <w:szCs w:val="22"/>
        </w:rPr>
        <w:br/>
        <w:t xml:space="preserve">i ponadlokalnym. Wśród usług lokalnych wyróżnia się te, które zaspokajają podstawowe potrzeby socjalne, oświatowe i kulturalne mieszkańców gminy. Natomiast usługi o znaczeniu ponadlokalnym to takie, z których korzystają również mieszkańcy gmin sąsiednich oraz przyjezdni. Na terenie gminy Skała nie funkcjonują usługi o charakterze ponadlokalnym. </w:t>
      </w:r>
    </w:p>
    <w:p w:rsidR="00270671" w:rsidRPr="006F475A" w:rsidRDefault="00270671" w:rsidP="001C734C">
      <w:pPr>
        <w:spacing w:line="360" w:lineRule="auto"/>
        <w:rPr>
          <w:rFonts w:ascii="Arial" w:eastAsia="Calibri" w:hAnsi="Arial" w:cs="Arial"/>
          <w:sz w:val="22"/>
          <w:szCs w:val="22"/>
        </w:rPr>
      </w:pPr>
      <w:r w:rsidRPr="006F475A">
        <w:rPr>
          <w:rFonts w:ascii="Arial" w:eastAsia="Calibri" w:hAnsi="Arial" w:cs="Arial"/>
          <w:sz w:val="22"/>
          <w:szCs w:val="22"/>
        </w:rPr>
        <w:t>Niekomercyjną działalność usługową, świadczoną w zasadzie nieodpłatnie przez gminę lub państwo, zaliczono tu do tzw. „usług socjalnych”. Obejmują one takie dziedziny, jak: oświata powszechna, niekomercyjna służba zdrowia i opieka społeczna oraz niekomercyjna działalność kulturalna i sportowa. Pojawiają się jednak także placówki komercyjne prowadzące działalność usługową.</w:t>
      </w:r>
    </w:p>
    <w:p w:rsidR="00270671" w:rsidRPr="006F475A" w:rsidRDefault="00270671" w:rsidP="001C734C">
      <w:pPr>
        <w:spacing w:line="360" w:lineRule="auto"/>
        <w:rPr>
          <w:rFonts w:ascii="Arial" w:hAnsi="Arial" w:cs="Arial"/>
          <w:sz w:val="22"/>
          <w:szCs w:val="22"/>
        </w:rPr>
      </w:pPr>
      <w:r w:rsidRPr="006F475A">
        <w:rPr>
          <w:rFonts w:ascii="Arial" w:hAnsi="Arial" w:cs="Arial"/>
          <w:sz w:val="22"/>
          <w:szCs w:val="22"/>
        </w:rPr>
        <w:t>W obszarze gminy Skała zlokalizowane są obiekty usługowe zapewniające obsługę mieszkańców na poziomach:</w:t>
      </w:r>
    </w:p>
    <w:p w:rsidR="00270671" w:rsidRPr="006F475A" w:rsidRDefault="00270671" w:rsidP="00B736FF">
      <w:pPr>
        <w:numPr>
          <w:ilvl w:val="0"/>
          <w:numId w:val="119"/>
        </w:numPr>
        <w:spacing w:line="360" w:lineRule="auto"/>
        <w:contextualSpacing/>
        <w:rPr>
          <w:rFonts w:ascii="Arial" w:hAnsi="Arial" w:cs="Arial"/>
          <w:sz w:val="22"/>
          <w:szCs w:val="22"/>
        </w:rPr>
      </w:pPr>
      <w:r w:rsidRPr="006F475A">
        <w:rPr>
          <w:rFonts w:ascii="Arial" w:hAnsi="Arial" w:cs="Arial"/>
          <w:sz w:val="22"/>
          <w:szCs w:val="22"/>
        </w:rPr>
        <w:t>elementarnym,</w:t>
      </w:r>
    </w:p>
    <w:p w:rsidR="00270671" w:rsidRPr="006F475A" w:rsidRDefault="00270671" w:rsidP="00B736FF">
      <w:pPr>
        <w:numPr>
          <w:ilvl w:val="0"/>
          <w:numId w:val="119"/>
        </w:numPr>
        <w:spacing w:line="360" w:lineRule="auto"/>
        <w:contextualSpacing/>
        <w:rPr>
          <w:rFonts w:ascii="Arial" w:hAnsi="Arial" w:cs="Arial"/>
          <w:sz w:val="22"/>
          <w:szCs w:val="22"/>
        </w:rPr>
      </w:pPr>
      <w:r w:rsidRPr="006F475A">
        <w:rPr>
          <w:rFonts w:ascii="Arial" w:hAnsi="Arial" w:cs="Arial"/>
          <w:sz w:val="22"/>
          <w:szCs w:val="22"/>
        </w:rPr>
        <w:t>podstawowym,</w:t>
      </w:r>
    </w:p>
    <w:p w:rsidR="00270671" w:rsidRPr="006F475A" w:rsidRDefault="00270671" w:rsidP="00B736FF">
      <w:pPr>
        <w:numPr>
          <w:ilvl w:val="0"/>
          <w:numId w:val="119"/>
        </w:numPr>
        <w:spacing w:line="360" w:lineRule="auto"/>
        <w:contextualSpacing/>
        <w:rPr>
          <w:rFonts w:ascii="Arial" w:hAnsi="Arial" w:cs="Arial"/>
          <w:sz w:val="22"/>
          <w:szCs w:val="22"/>
        </w:rPr>
      </w:pPr>
      <w:r w:rsidRPr="006F475A">
        <w:rPr>
          <w:rFonts w:ascii="Arial" w:hAnsi="Arial" w:cs="Arial"/>
          <w:sz w:val="22"/>
          <w:szCs w:val="22"/>
        </w:rPr>
        <w:t>ponadpodstawowym.</w:t>
      </w:r>
    </w:p>
    <w:p w:rsidR="00270671" w:rsidRPr="006F475A" w:rsidRDefault="00270671" w:rsidP="001C734C">
      <w:pPr>
        <w:spacing w:line="360" w:lineRule="auto"/>
        <w:rPr>
          <w:rFonts w:ascii="Arial" w:eastAsia="Calibri" w:hAnsi="Arial" w:cs="Arial"/>
          <w:sz w:val="22"/>
          <w:szCs w:val="22"/>
        </w:rPr>
      </w:pPr>
      <w:r w:rsidRPr="006F475A">
        <w:rPr>
          <w:rFonts w:ascii="Arial" w:eastAsia="Calibri" w:hAnsi="Arial" w:cs="Arial"/>
          <w:sz w:val="22"/>
          <w:szCs w:val="22"/>
        </w:rPr>
        <w:t>Elementarne obiekty usług podstawowych zlokalizowane są we wsiach gminy. Usługi podstawowe zlokalizowane są w historycznym centrum administracyjno - usługowym miasta Skała, gdzie znalazły siedzibę - Urząd Miasta i Gminy, Urząd Pocztowy, bank a także na jego obrzeżach - Komisariat Policji, Dom Kultury, Przychodnia Rejonowa, Administracja Szkół Gminy Skała.</w:t>
      </w:r>
    </w:p>
    <w:p w:rsidR="00270671" w:rsidRPr="006F475A" w:rsidRDefault="00270671" w:rsidP="001C734C">
      <w:pPr>
        <w:spacing w:line="360" w:lineRule="auto"/>
        <w:ind w:firstLine="0"/>
        <w:rPr>
          <w:rFonts w:ascii="Arial" w:eastAsia="Calibri" w:hAnsi="Arial" w:cs="Arial"/>
          <w:sz w:val="22"/>
          <w:szCs w:val="22"/>
        </w:rPr>
      </w:pPr>
      <w:r w:rsidRPr="006F475A">
        <w:rPr>
          <w:rFonts w:ascii="Arial" w:eastAsia="Calibri" w:hAnsi="Arial" w:cs="Arial"/>
          <w:sz w:val="22"/>
          <w:szCs w:val="22"/>
        </w:rPr>
        <w:lastRenderedPageBreak/>
        <w:t>Nieliczne obiekty usług ponadpodstawowych z zakresu administracji, edukacji, ochrony zdrowia i opieki społecznej znajdują się w Skale i Ojcowie:</w:t>
      </w:r>
    </w:p>
    <w:p w:rsidR="00270671" w:rsidRPr="006F475A" w:rsidRDefault="00270671" w:rsidP="00B736FF">
      <w:pPr>
        <w:numPr>
          <w:ilvl w:val="0"/>
          <w:numId w:val="120"/>
        </w:numPr>
        <w:spacing w:line="360" w:lineRule="auto"/>
        <w:contextualSpacing/>
        <w:rPr>
          <w:rFonts w:ascii="Arial" w:hAnsi="Arial" w:cs="Arial"/>
          <w:sz w:val="22"/>
          <w:szCs w:val="22"/>
        </w:rPr>
      </w:pPr>
      <w:r w:rsidRPr="006F475A">
        <w:rPr>
          <w:rFonts w:ascii="Arial" w:hAnsi="Arial" w:cs="Arial"/>
          <w:sz w:val="22"/>
          <w:szCs w:val="22"/>
        </w:rPr>
        <w:t>Zamiejscowy Wydział Ksiąg Wieczystych,</w:t>
      </w:r>
    </w:p>
    <w:p w:rsidR="00270671" w:rsidRPr="006F475A" w:rsidRDefault="00270671" w:rsidP="00B736FF">
      <w:pPr>
        <w:numPr>
          <w:ilvl w:val="0"/>
          <w:numId w:val="120"/>
        </w:numPr>
        <w:spacing w:line="360" w:lineRule="auto"/>
        <w:contextualSpacing/>
        <w:rPr>
          <w:rFonts w:ascii="Arial" w:hAnsi="Arial" w:cs="Arial"/>
          <w:sz w:val="22"/>
          <w:szCs w:val="22"/>
        </w:rPr>
      </w:pPr>
      <w:r w:rsidRPr="006F475A">
        <w:rPr>
          <w:rFonts w:ascii="Arial" w:hAnsi="Arial" w:cs="Arial"/>
          <w:sz w:val="22"/>
          <w:szCs w:val="22"/>
        </w:rPr>
        <w:t>Liceum Ogólnokształcące,</w:t>
      </w:r>
    </w:p>
    <w:p w:rsidR="00270671" w:rsidRPr="006F475A" w:rsidRDefault="00270671" w:rsidP="00B736FF">
      <w:pPr>
        <w:numPr>
          <w:ilvl w:val="0"/>
          <w:numId w:val="120"/>
        </w:numPr>
        <w:spacing w:line="360" w:lineRule="auto"/>
        <w:contextualSpacing/>
        <w:rPr>
          <w:rFonts w:ascii="Arial" w:hAnsi="Arial" w:cs="Arial"/>
          <w:sz w:val="22"/>
          <w:szCs w:val="22"/>
        </w:rPr>
      </w:pPr>
      <w:r w:rsidRPr="006F475A">
        <w:rPr>
          <w:rFonts w:ascii="Arial" w:hAnsi="Arial" w:cs="Arial"/>
          <w:sz w:val="22"/>
          <w:szCs w:val="22"/>
        </w:rPr>
        <w:t>Pogotowie Ratunkowe,</w:t>
      </w:r>
    </w:p>
    <w:p w:rsidR="00270671" w:rsidRPr="006F475A" w:rsidRDefault="00270671" w:rsidP="00B736FF">
      <w:pPr>
        <w:numPr>
          <w:ilvl w:val="0"/>
          <w:numId w:val="120"/>
        </w:numPr>
        <w:spacing w:line="360" w:lineRule="auto"/>
        <w:contextualSpacing/>
        <w:rPr>
          <w:rFonts w:ascii="Arial" w:hAnsi="Arial" w:cs="Arial"/>
          <w:sz w:val="22"/>
          <w:szCs w:val="22"/>
        </w:rPr>
      </w:pPr>
      <w:r w:rsidRPr="006F475A">
        <w:rPr>
          <w:rFonts w:ascii="Arial" w:hAnsi="Arial" w:cs="Arial"/>
          <w:sz w:val="22"/>
          <w:szCs w:val="22"/>
        </w:rPr>
        <w:t>Dom Pomocy Społecznej im. Św. Brata Alberta w Ojcowie.</w:t>
      </w:r>
    </w:p>
    <w:p w:rsidR="00270671" w:rsidRPr="006F475A" w:rsidRDefault="00270671" w:rsidP="001C734C">
      <w:pPr>
        <w:spacing w:line="360" w:lineRule="auto"/>
        <w:rPr>
          <w:rFonts w:ascii="Arial" w:hAnsi="Arial" w:cs="Arial"/>
          <w:sz w:val="22"/>
          <w:szCs w:val="22"/>
        </w:rPr>
      </w:pPr>
    </w:p>
    <w:p w:rsidR="00270671" w:rsidRPr="006F475A" w:rsidRDefault="00270671" w:rsidP="001C734C">
      <w:pPr>
        <w:spacing w:line="360" w:lineRule="auto"/>
        <w:rPr>
          <w:rFonts w:ascii="Arial" w:hAnsi="Arial" w:cs="Arial"/>
          <w:sz w:val="22"/>
          <w:szCs w:val="22"/>
        </w:rPr>
      </w:pPr>
      <w:r w:rsidRPr="006F475A">
        <w:rPr>
          <w:rFonts w:ascii="Arial" w:hAnsi="Arial" w:cs="Arial"/>
          <w:sz w:val="22"/>
          <w:szCs w:val="22"/>
        </w:rPr>
        <w:t>Z elementarnych i podstawowych usług korzystają mieszkańcy miasta i wsi gminy. Usługi ponadpodstawowe przeznaczone są do mieszkańców gminy Skała oraz sąsiednich terenów takich jak gmina Sułoszowa, gmina Trzyciąż. Z obiektu opieki społecznej korzystają mieszkańcy województwa a w nielicznych przypadkach spoza województwa.</w:t>
      </w:r>
    </w:p>
    <w:p w:rsidR="00270671" w:rsidRPr="0039067B" w:rsidRDefault="00270671" w:rsidP="001C734C">
      <w:pPr>
        <w:pStyle w:val="Tekstpodstawowy"/>
        <w:spacing w:after="0"/>
        <w:rPr>
          <w:rFonts w:ascii="Arial" w:hAnsi="Arial" w:cs="Arial"/>
        </w:rPr>
      </w:pPr>
    </w:p>
    <w:p w:rsidR="00270671" w:rsidRPr="0039067B" w:rsidRDefault="009A4985" w:rsidP="001C734C">
      <w:pPr>
        <w:pStyle w:val="KOLEK3"/>
        <w:spacing w:line="360" w:lineRule="auto"/>
      </w:pPr>
      <w:bookmarkStart w:id="363" w:name="_Toc506449364"/>
      <w:r>
        <w:t>7</w:t>
      </w:r>
      <w:r w:rsidR="00270671" w:rsidRPr="0039067B">
        <w:t>.4.1. Usługi publiczne, administracja publiczna, gospodarcza i finansowa</w:t>
      </w:r>
      <w:bookmarkEnd w:id="363"/>
    </w:p>
    <w:p w:rsidR="00270671" w:rsidRPr="0039067B" w:rsidRDefault="00270671" w:rsidP="001C734C">
      <w:pPr>
        <w:spacing w:line="360" w:lineRule="auto"/>
        <w:rPr>
          <w:rFonts w:ascii="Arial" w:hAnsi="Arial" w:cs="Arial"/>
          <w:sz w:val="22"/>
          <w:szCs w:val="22"/>
        </w:rPr>
      </w:pPr>
      <w:r w:rsidRPr="0039067B">
        <w:rPr>
          <w:rFonts w:ascii="Arial" w:hAnsi="Arial" w:cs="Arial"/>
          <w:sz w:val="22"/>
          <w:szCs w:val="22"/>
        </w:rPr>
        <w:t>Placówki pocztowe w gminie:</w:t>
      </w:r>
    </w:p>
    <w:p w:rsidR="00270671" w:rsidRPr="0039067B" w:rsidRDefault="00270671" w:rsidP="00B736FF">
      <w:pPr>
        <w:numPr>
          <w:ilvl w:val="0"/>
          <w:numId w:val="121"/>
        </w:numPr>
        <w:contextualSpacing/>
        <w:rPr>
          <w:rFonts w:ascii="Arial" w:hAnsi="Arial" w:cs="Arial"/>
          <w:bCs/>
          <w:sz w:val="22"/>
          <w:szCs w:val="22"/>
        </w:rPr>
      </w:pPr>
      <w:r w:rsidRPr="0039067B">
        <w:rPr>
          <w:rFonts w:ascii="Arial" w:hAnsi="Arial" w:cs="Arial"/>
          <w:bCs/>
          <w:sz w:val="22"/>
          <w:szCs w:val="22"/>
        </w:rPr>
        <w:t>Urząd Pocztowy w Skale, ul. Kościelna 3,</w:t>
      </w:r>
    </w:p>
    <w:p w:rsidR="00270671" w:rsidRPr="0039067B" w:rsidRDefault="00270671" w:rsidP="00B736FF">
      <w:pPr>
        <w:numPr>
          <w:ilvl w:val="0"/>
          <w:numId w:val="121"/>
        </w:numPr>
        <w:contextualSpacing/>
        <w:rPr>
          <w:rFonts w:ascii="Arial" w:hAnsi="Arial" w:cs="Arial"/>
          <w:bCs/>
          <w:sz w:val="22"/>
          <w:szCs w:val="22"/>
        </w:rPr>
      </w:pPr>
      <w:r w:rsidRPr="0039067B">
        <w:rPr>
          <w:rFonts w:ascii="Arial" w:hAnsi="Arial" w:cs="Arial"/>
          <w:bCs/>
          <w:sz w:val="22"/>
          <w:szCs w:val="22"/>
        </w:rPr>
        <w:t>Agencja Pocztowa w Skale, ul. Kościelna 8,</w:t>
      </w:r>
    </w:p>
    <w:p w:rsidR="00270671" w:rsidRPr="0039067B" w:rsidRDefault="00270671" w:rsidP="00B736FF">
      <w:pPr>
        <w:numPr>
          <w:ilvl w:val="0"/>
          <w:numId w:val="121"/>
        </w:numPr>
        <w:contextualSpacing/>
        <w:rPr>
          <w:rFonts w:ascii="Arial" w:hAnsi="Arial" w:cs="Arial"/>
          <w:bCs/>
          <w:sz w:val="22"/>
          <w:szCs w:val="22"/>
        </w:rPr>
      </w:pPr>
      <w:r w:rsidRPr="0039067B">
        <w:rPr>
          <w:rFonts w:ascii="Arial" w:hAnsi="Arial" w:cs="Arial"/>
          <w:bCs/>
          <w:sz w:val="22"/>
          <w:szCs w:val="22"/>
        </w:rPr>
        <w:t>Urząd Pocztowy w Smardzowicach, Smardzowice 7.</w:t>
      </w:r>
    </w:p>
    <w:p w:rsidR="00270671" w:rsidRPr="0039067B" w:rsidRDefault="00270671" w:rsidP="001C734C">
      <w:pPr>
        <w:rPr>
          <w:rFonts w:ascii="Arial" w:hAnsi="Arial" w:cs="Arial"/>
          <w:bCs/>
          <w:sz w:val="22"/>
          <w:szCs w:val="22"/>
        </w:rPr>
      </w:pPr>
    </w:p>
    <w:p w:rsidR="00270671" w:rsidRPr="0039067B" w:rsidRDefault="00270671" w:rsidP="001C734C">
      <w:pPr>
        <w:rPr>
          <w:rFonts w:ascii="Arial" w:hAnsi="Arial" w:cs="Arial"/>
          <w:sz w:val="22"/>
          <w:szCs w:val="22"/>
        </w:rPr>
      </w:pPr>
      <w:r w:rsidRPr="0039067B">
        <w:rPr>
          <w:rFonts w:ascii="Arial" w:hAnsi="Arial" w:cs="Arial"/>
          <w:sz w:val="22"/>
          <w:szCs w:val="22"/>
        </w:rPr>
        <w:t>Usługi publiczne i administracji w gminie: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Urząd Miasta i Gminy Skała,</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Komisariat Policji w Skale,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Administracja Szkół Gminy Skała,</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Zamiejscowy Wydział Ksiąg Wieczystych w Skale - Sądu Rejonowego Kraków - Podgórze,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Administracja Gminnej Spółdzielni „Samopomoc Chłopska” w Skale,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Bank Spółdzielczy - Oddział Skała,</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Bank PKO - Ekspozytura w Skale,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Stronnictwa i związki polityczne,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Kancelaria notarialna,</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Towarzystwa ubezpieczeniowe -Warta, PZU SA, Samopomoc SA,</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Kancelarie parafialne,</w:t>
      </w:r>
    </w:p>
    <w:p w:rsidR="00270671" w:rsidRPr="0039067B" w:rsidRDefault="00270671" w:rsidP="00B736FF">
      <w:pPr>
        <w:numPr>
          <w:ilvl w:val="0"/>
          <w:numId w:val="122"/>
        </w:numPr>
        <w:contextualSpacing/>
        <w:rPr>
          <w:rFonts w:ascii="Arial" w:hAnsi="Arial" w:cs="Arial"/>
          <w:bCs/>
          <w:sz w:val="22"/>
          <w:szCs w:val="22"/>
        </w:rPr>
      </w:pPr>
      <w:r w:rsidRPr="0039067B">
        <w:rPr>
          <w:rFonts w:ascii="Arial" w:hAnsi="Arial" w:cs="Arial"/>
          <w:bCs/>
          <w:sz w:val="22"/>
          <w:szCs w:val="22"/>
        </w:rPr>
        <w:t>Leśniczówki,</w:t>
      </w:r>
    </w:p>
    <w:p w:rsidR="00270671" w:rsidRPr="0039067B" w:rsidRDefault="00270671" w:rsidP="00B736FF">
      <w:pPr>
        <w:numPr>
          <w:ilvl w:val="0"/>
          <w:numId w:val="122"/>
        </w:numPr>
        <w:contextualSpacing/>
        <w:rPr>
          <w:rFonts w:ascii="Arial" w:hAnsi="Arial" w:cs="Arial"/>
          <w:sz w:val="22"/>
          <w:szCs w:val="22"/>
        </w:rPr>
      </w:pPr>
      <w:r w:rsidRPr="0039067B">
        <w:rPr>
          <w:rFonts w:ascii="Arial" w:hAnsi="Arial" w:cs="Arial"/>
          <w:bCs/>
          <w:sz w:val="22"/>
          <w:szCs w:val="22"/>
        </w:rPr>
        <w:t>Biura sołtysów.</w:t>
      </w:r>
    </w:p>
    <w:p w:rsidR="00221799" w:rsidRPr="0039067B" w:rsidRDefault="00221799" w:rsidP="001C734C">
      <w:pPr>
        <w:pStyle w:val="KOLEK2"/>
        <w:tabs>
          <w:tab w:val="clear" w:pos="4536"/>
          <w:tab w:val="clear" w:pos="9072"/>
        </w:tabs>
        <w:spacing w:line="360" w:lineRule="auto"/>
        <w:ind w:firstLine="0"/>
        <w:rPr>
          <w:rFonts w:cs="Arial"/>
          <w:sz w:val="22"/>
        </w:rPr>
      </w:pPr>
    </w:p>
    <w:p w:rsidR="007B5BE6" w:rsidRPr="009A4985" w:rsidRDefault="009A4985" w:rsidP="009A4985">
      <w:pPr>
        <w:pStyle w:val="KOLEK3"/>
        <w:spacing w:line="360" w:lineRule="auto"/>
      </w:pPr>
      <w:bookmarkStart w:id="364" w:name="_Toc506449365"/>
      <w:bookmarkStart w:id="365" w:name="_Toc311107950"/>
      <w:bookmarkStart w:id="366" w:name="_Toc316297874"/>
      <w:bookmarkStart w:id="367" w:name="_Toc339813453"/>
      <w:bookmarkEnd w:id="344"/>
      <w:bookmarkEnd w:id="345"/>
      <w:bookmarkEnd w:id="346"/>
      <w:r>
        <w:t>7</w:t>
      </w:r>
      <w:r w:rsidR="00270671" w:rsidRPr="0039067B">
        <w:t>.4.2</w:t>
      </w:r>
      <w:r w:rsidR="007B5BE6" w:rsidRPr="0039067B">
        <w:t xml:space="preserve">. </w:t>
      </w:r>
      <w:r w:rsidR="00270671" w:rsidRPr="0039067B">
        <w:t>Kultura</w:t>
      </w:r>
      <w:bookmarkEnd w:id="364"/>
    </w:p>
    <w:p w:rsidR="00DE2600" w:rsidRDefault="007B5BE6" w:rsidP="00DE2600">
      <w:pPr>
        <w:spacing w:line="360" w:lineRule="auto"/>
        <w:rPr>
          <w:rFonts w:ascii="Arial" w:hAnsi="Arial" w:cs="Arial"/>
          <w:sz w:val="22"/>
          <w:szCs w:val="22"/>
        </w:rPr>
      </w:pPr>
      <w:r w:rsidRPr="0039067B">
        <w:rPr>
          <w:rFonts w:ascii="Arial" w:hAnsi="Arial" w:cs="Arial"/>
          <w:sz w:val="22"/>
          <w:szCs w:val="22"/>
        </w:rPr>
        <w:t>W 2016 roku gmina Skała posiadała na swym terenie 4 placówki biblioteczne tzn. Miejsko-Gminną Bibliotekę Publiczną w Skale z dwoma filiami wiejskim</w:t>
      </w:r>
      <w:r w:rsidR="006020F0">
        <w:rPr>
          <w:rFonts w:ascii="Arial" w:hAnsi="Arial" w:cs="Arial"/>
          <w:sz w:val="22"/>
          <w:szCs w:val="22"/>
        </w:rPr>
        <w:t>i w Minodze i </w:t>
      </w:r>
      <w:r w:rsidRPr="0039067B">
        <w:rPr>
          <w:rFonts w:ascii="Arial" w:hAnsi="Arial" w:cs="Arial"/>
          <w:sz w:val="22"/>
          <w:szCs w:val="22"/>
        </w:rPr>
        <w:t>Smardzowicach a także bibliotekę naukową w Ojcowie.</w:t>
      </w:r>
    </w:p>
    <w:p w:rsidR="00DE2600" w:rsidRDefault="00DE2600" w:rsidP="00DE2600">
      <w:pPr>
        <w:spacing w:line="360" w:lineRule="auto"/>
        <w:rPr>
          <w:rFonts w:ascii="Arial" w:hAnsi="Arial" w:cs="Arial"/>
          <w:sz w:val="22"/>
          <w:szCs w:val="22"/>
        </w:rPr>
      </w:pPr>
      <w:r>
        <w:rPr>
          <w:rFonts w:ascii="Arial" w:hAnsi="Arial" w:cs="Arial"/>
          <w:sz w:val="22"/>
          <w:szCs w:val="22"/>
        </w:rPr>
        <w:t>Pozostałe placówki kultury:</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Dom Kultury w Skale,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Muzeum Przyrodnicze im. prof. W. Szafera w Ojcowie,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Hala Widowiskowo-Sportowa w Skale,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Galeria Ojcowska w Skale,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lastRenderedPageBreak/>
        <w:t>Świetlice OSP w terenach wiejskich gminy,</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Obiekty sakralne - kościoły i kaplice - 6 obiektów.</w:t>
      </w:r>
    </w:p>
    <w:p w:rsidR="007B5BE6" w:rsidRPr="0039067B" w:rsidRDefault="007B5BE6" w:rsidP="001C734C">
      <w:pPr>
        <w:pStyle w:val="Tekstpodstawowy"/>
        <w:spacing w:after="0"/>
        <w:ind w:firstLine="0"/>
        <w:rPr>
          <w:rFonts w:ascii="Arial" w:hAnsi="Arial" w:cs="Arial"/>
        </w:rPr>
      </w:pPr>
    </w:p>
    <w:p w:rsidR="007B5BE6" w:rsidRPr="0039067B" w:rsidRDefault="007B5BE6" w:rsidP="001C734C">
      <w:pPr>
        <w:spacing w:line="360" w:lineRule="auto"/>
        <w:rPr>
          <w:rFonts w:ascii="Arial" w:hAnsi="Arial" w:cs="Arial"/>
          <w:sz w:val="22"/>
          <w:szCs w:val="22"/>
        </w:rPr>
      </w:pPr>
      <w:r w:rsidRPr="0039067B">
        <w:rPr>
          <w:rFonts w:ascii="Arial" w:hAnsi="Arial" w:cs="Arial"/>
          <w:sz w:val="22"/>
          <w:szCs w:val="22"/>
        </w:rPr>
        <w:t>Najważniejszą rolę kulturalną w gminie Skała odgrywa Dom Kultury w Skale. Prowadzi on szeroką działalność, m.in.: naukę gry na instrumentach muzycznych, naukę języków obcych, koła zainteresowań, organizuje imprezy regionalne, prowadzi działalność turystyczną. Ponadto w Domu Kultury znajduje się redakcja „Kroniki Gmin i Miasta Skała” - lokalnej gazety dwóch gmin Sułoszowa i Skała.</w:t>
      </w:r>
    </w:p>
    <w:p w:rsidR="007B5BE6" w:rsidRPr="0039067B" w:rsidRDefault="007B5BE6" w:rsidP="001C734C">
      <w:pPr>
        <w:spacing w:line="360" w:lineRule="auto"/>
        <w:rPr>
          <w:rFonts w:ascii="Arial" w:hAnsi="Arial" w:cs="Arial"/>
          <w:sz w:val="22"/>
          <w:szCs w:val="22"/>
        </w:rPr>
      </w:pPr>
      <w:r w:rsidRPr="0039067B">
        <w:rPr>
          <w:rFonts w:ascii="Arial" w:hAnsi="Arial" w:cs="Arial"/>
          <w:sz w:val="22"/>
          <w:szCs w:val="22"/>
        </w:rPr>
        <w:t xml:space="preserve">Działalność kulturalną prowadzą również filie biblioteczne w </w:t>
      </w:r>
      <w:r w:rsidR="006020F0">
        <w:rPr>
          <w:rFonts w:ascii="Arial" w:hAnsi="Arial" w:cs="Arial"/>
          <w:sz w:val="22"/>
          <w:szCs w:val="22"/>
        </w:rPr>
        <w:t>Minodze i </w:t>
      </w:r>
      <w:r w:rsidRPr="0039067B">
        <w:rPr>
          <w:rFonts w:ascii="Arial" w:hAnsi="Arial" w:cs="Arial"/>
          <w:sz w:val="22"/>
          <w:szCs w:val="22"/>
        </w:rPr>
        <w:t>Smardzowicach. Na terenie gminy zlokalizowane jes</w:t>
      </w:r>
      <w:r w:rsidR="006020F0">
        <w:rPr>
          <w:rFonts w:ascii="Arial" w:hAnsi="Arial" w:cs="Arial"/>
          <w:sz w:val="22"/>
          <w:szCs w:val="22"/>
        </w:rPr>
        <w:t>t Muzeum im. prof. W. Szafera w </w:t>
      </w:r>
      <w:r w:rsidRPr="0039067B">
        <w:rPr>
          <w:rFonts w:ascii="Arial" w:hAnsi="Arial" w:cs="Arial"/>
          <w:sz w:val="22"/>
          <w:szCs w:val="22"/>
        </w:rPr>
        <w:t>Ojcowie będące placówką Ojcowskiego Parku Narodowego. Uzupełniającą rolę bazy lokalowej w zakresie kultury, pełnią sale wielofunkcyjne w OSP.</w:t>
      </w:r>
    </w:p>
    <w:p w:rsidR="007B5BE6" w:rsidRPr="0039067B" w:rsidRDefault="007B5BE6" w:rsidP="001C734C">
      <w:pPr>
        <w:spacing w:line="360" w:lineRule="auto"/>
        <w:rPr>
          <w:rFonts w:ascii="Arial" w:hAnsi="Arial" w:cs="Arial"/>
          <w:sz w:val="22"/>
          <w:szCs w:val="22"/>
        </w:rPr>
      </w:pPr>
      <w:r w:rsidRPr="0039067B">
        <w:rPr>
          <w:rFonts w:ascii="Arial" w:hAnsi="Arial" w:cs="Arial"/>
          <w:sz w:val="22"/>
          <w:szCs w:val="22"/>
        </w:rPr>
        <w:t>Dom Kultury w Skale świadczy usług w zakresie: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wynajmu sali konferencyjnej dla 50-60 osób,</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organizacji i nagłaśniania imprez oraz koncertów,</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wynajmu sprzętów ( stoły, ławy) i strojów krakowskich.</w:t>
      </w:r>
    </w:p>
    <w:p w:rsidR="007B5BE6" w:rsidRPr="0039067B" w:rsidRDefault="007B5BE6" w:rsidP="001C734C">
      <w:pPr>
        <w:spacing w:line="360" w:lineRule="auto"/>
        <w:rPr>
          <w:rFonts w:ascii="Arial" w:hAnsi="Arial" w:cs="Arial"/>
          <w:sz w:val="22"/>
          <w:szCs w:val="22"/>
        </w:rPr>
      </w:pPr>
      <w:r w:rsidRPr="0039067B">
        <w:rPr>
          <w:rFonts w:ascii="Arial" w:hAnsi="Arial" w:cs="Arial"/>
          <w:sz w:val="22"/>
          <w:szCs w:val="22"/>
        </w:rPr>
        <w:t xml:space="preserve">Do obiektów kultury zalicza się również obiekty </w:t>
      </w:r>
      <w:r w:rsidR="006020F0">
        <w:rPr>
          <w:rFonts w:ascii="Arial" w:hAnsi="Arial" w:cs="Arial"/>
          <w:sz w:val="22"/>
          <w:szCs w:val="22"/>
        </w:rPr>
        <w:t>sakralne - kościoły, kaplice, a </w:t>
      </w:r>
      <w:r w:rsidRPr="0039067B">
        <w:rPr>
          <w:rFonts w:ascii="Arial" w:hAnsi="Arial" w:cs="Arial"/>
          <w:sz w:val="22"/>
          <w:szCs w:val="22"/>
        </w:rPr>
        <w:t>mianowicie: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Kościół parafialny p.w. Św. Mikołaja w Skale,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Kościół parafialny p.w. Matki Boskiej Różańcowej w Smardzowicach,</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Kaplica katechetyczna p.w. Miłosierdzia Bożego w Szczodrkowicach,</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Kaplica p.w. Józefa Robotnika tzw. kaplica na wodzie w Ojcowie,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Kościół parafialny p.w. Narodzenia Najświętszej Marii Panny w Minodze,</w:t>
      </w:r>
    </w:p>
    <w:p w:rsidR="007B5BE6" w:rsidRPr="0039067B" w:rsidRDefault="007B5BE6"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Zespół Kościoła Pielgrzymkowego - obecnie filia pw. Wniebowzięcia NMP w Skale Grodzisku.</w:t>
      </w:r>
    </w:p>
    <w:p w:rsidR="00512948" w:rsidRPr="0039067B" w:rsidRDefault="00512948" w:rsidP="00512948">
      <w:pPr>
        <w:pStyle w:val="Tekstpodstawowy"/>
        <w:rPr>
          <w:rFonts w:ascii="Arial" w:hAnsi="Arial" w:cs="Arial"/>
        </w:rPr>
      </w:pPr>
    </w:p>
    <w:p w:rsidR="00F36587" w:rsidRPr="0039067B" w:rsidRDefault="009A4985" w:rsidP="009A4985">
      <w:pPr>
        <w:pStyle w:val="KOLEK3"/>
        <w:spacing w:line="360" w:lineRule="auto"/>
      </w:pPr>
      <w:bookmarkStart w:id="368" w:name="_Toc506449366"/>
      <w:r>
        <w:t>7</w:t>
      </w:r>
      <w:r w:rsidR="00270671" w:rsidRPr="0039067B">
        <w:t xml:space="preserve">.4.3. </w:t>
      </w:r>
      <w:r w:rsidR="00F36587" w:rsidRPr="0039067B">
        <w:t>Sport i rekreacja</w:t>
      </w:r>
      <w:bookmarkEnd w:id="365"/>
      <w:bookmarkEnd w:id="366"/>
      <w:bookmarkEnd w:id="367"/>
      <w:bookmarkEnd w:id="368"/>
    </w:p>
    <w:p w:rsidR="001D08A0" w:rsidRPr="0039067B" w:rsidRDefault="001D08A0" w:rsidP="001C734C">
      <w:pPr>
        <w:rPr>
          <w:rFonts w:ascii="Arial" w:hAnsi="Arial" w:cs="Arial"/>
          <w:sz w:val="22"/>
          <w:szCs w:val="22"/>
        </w:rPr>
      </w:pPr>
      <w:r w:rsidRPr="0039067B">
        <w:rPr>
          <w:rFonts w:ascii="Arial" w:hAnsi="Arial" w:cs="Arial"/>
          <w:sz w:val="22"/>
          <w:szCs w:val="22"/>
        </w:rPr>
        <w:t>Na obszarze gminy Skała funkcjonują następujące obiekty sportowe:</w:t>
      </w:r>
    </w:p>
    <w:p w:rsidR="001D08A0" w:rsidRPr="0039067B" w:rsidRDefault="001D08A0" w:rsidP="001C734C">
      <w:pPr>
        <w:pStyle w:val="Tekstpodstawowy"/>
        <w:spacing w:after="0"/>
        <w:rPr>
          <w:rFonts w:ascii="Arial" w:hAnsi="Arial" w:cs="Arial"/>
        </w:rPr>
      </w:pP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Hala Widowiskowo - Sportowa w Skale,</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boisko sportowe Ludowego Klubu Sportowego „Skalanka” w Skale,</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boisko sportowe "Orlik" w Skale,</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boisko sportowe " Maszycanka" w Smardzowicach.</w:t>
      </w:r>
    </w:p>
    <w:p w:rsidR="001D08A0" w:rsidRPr="0039067B" w:rsidRDefault="001D08A0" w:rsidP="001C734C">
      <w:pPr>
        <w:rPr>
          <w:rFonts w:ascii="Arial" w:hAnsi="Arial" w:cs="Arial"/>
        </w:rPr>
      </w:pP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Do celów sportowych wykorzystywane są czasami obiekty szkół podstawowych - głównie Szkoły Podstawowej w Skale (boisko sportowe i sala gimnastyczna).</w:t>
      </w: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 xml:space="preserve">Hala Widowiskowo - Sportowa w Skale, położona na skraju Ojcowskiego Parku Narodowego, została oddana do użytku 8 września 2007 roku. To największy obiekt tego </w:t>
      </w:r>
      <w:r w:rsidRPr="0039067B">
        <w:rPr>
          <w:rFonts w:ascii="Arial" w:hAnsi="Arial" w:cs="Arial"/>
          <w:sz w:val="22"/>
          <w:szCs w:val="22"/>
        </w:rPr>
        <w:lastRenderedPageBreak/>
        <w:t>typu w naszej gminie, w skład którego wchodzą w pełni wyposażona hala sportowa o</w:t>
      </w:r>
      <w:r w:rsidR="006020F0">
        <w:rPr>
          <w:rFonts w:ascii="Arial" w:hAnsi="Arial" w:cs="Arial"/>
          <w:sz w:val="22"/>
          <w:szCs w:val="22"/>
        </w:rPr>
        <w:t> </w:t>
      </w:r>
      <w:r w:rsidRPr="0039067B">
        <w:rPr>
          <w:rFonts w:ascii="Arial" w:hAnsi="Arial" w:cs="Arial"/>
          <w:sz w:val="22"/>
          <w:szCs w:val="22"/>
        </w:rPr>
        <w:t>kubaturze 740m2 wraz z trybunami na ok.200 osób, siłownia, sala taneczna, 4 szatnie wraz prysznicami. Na miejscu funkcjonuje również kawiarenka – serwująca smaczne posiłki. Na zewnątrz zatopione w zieleni: boisko trawiaste, kort teni</w:t>
      </w:r>
      <w:r w:rsidR="006020F0">
        <w:rPr>
          <w:rFonts w:ascii="Arial" w:hAnsi="Arial" w:cs="Arial"/>
          <w:sz w:val="22"/>
          <w:szCs w:val="22"/>
        </w:rPr>
        <w:t>sowy oraz boiska do siatkówki i </w:t>
      </w:r>
      <w:r w:rsidRPr="0039067B">
        <w:rPr>
          <w:rFonts w:ascii="Arial" w:hAnsi="Arial" w:cs="Arial"/>
          <w:sz w:val="22"/>
          <w:szCs w:val="22"/>
        </w:rPr>
        <w:t>koszykówki.</w:t>
      </w: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 xml:space="preserve"> Nowoczesny obiekt i dobrzy instruktorzy gwarantują doskonale spędzony czas, rozwój sportowego ducha i fizycznych umiejętności. Do Państwa dyspozycji mamy halę sportową, siłownię, salę fitnees oraz zewnętrzne boiska: k</w:t>
      </w:r>
      <w:r w:rsidR="006020F0">
        <w:rPr>
          <w:rFonts w:ascii="Arial" w:hAnsi="Arial" w:cs="Arial"/>
          <w:sz w:val="22"/>
          <w:szCs w:val="22"/>
        </w:rPr>
        <w:t>ort tenisowy, boisko do kosza i </w:t>
      </w:r>
      <w:r w:rsidRPr="0039067B">
        <w:rPr>
          <w:rFonts w:ascii="Arial" w:hAnsi="Arial" w:cs="Arial"/>
          <w:sz w:val="22"/>
          <w:szCs w:val="22"/>
        </w:rPr>
        <w:t>siatkówki. Wszystko wyposażone w nowe urządzenia sportowe.</w:t>
      </w: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 xml:space="preserve"> Na terenie obiektu prowadzone są zajęcia dla dzieci i dorosłych. Karnety – w tym również tańsze karnety rodzinne, sprawiają, że uczestn</w:t>
      </w:r>
      <w:r w:rsidR="006020F0">
        <w:rPr>
          <w:rFonts w:ascii="Arial" w:hAnsi="Arial" w:cs="Arial"/>
          <w:sz w:val="22"/>
          <w:szCs w:val="22"/>
        </w:rPr>
        <w:t>icy płacą niedrogo za zajęcia w </w:t>
      </w:r>
      <w:r w:rsidRPr="0039067B">
        <w:rPr>
          <w:rFonts w:ascii="Arial" w:hAnsi="Arial" w:cs="Arial"/>
          <w:sz w:val="22"/>
          <w:szCs w:val="22"/>
        </w:rPr>
        <w:t>dogodnym dla siebie terminie. Codziennie można bezpłat</w:t>
      </w:r>
      <w:r w:rsidR="006020F0">
        <w:rPr>
          <w:rFonts w:ascii="Arial" w:hAnsi="Arial" w:cs="Arial"/>
          <w:sz w:val="22"/>
          <w:szCs w:val="22"/>
        </w:rPr>
        <w:t>nie pograć w tenisa stołowego i </w:t>
      </w:r>
      <w:r w:rsidRPr="0039067B">
        <w:rPr>
          <w:rFonts w:ascii="Arial" w:hAnsi="Arial" w:cs="Arial"/>
          <w:sz w:val="22"/>
          <w:szCs w:val="22"/>
        </w:rPr>
        <w:t>skorzystać bezpłatnie z boisk zewnętrznych. Na miejscu znajduje się kawiarenka z bufetem.</w:t>
      </w:r>
    </w:p>
    <w:p w:rsidR="00AD3C48" w:rsidRPr="0039067B" w:rsidRDefault="00AD3C48" w:rsidP="001C734C">
      <w:pPr>
        <w:pStyle w:val="Tekstpodstawowy"/>
        <w:spacing w:after="0" w:line="360" w:lineRule="auto"/>
        <w:ind w:left="1080" w:firstLine="0"/>
        <w:rPr>
          <w:rFonts w:ascii="Arial" w:hAnsi="Arial" w:cs="Arial"/>
        </w:rPr>
      </w:pPr>
    </w:p>
    <w:p w:rsidR="004339E6" w:rsidRPr="0039067B" w:rsidRDefault="009A4985" w:rsidP="009A4985">
      <w:pPr>
        <w:pStyle w:val="KOLEK3"/>
        <w:spacing w:line="360" w:lineRule="auto"/>
      </w:pPr>
      <w:bookmarkStart w:id="369" w:name="_Toc506449367"/>
      <w:r>
        <w:t>7</w:t>
      </w:r>
      <w:r w:rsidR="00047CD4" w:rsidRPr="0039067B">
        <w:t>.4.5</w:t>
      </w:r>
      <w:r w:rsidR="004339E6" w:rsidRPr="0039067B">
        <w:t>. Usługi zdrowia</w:t>
      </w:r>
      <w:bookmarkEnd w:id="369"/>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Na terenie gminy skała znajdują się 4 przychodnie lekarskie w Skale:</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 xml:space="preserve">Niepubliczny Zakład Opieki Zdrowotnej, Rynek 8, </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Prywatna przychodnia Pani Zalewskiej, ul. Przechodnia,</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Prywatna przychodnia w Skale, ul. Polna,</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Samodzielny Publiczny Zakład Opieki Zdrowotnej, ul. Słomnicka 69.</w:t>
      </w:r>
    </w:p>
    <w:p w:rsidR="001D08A0" w:rsidRPr="0039067B" w:rsidRDefault="001D08A0" w:rsidP="00512948">
      <w:pPr>
        <w:spacing w:line="360" w:lineRule="auto"/>
        <w:rPr>
          <w:rFonts w:ascii="Arial" w:hAnsi="Arial" w:cs="Arial"/>
          <w:sz w:val="22"/>
          <w:szCs w:val="22"/>
        </w:rPr>
      </w:pPr>
      <w:r w:rsidRPr="0039067B">
        <w:rPr>
          <w:rFonts w:ascii="Arial" w:hAnsi="Arial" w:cs="Arial"/>
          <w:sz w:val="22"/>
          <w:szCs w:val="22"/>
        </w:rPr>
        <w:t>Na obszarze gminy mieszczą się cztery apteki ( według danych GUS za 2016 rok). Natomiast liczba osób przypadająca na aptekę w gminie to 2630, co jest wynikiem lepszym niż średnia w województwie (2969 osób) oraz w powiecie krakowskim (3324 osób). Świadczy to o dobrym poziomie infrastruktury społecznej w tym zakresie.</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Opiekę społeczną w gminie świadczą:</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Miejsko-Gminny Ośrodek Pomocy Społecznej w Skale, przy ul. Szkolnej 4,</w:t>
      </w:r>
    </w:p>
    <w:p w:rsidR="001D08A0" w:rsidRPr="0039067B" w:rsidRDefault="001D08A0" w:rsidP="00B736FF">
      <w:pPr>
        <w:numPr>
          <w:ilvl w:val="0"/>
          <w:numId w:val="56"/>
        </w:numPr>
        <w:spacing w:line="360" w:lineRule="auto"/>
        <w:contextualSpacing/>
        <w:rPr>
          <w:rFonts w:ascii="Arial" w:hAnsi="Arial" w:cs="Arial"/>
          <w:sz w:val="22"/>
          <w:szCs w:val="22"/>
        </w:rPr>
      </w:pPr>
      <w:r w:rsidRPr="0039067B">
        <w:rPr>
          <w:rFonts w:ascii="Arial" w:hAnsi="Arial" w:cs="Arial"/>
          <w:sz w:val="22"/>
          <w:szCs w:val="22"/>
        </w:rPr>
        <w:t>Dom Pomocy Społecznej Braci Albertynów w Ojcowie, Ojców 64.</w:t>
      </w: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 xml:space="preserve">Dom Pomocy Społecznej jest jednostką stacjonarną, pobytu stałego przeznaczoną dla 80 mężczyzn niepełnosprawnych intelektualnie, która zabezpiecza w pełni potrzeby bytowe, zdrowotne, kulturalno-oświatowe, społeczne oraz duchowe mieszkańców. </w:t>
      </w:r>
    </w:p>
    <w:p w:rsidR="00B52528" w:rsidRPr="0039067B" w:rsidRDefault="001D08A0" w:rsidP="001C734C">
      <w:pPr>
        <w:spacing w:line="360" w:lineRule="auto"/>
        <w:rPr>
          <w:rFonts w:ascii="Arial" w:hAnsi="Arial" w:cs="Arial"/>
          <w:sz w:val="22"/>
          <w:szCs w:val="22"/>
        </w:rPr>
      </w:pPr>
      <w:r w:rsidRPr="0039067B">
        <w:rPr>
          <w:rFonts w:ascii="Arial" w:hAnsi="Arial" w:cs="Arial"/>
          <w:sz w:val="22"/>
          <w:szCs w:val="22"/>
        </w:rPr>
        <w:t xml:space="preserve">Dom stanowi kompleks dwóch budynków - budynku administracyjnego oraz budynku głównego. Budynek administracyjny, poza pomieszczeniami biurowymi, mieści kaplicę, bibliotekę oraz pokój odwiedzin. Budynek główny to budynek wielokondygnacyjny, pozbawiony barier architektonicznych, wyposażony w podjazdy dla osób poruszających się na wózkach inwalidzkich oraz w dźwig osobowy. Dla mieszkańców przygotowano 15 pokoi jednoosobowych oraz 29 wieloosobowych (dwu - oraz trzyosobowych). Do dyspozycji mieszkańców pozostają również takie pomieszczenia jak: pokój dziennego pobytu, jadalnia, </w:t>
      </w:r>
      <w:r w:rsidRPr="0039067B">
        <w:rPr>
          <w:rFonts w:ascii="Arial" w:hAnsi="Arial" w:cs="Arial"/>
          <w:sz w:val="22"/>
          <w:szCs w:val="22"/>
        </w:rPr>
        <w:lastRenderedPageBreak/>
        <w:t>kuchenki oraz pokoje socjalne. Sale terapii zajęciowej oraz pracownia witrażu pomagają mieszkańcom rozwijać swoje zainteresowania i umiejętności oraz mobilizują do aktywnego spędzania wolnego czasu.</w:t>
      </w:r>
    </w:p>
    <w:p w:rsidR="00047CD4" w:rsidRPr="0039067B" w:rsidRDefault="00047CD4" w:rsidP="001C734C">
      <w:pPr>
        <w:pStyle w:val="Tekstpodstawowy"/>
        <w:spacing w:after="0" w:line="360" w:lineRule="auto"/>
        <w:rPr>
          <w:rFonts w:ascii="Arial" w:hAnsi="Arial" w:cs="Arial"/>
        </w:rPr>
      </w:pPr>
    </w:p>
    <w:p w:rsidR="00B52528" w:rsidRPr="0039067B" w:rsidRDefault="009A4985" w:rsidP="009A4985">
      <w:pPr>
        <w:pStyle w:val="KOLEK3"/>
        <w:spacing w:line="360" w:lineRule="auto"/>
      </w:pPr>
      <w:bookmarkStart w:id="370" w:name="_Toc506449368"/>
      <w:r>
        <w:t>7</w:t>
      </w:r>
      <w:r w:rsidR="00047CD4" w:rsidRPr="0039067B">
        <w:t>.4.6</w:t>
      </w:r>
      <w:r w:rsidR="00B52528" w:rsidRPr="0039067B">
        <w:t>. Wychowanie przedszkolne i oświata</w:t>
      </w:r>
      <w:bookmarkEnd w:id="370"/>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Na obszarze gminy Skała działa 9 placówek wych</w:t>
      </w:r>
      <w:r w:rsidR="006020F0">
        <w:rPr>
          <w:rFonts w:ascii="Arial" w:hAnsi="Arial" w:cs="Arial"/>
          <w:sz w:val="22"/>
          <w:szCs w:val="22"/>
        </w:rPr>
        <w:t>owania i oświaty wymienionych w </w:t>
      </w:r>
      <w:r w:rsidRPr="0039067B">
        <w:rPr>
          <w:rFonts w:ascii="Arial" w:hAnsi="Arial" w:cs="Arial"/>
          <w:sz w:val="22"/>
          <w:szCs w:val="22"/>
        </w:rPr>
        <w:t>poniższej tabeli.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3"/>
        <w:gridCol w:w="3119"/>
        <w:gridCol w:w="2409"/>
        <w:gridCol w:w="1769"/>
      </w:tblGrid>
      <w:tr w:rsidR="001D08A0" w:rsidRPr="0039067B" w:rsidTr="00512948">
        <w:trPr>
          <w:jc w:val="center"/>
        </w:trPr>
        <w:tc>
          <w:tcPr>
            <w:tcW w:w="1913" w:type="dxa"/>
            <w:shd w:val="clear" w:color="auto" w:fill="BFBFBF"/>
            <w:vAlign w:val="center"/>
          </w:tcPr>
          <w:p w:rsidR="001D08A0" w:rsidRPr="0039067B" w:rsidRDefault="001D08A0" w:rsidP="00512948">
            <w:pPr>
              <w:ind w:firstLine="0"/>
              <w:jc w:val="center"/>
              <w:rPr>
                <w:rFonts w:ascii="Arial" w:hAnsi="Arial" w:cs="Arial"/>
                <w:b/>
                <w:sz w:val="18"/>
                <w:szCs w:val="18"/>
              </w:rPr>
            </w:pPr>
            <w:r w:rsidRPr="0039067B">
              <w:rPr>
                <w:rFonts w:ascii="Arial" w:hAnsi="Arial" w:cs="Arial"/>
                <w:b/>
                <w:sz w:val="18"/>
                <w:szCs w:val="18"/>
              </w:rPr>
              <w:t>rodzaj placówki</w:t>
            </w:r>
          </w:p>
        </w:tc>
        <w:tc>
          <w:tcPr>
            <w:tcW w:w="3119" w:type="dxa"/>
            <w:shd w:val="clear" w:color="auto" w:fill="BFBFBF"/>
            <w:vAlign w:val="center"/>
          </w:tcPr>
          <w:p w:rsidR="001D08A0" w:rsidRPr="0039067B" w:rsidRDefault="001D08A0" w:rsidP="00512948">
            <w:pPr>
              <w:ind w:firstLine="0"/>
              <w:jc w:val="center"/>
              <w:rPr>
                <w:rFonts w:ascii="Arial" w:hAnsi="Arial" w:cs="Arial"/>
                <w:b/>
                <w:sz w:val="18"/>
                <w:szCs w:val="18"/>
              </w:rPr>
            </w:pPr>
            <w:r w:rsidRPr="0039067B">
              <w:rPr>
                <w:rFonts w:ascii="Arial" w:hAnsi="Arial" w:cs="Arial"/>
                <w:b/>
                <w:sz w:val="18"/>
                <w:szCs w:val="18"/>
              </w:rPr>
              <w:t>nazwa</w:t>
            </w:r>
          </w:p>
        </w:tc>
        <w:tc>
          <w:tcPr>
            <w:tcW w:w="2409" w:type="dxa"/>
            <w:shd w:val="clear" w:color="auto" w:fill="BFBFBF"/>
            <w:vAlign w:val="center"/>
          </w:tcPr>
          <w:p w:rsidR="001D08A0" w:rsidRPr="0039067B" w:rsidRDefault="001D08A0" w:rsidP="00512948">
            <w:pPr>
              <w:ind w:firstLine="0"/>
              <w:jc w:val="center"/>
              <w:rPr>
                <w:rFonts w:ascii="Arial" w:hAnsi="Arial" w:cs="Arial"/>
                <w:b/>
                <w:sz w:val="18"/>
                <w:szCs w:val="18"/>
              </w:rPr>
            </w:pPr>
            <w:r w:rsidRPr="0039067B">
              <w:rPr>
                <w:rFonts w:ascii="Arial" w:hAnsi="Arial" w:cs="Arial"/>
                <w:b/>
                <w:sz w:val="18"/>
                <w:szCs w:val="18"/>
              </w:rPr>
              <w:t>adres</w:t>
            </w:r>
          </w:p>
        </w:tc>
        <w:tc>
          <w:tcPr>
            <w:tcW w:w="1769" w:type="dxa"/>
            <w:shd w:val="clear" w:color="auto" w:fill="BFBFBF"/>
            <w:vAlign w:val="center"/>
          </w:tcPr>
          <w:p w:rsidR="001D08A0" w:rsidRPr="0039067B" w:rsidRDefault="001D08A0" w:rsidP="00512948">
            <w:pPr>
              <w:ind w:firstLine="0"/>
              <w:jc w:val="center"/>
              <w:rPr>
                <w:rFonts w:ascii="Arial" w:hAnsi="Arial" w:cs="Arial"/>
                <w:b/>
                <w:sz w:val="18"/>
                <w:szCs w:val="18"/>
              </w:rPr>
            </w:pPr>
            <w:r w:rsidRPr="0039067B">
              <w:rPr>
                <w:rFonts w:ascii="Arial" w:hAnsi="Arial" w:cs="Arial"/>
                <w:b/>
                <w:sz w:val="18"/>
                <w:szCs w:val="18"/>
              </w:rPr>
              <w:t>miejscowość</w:t>
            </w:r>
          </w:p>
        </w:tc>
      </w:tr>
      <w:tr w:rsidR="001D08A0" w:rsidRPr="0039067B" w:rsidTr="00512948">
        <w:trPr>
          <w:trHeight w:val="219"/>
          <w:jc w:val="center"/>
        </w:trPr>
        <w:tc>
          <w:tcPr>
            <w:tcW w:w="1913" w:type="dxa"/>
            <w:vMerge w:val="restart"/>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przedszkole</w:t>
            </w: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Przedszkole w Skale</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ul. Topolowa 16</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Skała</w:t>
            </w:r>
          </w:p>
        </w:tc>
      </w:tr>
      <w:tr w:rsidR="001D08A0" w:rsidRPr="0039067B" w:rsidTr="00512948">
        <w:trPr>
          <w:trHeight w:val="281"/>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Przedszkole Niepubliczne Poziomka</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ul. Bohaterów Września 9</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Skała</w:t>
            </w:r>
          </w:p>
        </w:tc>
      </w:tr>
      <w:tr w:rsidR="001D08A0" w:rsidRPr="0039067B" w:rsidTr="00512948">
        <w:trPr>
          <w:jc w:val="center"/>
        </w:trPr>
        <w:tc>
          <w:tcPr>
            <w:tcW w:w="1913" w:type="dxa"/>
            <w:vMerge w:val="restart"/>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w:t>
            </w: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nr 1 w Skale</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ul. Topolowa 25</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Skała</w:t>
            </w:r>
          </w:p>
        </w:tc>
      </w:tr>
      <w:tr w:rsidR="001D08A0" w:rsidRPr="0039067B" w:rsidTr="00512948">
        <w:trPr>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nr 2 w Skale</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ul. Ks. Stanisława Połetka 30</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Skała</w:t>
            </w:r>
          </w:p>
        </w:tc>
      </w:tr>
      <w:tr w:rsidR="001D08A0" w:rsidRPr="0039067B" w:rsidTr="00512948">
        <w:trPr>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w Minodze</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Minoga 18</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Minoga</w:t>
            </w:r>
          </w:p>
        </w:tc>
      </w:tr>
      <w:tr w:rsidR="001D08A0" w:rsidRPr="0039067B" w:rsidTr="00512948">
        <w:trPr>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w Cianowicach</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Cianowice 1</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Cianowice</w:t>
            </w:r>
          </w:p>
        </w:tc>
      </w:tr>
      <w:tr w:rsidR="001D08A0" w:rsidRPr="0039067B" w:rsidTr="00512948">
        <w:trPr>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w Szczodrkowicach</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Szczodrkowice 3</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Szczodrkowice</w:t>
            </w:r>
          </w:p>
        </w:tc>
      </w:tr>
      <w:tr w:rsidR="001D08A0" w:rsidRPr="0039067B" w:rsidTr="00512948">
        <w:trPr>
          <w:jc w:val="center"/>
        </w:trPr>
        <w:tc>
          <w:tcPr>
            <w:tcW w:w="1913" w:type="dxa"/>
            <w:vMerge/>
            <w:vAlign w:val="center"/>
          </w:tcPr>
          <w:p w:rsidR="001D08A0" w:rsidRPr="0039067B" w:rsidRDefault="001D08A0" w:rsidP="00512948">
            <w:pPr>
              <w:ind w:firstLine="0"/>
              <w:jc w:val="center"/>
              <w:rPr>
                <w:rFonts w:ascii="Arial" w:hAnsi="Arial" w:cs="Arial"/>
                <w:sz w:val="18"/>
                <w:szCs w:val="18"/>
              </w:rPr>
            </w:pP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Szkoła Podstawowa z Oddziałami integracyjnymi w Smardzowicach</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Smardzowice 17</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Smardzowice</w:t>
            </w:r>
          </w:p>
        </w:tc>
      </w:tr>
      <w:tr w:rsidR="001D08A0" w:rsidRPr="0039067B" w:rsidTr="00512948">
        <w:trPr>
          <w:jc w:val="center"/>
        </w:trPr>
        <w:tc>
          <w:tcPr>
            <w:tcW w:w="1913"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ponadgimnazjalne</w:t>
            </w:r>
          </w:p>
        </w:tc>
        <w:tc>
          <w:tcPr>
            <w:tcW w:w="311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Zespół Szkół Ponadgimnazjalnych w Skale</w:t>
            </w:r>
          </w:p>
        </w:tc>
        <w:tc>
          <w:tcPr>
            <w:tcW w:w="240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ul. Ks. Stanisława Połetka 30</w:t>
            </w:r>
          </w:p>
        </w:tc>
        <w:tc>
          <w:tcPr>
            <w:tcW w:w="1769" w:type="dxa"/>
            <w:vAlign w:val="center"/>
          </w:tcPr>
          <w:p w:rsidR="001D08A0" w:rsidRPr="0039067B" w:rsidRDefault="001D08A0" w:rsidP="00512948">
            <w:pPr>
              <w:ind w:firstLine="0"/>
              <w:jc w:val="center"/>
              <w:rPr>
                <w:rFonts w:ascii="Arial" w:hAnsi="Arial" w:cs="Arial"/>
                <w:sz w:val="18"/>
                <w:szCs w:val="18"/>
              </w:rPr>
            </w:pPr>
            <w:r w:rsidRPr="0039067B">
              <w:rPr>
                <w:rFonts w:ascii="Arial" w:hAnsi="Arial" w:cs="Arial"/>
                <w:sz w:val="18"/>
                <w:szCs w:val="18"/>
              </w:rPr>
              <w:t>Skała</w:t>
            </w:r>
          </w:p>
        </w:tc>
      </w:tr>
    </w:tbl>
    <w:p w:rsidR="001D08A0" w:rsidRPr="00636C6B" w:rsidRDefault="001D08A0" w:rsidP="00636C6B">
      <w:pPr>
        <w:pStyle w:val="SpisTab"/>
      </w:pPr>
      <w:bookmarkStart w:id="371" w:name="_Toc420175357"/>
      <w:bookmarkStart w:id="372" w:name="_Toc502637427"/>
      <w:bookmarkStart w:id="373" w:name="_Toc506555638"/>
      <w:r w:rsidRPr="00636C6B">
        <w:t xml:space="preserve">Placówki oświatowe w gminie Skała (źródło: </w:t>
      </w:r>
      <w:r w:rsidR="00512948" w:rsidRPr="00636C6B">
        <w:t>http://www.skala.pl/miasto-i-gmina/oswiata/</w:t>
      </w:r>
      <w:r w:rsidRPr="00636C6B">
        <w:t>)</w:t>
      </w:r>
      <w:bookmarkEnd w:id="371"/>
      <w:bookmarkEnd w:id="372"/>
      <w:bookmarkEnd w:id="373"/>
    </w:p>
    <w:p w:rsidR="00512948" w:rsidRDefault="00512948" w:rsidP="00512948">
      <w:pPr>
        <w:pStyle w:val="SpisTab"/>
        <w:numPr>
          <w:ilvl w:val="0"/>
          <w:numId w:val="0"/>
        </w:numPr>
        <w:spacing w:after="0" w:line="360" w:lineRule="auto"/>
        <w:ind w:left="360"/>
        <w:rPr>
          <w:rFonts w:cs="Arial"/>
        </w:rPr>
      </w:pPr>
    </w:p>
    <w:p w:rsidR="00636C6B" w:rsidRPr="0039067B" w:rsidRDefault="00636C6B" w:rsidP="00512948">
      <w:pPr>
        <w:pStyle w:val="SpisTab"/>
        <w:numPr>
          <w:ilvl w:val="0"/>
          <w:numId w:val="0"/>
        </w:numPr>
        <w:spacing w:after="0" w:line="360" w:lineRule="auto"/>
        <w:ind w:left="360"/>
        <w:rPr>
          <w:rFonts w:cs="Arial"/>
        </w:rPr>
      </w:pPr>
    </w:p>
    <w:tbl>
      <w:tblPr>
        <w:tblW w:w="9138" w:type="dxa"/>
        <w:tblInd w:w="55" w:type="dxa"/>
        <w:tblLayout w:type="fixed"/>
        <w:tblCellMar>
          <w:left w:w="70" w:type="dxa"/>
          <w:right w:w="70" w:type="dxa"/>
        </w:tblCellMar>
        <w:tblLook w:val="04A0"/>
      </w:tblPr>
      <w:tblGrid>
        <w:gridCol w:w="973"/>
        <w:gridCol w:w="480"/>
        <w:gridCol w:w="480"/>
        <w:gridCol w:w="480"/>
        <w:gridCol w:w="480"/>
        <w:gridCol w:w="480"/>
        <w:gridCol w:w="480"/>
        <w:gridCol w:w="480"/>
        <w:gridCol w:w="480"/>
        <w:gridCol w:w="480"/>
        <w:gridCol w:w="480"/>
        <w:gridCol w:w="480"/>
        <w:gridCol w:w="480"/>
        <w:gridCol w:w="480"/>
        <w:gridCol w:w="485"/>
        <w:gridCol w:w="480"/>
        <w:gridCol w:w="480"/>
        <w:gridCol w:w="480"/>
      </w:tblGrid>
      <w:tr w:rsidR="001D08A0" w:rsidRPr="0039067B" w:rsidTr="00512948">
        <w:trPr>
          <w:cantSplit/>
          <w:trHeight w:val="694"/>
        </w:trPr>
        <w:tc>
          <w:tcPr>
            <w:tcW w:w="973"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1D08A0" w:rsidRPr="0039067B" w:rsidRDefault="001D08A0" w:rsidP="001C734C">
            <w:pPr>
              <w:spacing w:line="360" w:lineRule="auto"/>
              <w:ind w:firstLine="0"/>
              <w:jc w:val="center"/>
              <w:rPr>
                <w:rFonts w:ascii="Arial" w:hAnsi="Arial" w:cs="Arial"/>
                <w:color w:val="000000"/>
                <w:sz w:val="18"/>
                <w:szCs w:val="18"/>
              </w:rPr>
            </w:pP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2000</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2001</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2002</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2003</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2004</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2005</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2006</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2007</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2008</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2009</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2010</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2011</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2012</w:t>
            </w:r>
          </w:p>
        </w:tc>
        <w:tc>
          <w:tcPr>
            <w:tcW w:w="480" w:type="dxa"/>
            <w:tcBorders>
              <w:top w:val="single" w:sz="4" w:space="0" w:color="auto"/>
              <w:left w:val="nil"/>
              <w:bottom w:val="single" w:sz="4" w:space="0" w:color="auto"/>
              <w:right w:val="single" w:sz="4" w:space="0" w:color="auto"/>
            </w:tcBorders>
            <w:shd w:val="clear" w:color="000000" w:fill="D8D8D8"/>
            <w:noWrap/>
            <w:textDirection w:val="btLr"/>
            <w:vAlign w:val="center"/>
            <w:hideMark/>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2013</w:t>
            </w:r>
          </w:p>
        </w:tc>
        <w:tc>
          <w:tcPr>
            <w:tcW w:w="480" w:type="dxa"/>
            <w:tcBorders>
              <w:top w:val="single" w:sz="4" w:space="0" w:color="auto"/>
              <w:left w:val="nil"/>
              <w:bottom w:val="single" w:sz="4" w:space="0" w:color="auto"/>
              <w:right w:val="single" w:sz="4" w:space="0" w:color="auto"/>
            </w:tcBorders>
            <w:shd w:val="clear" w:color="000000" w:fill="D8D8D8"/>
            <w:textDirection w:val="btLr"/>
            <w:vAlign w:val="center"/>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2014</w:t>
            </w:r>
          </w:p>
        </w:tc>
        <w:tc>
          <w:tcPr>
            <w:tcW w:w="480" w:type="dxa"/>
            <w:tcBorders>
              <w:top w:val="single" w:sz="4" w:space="0" w:color="auto"/>
              <w:left w:val="nil"/>
              <w:bottom w:val="single" w:sz="4" w:space="0" w:color="auto"/>
              <w:right w:val="single" w:sz="4" w:space="0" w:color="auto"/>
            </w:tcBorders>
            <w:shd w:val="clear" w:color="000000" w:fill="D8D8D8"/>
            <w:textDirection w:val="btLr"/>
            <w:vAlign w:val="center"/>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2015</w:t>
            </w:r>
          </w:p>
        </w:tc>
        <w:tc>
          <w:tcPr>
            <w:tcW w:w="480" w:type="dxa"/>
            <w:tcBorders>
              <w:top w:val="single" w:sz="4" w:space="0" w:color="auto"/>
              <w:left w:val="nil"/>
              <w:bottom w:val="single" w:sz="4" w:space="0" w:color="auto"/>
              <w:right w:val="single" w:sz="4" w:space="0" w:color="auto"/>
            </w:tcBorders>
            <w:shd w:val="clear" w:color="000000" w:fill="D8D8D8"/>
            <w:textDirection w:val="btLr"/>
            <w:vAlign w:val="center"/>
          </w:tcPr>
          <w:p w:rsidR="001D08A0" w:rsidRPr="0039067B" w:rsidRDefault="001D08A0" w:rsidP="00512948">
            <w:pPr>
              <w:spacing w:line="360" w:lineRule="auto"/>
              <w:ind w:left="113" w:right="113" w:firstLine="0"/>
              <w:jc w:val="center"/>
              <w:rPr>
                <w:rFonts w:ascii="Arial" w:hAnsi="Arial" w:cs="Arial"/>
                <w:b/>
                <w:bCs/>
                <w:color w:val="000000"/>
                <w:sz w:val="16"/>
                <w:szCs w:val="16"/>
              </w:rPr>
            </w:pPr>
            <w:r w:rsidRPr="0039067B">
              <w:rPr>
                <w:rFonts w:ascii="Arial" w:hAnsi="Arial" w:cs="Arial"/>
                <w:b/>
                <w:bCs/>
                <w:color w:val="000000"/>
                <w:sz w:val="16"/>
                <w:szCs w:val="16"/>
              </w:rPr>
              <w:t>2016</w:t>
            </w:r>
          </w:p>
        </w:tc>
      </w:tr>
      <w:tr w:rsidR="001D08A0" w:rsidRPr="0039067B" w:rsidTr="00512948">
        <w:trPr>
          <w:trHeight w:val="123"/>
        </w:trPr>
        <w:tc>
          <w:tcPr>
            <w:tcW w:w="973" w:type="dxa"/>
            <w:tcBorders>
              <w:top w:val="nil"/>
              <w:left w:val="single" w:sz="4" w:space="0" w:color="auto"/>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color w:val="000000"/>
                <w:sz w:val="18"/>
                <w:szCs w:val="18"/>
              </w:rPr>
            </w:pPr>
          </w:p>
        </w:tc>
        <w:tc>
          <w:tcPr>
            <w:tcW w:w="6725" w:type="dxa"/>
            <w:gridSpan w:val="14"/>
            <w:tcBorders>
              <w:top w:val="single" w:sz="4" w:space="0" w:color="auto"/>
              <w:left w:val="nil"/>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b/>
                <w:bCs/>
                <w:color w:val="000000"/>
                <w:sz w:val="18"/>
                <w:szCs w:val="18"/>
              </w:rPr>
            </w:pPr>
            <w:r w:rsidRPr="0039067B">
              <w:rPr>
                <w:rFonts w:ascii="Arial" w:hAnsi="Arial" w:cs="Arial"/>
                <w:b/>
                <w:bCs/>
                <w:color w:val="000000"/>
                <w:sz w:val="18"/>
                <w:szCs w:val="18"/>
              </w:rPr>
              <w:t>przedszkola</w:t>
            </w: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color w:val="000000"/>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color w:val="000000"/>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color w:val="000000"/>
                <w:sz w:val="18"/>
                <w:szCs w:val="18"/>
              </w:rPr>
            </w:pP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O</w:t>
            </w:r>
            <w:r w:rsidR="001D08A0" w:rsidRPr="0039067B">
              <w:rPr>
                <w:rFonts w:ascii="Arial" w:hAnsi="Arial" w:cs="Arial"/>
                <w:sz w:val="18"/>
                <w:szCs w:val="18"/>
              </w:rPr>
              <w:t>gółem</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8</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8</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8</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oddziały</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7</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19</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18</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19</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miejsca</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150</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167</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179</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179</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187</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D</w:t>
            </w:r>
            <w:r w:rsidR="001D08A0" w:rsidRPr="0039067B">
              <w:rPr>
                <w:rFonts w:ascii="Arial" w:hAnsi="Arial" w:cs="Arial"/>
                <w:sz w:val="18"/>
                <w:szCs w:val="18"/>
              </w:rPr>
              <w:t>zieci</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134</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119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144</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170</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398</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362</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393</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sz w:val="18"/>
                <w:szCs w:val="18"/>
              </w:rPr>
            </w:pPr>
          </w:p>
        </w:tc>
        <w:tc>
          <w:tcPr>
            <w:tcW w:w="6725" w:type="dxa"/>
            <w:gridSpan w:val="14"/>
            <w:tcBorders>
              <w:top w:val="single" w:sz="4" w:space="0" w:color="auto"/>
              <w:left w:val="nil"/>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b/>
                <w:bCs/>
                <w:sz w:val="18"/>
                <w:szCs w:val="18"/>
              </w:rPr>
            </w:pPr>
            <w:r w:rsidRPr="0039067B">
              <w:rPr>
                <w:rFonts w:ascii="Arial" w:hAnsi="Arial" w:cs="Arial"/>
                <w:b/>
                <w:bCs/>
                <w:sz w:val="18"/>
                <w:szCs w:val="18"/>
              </w:rPr>
              <w:t>szkoły podstawowe</w:t>
            </w: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O</w:t>
            </w:r>
            <w:r w:rsidR="001D08A0" w:rsidRPr="0039067B">
              <w:rPr>
                <w:rFonts w:ascii="Arial" w:hAnsi="Arial" w:cs="Arial"/>
                <w:sz w:val="18"/>
                <w:szCs w:val="18"/>
              </w:rPr>
              <w:t>gółem</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oddziały w szkołach</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43</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40</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38</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38</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40</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38</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39</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40</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43</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43</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U</w:t>
            </w:r>
            <w:r w:rsidR="001D08A0" w:rsidRPr="0039067B">
              <w:rPr>
                <w:rFonts w:ascii="Arial" w:hAnsi="Arial" w:cs="Arial"/>
                <w:sz w:val="18"/>
                <w:szCs w:val="18"/>
              </w:rPr>
              <w:t>czniowie</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795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769</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731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707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676</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642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612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612</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614</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595</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577</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568</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571</w:t>
            </w:r>
          </w:p>
        </w:tc>
        <w:tc>
          <w:tcPr>
            <w:tcW w:w="480" w:type="dxa"/>
            <w:tcBorders>
              <w:top w:val="nil"/>
              <w:left w:val="nil"/>
              <w:bottom w:val="single" w:sz="4" w:space="0" w:color="auto"/>
              <w:right w:val="single" w:sz="4" w:space="0" w:color="auto"/>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572</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611</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679</w:t>
            </w:r>
          </w:p>
        </w:tc>
        <w:tc>
          <w:tcPr>
            <w:tcW w:w="480" w:type="dxa"/>
            <w:tcBorders>
              <w:top w:val="nil"/>
              <w:left w:val="nil"/>
              <w:bottom w:val="single" w:sz="4" w:space="0" w:color="auto"/>
              <w:right w:val="single" w:sz="4" w:space="0" w:color="auto"/>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660</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sz w:val="18"/>
                <w:szCs w:val="18"/>
              </w:rPr>
            </w:pPr>
          </w:p>
        </w:tc>
        <w:tc>
          <w:tcPr>
            <w:tcW w:w="6725" w:type="dxa"/>
            <w:gridSpan w:val="14"/>
            <w:tcBorders>
              <w:top w:val="single" w:sz="4" w:space="0" w:color="auto"/>
              <w:left w:val="nil"/>
              <w:bottom w:val="single" w:sz="4" w:space="0" w:color="auto"/>
              <w:right w:val="single" w:sz="4" w:space="0" w:color="auto"/>
            </w:tcBorders>
            <w:shd w:val="clear" w:color="000000" w:fill="A5A5A5"/>
            <w:noWrap/>
            <w:vAlign w:val="center"/>
            <w:hideMark/>
          </w:tcPr>
          <w:p w:rsidR="001D08A0" w:rsidRPr="0039067B" w:rsidRDefault="001D08A0" w:rsidP="001C734C">
            <w:pPr>
              <w:spacing w:line="360" w:lineRule="auto"/>
              <w:ind w:firstLine="0"/>
              <w:jc w:val="center"/>
              <w:rPr>
                <w:rFonts w:ascii="Arial" w:hAnsi="Arial" w:cs="Arial"/>
                <w:b/>
                <w:bCs/>
                <w:sz w:val="18"/>
                <w:szCs w:val="18"/>
              </w:rPr>
            </w:pPr>
            <w:r w:rsidRPr="0039067B">
              <w:rPr>
                <w:rFonts w:ascii="Arial" w:hAnsi="Arial" w:cs="Arial"/>
                <w:b/>
                <w:bCs/>
                <w:sz w:val="18"/>
                <w:szCs w:val="18"/>
              </w:rPr>
              <w:t>gimnazja</w:t>
            </w: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c>
          <w:tcPr>
            <w:tcW w:w="480" w:type="dxa"/>
            <w:tcBorders>
              <w:top w:val="single" w:sz="4" w:space="0" w:color="auto"/>
              <w:left w:val="nil"/>
              <w:bottom w:val="single" w:sz="4" w:space="0" w:color="auto"/>
              <w:right w:val="single" w:sz="4" w:space="0" w:color="auto"/>
            </w:tcBorders>
            <w:shd w:val="clear" w:color="000000" w:fill="A5A5A5"/>
            <w:vAlign w:val="center"/>
          </w:tcPr>
          <w:p w:rsidR="001D08A0" w:rsidRPr="0039067B" w:rsidRDefault="001D08A0" w:rsidP="001C734C">
            <w:pPr>
              <w:spacing w:line="360" w:lineRule="auto"/>
              <w:ind w:firstLine="0"/>
              <w:jc w:val="center"/>
              <w:rPr>
                <w:rFonts w:ascii="Arial" w:hAnsi="Arial" w:cs="Arial"/>
                <w:b/>
                <w:bCs/>
                <w:sz w:val="18"/>
                <w:szCs w:val="18"/>
              </w:rPr>
            </w:pP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O</w:t>
            </w:r>
            <w:r w:rsidR="001D08A0" w:rsidRPr="0039067B">
              <w:rPr>
                <w:rFonts w:ascii="Arial" w:hAnsi="Arial" w:cs="Arial"/>
                <w:sz w:val="18"/>
                <w:szCs w:val="18"/>
              </w:rPr>
              <w:t>gółem</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c>
          <w:tcPr>
            <w:tcW w:w="480" w:type="dxa"/>
            <w:tcBorders>
              <w:top w:val="single" w:sz="4" w:space="0" w:color="000000"/>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oddziały w szkołach</w:t>
            </w:r>
          </w:p>
        </w:tc>
        <w:tc>
          <w:tcPr>
            <w:tcW w:w="480" w:type="dxa"/>
            <w:tcBorders>
              <w:top w:val="nil"/>
              <w:left w:val="single" w:sz="4" w:space="0" w:color="000000"/>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11</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16</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15</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13</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13</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14</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13</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12</w:t>
            </w:r>
          </w:p>
        </w:tc>
      </w:tr>
      <w:tr w:rsidR="001D08A0" w:rsidRPr="0039067B" w:rsidTr="00E50A64">
        <w:trPr>
          <w:trHeight w:val="232"/>
        </w:trPr>
        <w:tc>
          <w:tcPr>
            <w:tcW w:w="973" w:type="dxa"/>
            <w:tcBorders>
              <w:top w:val="nil"/>
              <w:left w:val="single" w:sz="4" w:space="0" w:color="auto"/>
              <w:bottom w:val="single" w:sz="4" w:space="0" w:color="auto"/>
              <w:right w:val="single" w:sz="4" w:space="0" w:color="auto"/>
            </w:tcBorders>
            <w:shd w:val="clear" w:color="000000" w:fill="D8D8D8"/>
            <w:noWrap/>
            <w:vAlign w:val="center"/>
            <w:hideMark/>
          </w:tcPr>
          <w:p w:rsidR="001D08A0" w:rsidRPr="0039067B" w:rsidRDefault="008451B7" w:rsidP="001C734C">
            <w:pPr>
              <w:spacing w:line="360" w:lineRule="auto"/>
              <w:ind w:firstLine="0"/>
              <w:jc w:val="center"/>
              <w:rPr>
                <w:rFonts w:ascii="Arial" w:hAnsi="Arial" w:cs="Arial"/>
                <w:sz w:val="18"/>
                <w:szCs w:val="18"/>
              </w:rPr>
            </w:pPr>
            <w:r w:rsidRPr="0039067B">
              <w:rPr>
                <w:rFonts w:ascii="Arial" w:hAnsi="Arial" w:cs="Arial"/>
                <w:sz w:val="18"/>
                <w:szCs w:val="18"/>
              </w:rPr>
              <w:t>U</w:t>
            </w:r>
            <w:r w:rsidR="001D08A0" w:rsidRPr="0039067B">
              <w:rPr>
                <w:rFonts w:ascii="Arial" w:hAnsi="Arial" w:cs="Arial"/>
                <w:sz w:val="18"/>
                <w:szCs w:val="18"/>
              </w:rPr>
              <w:t>czniowie</w:t>
            </w:r>
          </w:p>
        </w:tc>
        <w:tc>
          <w:tcPr>
            <w:tcW w:w="480" w:type="dxa"/>
            <w:tcBorders>
              <w:top w:val="nil"/>
              <w:left w:val="single" w:sz="4" w:space="0" w:color="000000"/>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242</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361</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354</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349</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362</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377</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344</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317</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274</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279</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283</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298</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273</w:t>
            </w:r>
          </w:p>
        </w:tc>
        <w:tc>
          <w:tcPr>
            <w:tcW w:w="480" w:type="dxa"/>
            <w:tcBorders>
              <w:top w:val="nil"/>
              <w:left w:val="nil"/>
              <w:bottom w:val="single" w:sz="4" w:space="0" w:color="000000"/>
              <w:right w:val="single" w:sz="4" w:space="0" w:color="000000"/>
            </w:tcBorders>
            <w:shd w:val="clear" w:color="auto" w:fill="auto"/>
            <w:noWrap/>
            <w:vAlign w:val="center"/>
            <w:hideMark/>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265</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260</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275</w:t>
            </w:r>
          </w:p>
        </w:tc>
        <w:tc>
          <w:tcPr>
            <w:tcW w:w="480" w:type="dxa"/>
            <w:tcBorders>
              <w:top w:val="nil"/>
              <w:left w:val="nil"/>
              <w:bottom w:val="single" w:sz="4" w:space="0" w:color="000000"/>
              <w:right w:val="single" w:sz="4" w:space="0" w:color="000000"/>
            </w:tcBorders>
            <w:vAlign w:val="center"/>
          </w:tcPr>
          <w:p w:rsidR="001D08A0" w:rsidRPr="0039067B" w:rsidRDefault="001D08A0" w:rsidP="001C734C">
            <w:pPr>
              <w:spacing w:line="360" w:lineRule="auto"/>
              <w:ind w:firstLine="0"/>
              <w:jc w:val="center"/>
              <w:rPr>
                <w:rFonts w:ascii="Arial" w:hAnsi="Arial" w:cs="Arial"/>
                <w:sz w:val="18"/>
                <w:szCs w:val="18"/>
              </w:rPr>
            </w:pPr>
            <w:r w:rsidRPr="0039067B">
              <w:rPr>
                <w:rFonts w:ascii="Arial" w:hAnsi="Arial" w:cs="Arial"/>
                <w:sz w:val="18"/>
                <w:szCs w:val="18"/>
              </w:rPr>
              <w:t>254</w:t>
            </w:r>
          </w:p>
        </w:tc>
      </w:tr>
    </w:tbl>
    <w:p w:rsidR="001D08A0" w:rsidRPr="00636C6B" w:rsidRDefault="001D08A0" w:rsidP="00636C6B">
      <w:pPr>
        <w:pStyle w:val="SpisTab"/>
      </w:pPr>
      <w:bookmarkStart w:id="374" w:name="_Toc420175358"/>
      <w:bookmarkStart w:id="375" w:name="_Toc502637428"/>
      <w:bookmarkStart w:id="376" w:name="_Toc506555639"/>
      <w:r w:rsidRPr="00636C6B">
        <w:t>Zestawienie liczby ośrodków edukacyjnych, liczby dzieci/uczniów oraz miejsc w placówkach w gminie Skała w latach 2000-2013 (źródło: Bank Danych Lokalnych GUS)</w:t>
      </w:r>
      <w:bookmarkEnd w:id="374"/>
      <w:bookmarkEnd w:id="375"/>
      <w:bookmarkEnd w:id="376"/>
    </w:p>
    <w:p w:rsidR="001D08A0" w:rsidRDefault="001D08A0" w:rsidP="001C734C">
      <w:pPr>
        <w:spacing w:line="360" w:lineRule="auto"/>
        <w:rPr>
          <w:rFonts w:ascii="Arial" w:hAnsi="Arial" w:cs="Arial"/>
        </w:rPr>
      </w:pPr>
    </w:p>
    <w:p w:rsidR="00636C6B" w:rsidRPr="00636C6B" w:rsidRDefault="00636C6B" w:rsidP="00636C6B">
      <w:pPr>
        <w:pStyle w:val="Tekstpodstawowy"/>
      </w:pP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lastRenderedPageBreak/>
        <w:t xml:space="preserve">Według danych Głównego Urzędu Statystycznego (GUS) do powyższych placówek przedszkolnych w 2015 roku uczęszczało 393 dzieci. W latach 2000 - 2016 Liczba dzieci uczęszczających do przedszkola w gminie Skała podlegała fluktuacjom od 127 do 393. Wpływ na liczbę dzieci uczęszczających do przedszkoli może mieć fakt, iż od września 2011 roku wszystkie dzieci 5-letnie podlegają obowiązkowi przedszkolnemu. </w:t>
      </w: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Na obszarze gminy działa pięć szkół podstawowych – w Skale, Minodze, Cianowicach, Szczodrkowicach oraz Smardzowicach. Według danych GUS, w 2016 roku do szkół podstawowych łącznie uczęszczało 660 uczniów a do gimnazjum w Skale 254 uczniów.</w:t>
      </w:r>
    </w:p>
    <w:p w:rsidR="001D08A0" w:rsidRPr="0039067B" w:rsidRDefault="001D08A0" w:rsidP="001C734C">
      <w:pPr>
        <w:spacing w:line="360" w:lineRule="auto"/>
        <w:rPr>
          <w:rFonts w:ascii="Arial" w:hAnsi="Arial" w:cs="Arial"/>
        </w:rPr>
      </w:pP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W mieście Skała funkcjonuje zespół szkół ponadgimnazjalnych, w którym znajdują się:</w:t>
      </w:r>
    </w:p>
    <w:p w:rsidR="001D08A0" w:rsidRPr="0039067B" w:rsidRDefault="001D08A0" w:rsidP="00B736FF">
      <w:pPr>
        <w:numPr>
          <w:ilvl w:val="0"/>
          <w:numId w:val="57"/>
        </w:numPr>
        <w:spacing w:line="360" w:lineRule="auto"/>
        <w:ind w:left="720"/>
        <w:contextualSpacing/>
        <w:rPr>
          <w:rFonts w:ascii="Arial" w:hAnsi="Arial" w:cs="Arial"/>
        </w:rPr>
      </w:pPr>
      <w:r w:rsidRPr="0039067B">
        <w:rPr>
          <w:rFonts w:ascii="Arial" w:hAnsi="Arial" w:cs="Arial"/>
        </w:rPr>
        <w:t>liceum ogólnokształcące, o profilach:</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wojskowo-policyjnym,</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strażacko-ratowniczym,</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humanistycznym,</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biologiczno-chemicznym,</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inżynierskim,</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ekologiczno-turystycznym;</w:t>
      </w:r>
    </w:p>
    <w:p w:rsidR="001D08A0" w:rsidRPr="0039067B" w:rsidRDefault="001D08A0" w:rsidP="00B736FF">
      <w:pPr>
        <w:numPr>
          <w:ilvl w:val="0"/>
          <w:numId w:val="57"/>
        </w:numPr>
        <w:spacing w:line="360" w:lineRule="auto"/>
        <w:ind w:left="720"/>
        <w:contextualSpacing/>
        <w:rPr>
          <w:rFonts w:ascii="Arial" w:hAnsi="Arial" w:cs="Arial"/>
        </w:rPr>
      </w:pPr>
      <w:r w:rsidRPr="0039067B">
        <w:rPr>
          <w:rFonts w:ascii="Arial" w:hAnsi="Arial" w:cs="Arial"/>
        </w:rPr>
        <w:t>technikum, o profilach:</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technik informatyk,</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technik logistyk,</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technik spedytor,</w:t>
      </w:r>
    </w:p>
    <w:p w:rsidR="001D08A0" w:rsidRPr="0039067B" w:rsidRDefault="001D08A0" w:rsidP="00B736FF">
      <w:pPr>
        <w:numPr>
          <w:ilvl w:val="0"/>
          <w:numId w:val="56"/>
        </w:numPr>
        <w:spacing w:line="360" w:lineRule="auto"/>
        <w:ind w:left="1134"/>
        <w:contextualSpacing/>
        <w:rPr>
          <w:rFonts w:ascii="Arial" w:hAnsi="Arial" w:cs="Arial"/>
          <w:sz w:val="22"/>
          <w:szCs w:val="22"/>
        </w:rPr>
      </w:pPr>
      <w:r w:rsidRPr="0039067B">
        <w:rPr>
          <w:rFonts w:ascii="Arial" w:hAnsi="Arial" w:cs="Arial"/>
          <w:sz w:val="22"/>
          <w:szCs w:val="22"/>
        </w:rPr>
        <w:t>technik obsługi turystycznej;</w:t>
      </w:r>
    </w:p>
    <w:p w:rsidR="001D08A0" w:rsidRPr="0039067B" w:rsidRDefault="001D08A0" w:rsidP="00B736FF">
      <w:pPr>
        <w:numPr>
          <w:ilvl w:val="0"/>
          <w:numId w:val="57"/>
        </w:numPr>
        <w:spacing w:line="360" w:lineRule="auto"/>
        <w:ind w:left="720"/>
        <w:contextualSpacing/>
        <w:rPr>
          <w:rFonts w:ascii="Arial" w:hAnsi="Arial" w:cs="Arial"/>
        </w:rPr>
      </w:pPr>
      <w:r w:rsidRPr="0039067B">
        <w:rPr>
          <w:rFonts w:ascii="Arial" w:hAnsi="Arial" w:cs="Arial"/>
        </w:rPr>
        <w:t>zasadnicza szkoła zawodowa.</w:t>
      </w:r>
    </w:p>
    <w:p w:rsidR="00512948" w:rsidRPr="0039067B" w:rsidRDefault="00512948" w:rsidP="00512948">
      <w:pPr>
        <w:pStyle w:val="Tekstpodstawowy"/>
        <w:rPr>
          <w:rFonts w:ascii="Arial" w:hAnsi="Arial" w:cs="Arial"/>
        </w:rPr>
      </w:pPr>
    </w:p>
    <w:p w:rsidR="001D08A0" w:rsidRPr="0039067B" w:rsidRDefault="001D08A0" w:rsidP="001C734C">
      <w:pPr>
        <w:spacing w:line="360" w:lineRule="auto"/>
        <w:rPr>
          <w:rFonts w:ascii="Arial" w:hAnsi="Arial" w:cs="Arial"/>
          <w:sz w:val="22"/>
          <w:szCs w:val="22"/>
        </w:rPr>
      </w:pPr>
      <w:r w:rsidRPr="0039067B">
        <w:rPr>
          <w:rFonts w:ascii="Arial" w:hAnsi="Arial" w:cs="Arial"/>
          <w:sz w:val="22"/>
          <w:szCs w:val="22"/>
        </w:rPr>
        <w:t>W zespole szkół ponadgimnazjalnych znajdują się także szkoły dla dorosłych:</w:t>
      </w:r>
    </w:p>
    <w:p w:rsidR="001D08A0" w:rsidRPr="0039067B" w:rsidRDefault="001D08A0" w:rsidP="00B736FF">
      <w:pPr>
        <w:numPr>
          <w:ilvl w:val="0"/>
          <w:numId w:val="58"/>
        </w:numPr>
        <w:spacing w:line="360" w:lineRule="auto"/>
        <w:ind w:left="720"/>
        <w:contextualSpacing/>
        <w:rPr>
          <w:rFonts w:ascii="Arial" w:hAnsi="Arial" w:cs="Arial"/>
        </w:rPr>
      </w:pPr>
      <w:r w:rsidRPr="0039067B">
        <w:rPr>
          <w:rFonts w:ascii="Arial" w:hAnsi="Arial" w:cs="Arial"/>
        </w:rPr>
        <w:t>liceum ogólnokształcące dla dorosłych,</w:t>
      </w:r>
    </w:p>
    <w:p w:rsidR="001D08A0" w:rsidRPr="0039067B" w:rsidRDefault="001D08A0" w:rsidP="00B736FF">
      <w:pPr>
        <w:numPr>
          <w:ilvl w:val="0"/>
          <w:numId w:val="58"/>
        </w:numPr>
        <w:spacing w:line="360" w:lineRule="auto"/>
        <w:ind w:left="720"/>
        <w:contextualSpacing/>
        <w:rPr>
          <w:rFonts w:ascii="Arial" w:hAnsi="Arial" w:cs="Arial"/>
        </w:rPr>
      </w:pPr>
      <w:r w:rsidRPr="0039067B">
        <w:rPr>
          <w:rFonts w:ascii="Arial" w:hAnsi="Arial" w:cs="Arial"/>
        </w:rPr>
        <w:t>technikum, o profilach:</w:t>
      </w:r>
    </w:p>
    <w:p w:rsidR="001D08A0" w:rsidRPr="0039067B" w:rsidRDefault="001D08A0" w:rsidP="00B736FF">
      <w:pPr>
        <w:numPr>
          <w:ilvl w:val="0"/>
          <w:numId w:val="56"/>
        </w:numPr>
        <w:spacing w:line="360" w:lineRule="auto"/>
        <w:ind w:left="1134" w:hanging="425"/>
        <w:contextualSpacing/>
        <w:rPr>
          <w:rFonts w:ascii="Arial" w:hAnsi="Arial" w:cs="Arial"/>
          <w:sz w:val="22"/>
          <w:szCs w:val="22"/>
        </w:rPr>
      </w:pPr>
      <w:r w:rsidRPr="0039067B">
        <w:rPr>
          <w:rFonts w:ascii="Arial" w:hAnsi="Arial" w:cs="Arial"/>
          <w:sz w:val="22"/>
          <w:szCs w:val="22"/>
        </w:rPr>
        <w:t>technik informatyk,</w:t>
      </w:r>
    </w:p>
    <w:p w:rsidR="001D08A0" w:rsidRPr="0039067B" w:rsidRDefault="001D08A0" w:rsidP="00B736FF">
      <w:pPr>
        <w:numPr>
          <w:ilvl w:val="0"/>
          <w:numId w:val="56"/>
        </w:numPr>
        <w:spacing w:line="360" w:lineRule="auto"/>
        <w:ind w:left="1134" w:hanging="425"/>
        <w:contextualSpacing/>
        <w:rPr>
          <w:rFonts w:ascii="Arial" w:hAnsi="Arial" w:cs="Arial"/>
          <w:sz w:val="22"/>
          <w:szCs w:val="22"/>
        </w:rPr>
      </w:pPr>
      <w:r w:rsidRPr="0039067B">
        <w:rPr>
          <w:rFonts w:ascii="Arial" w:hAnsi="Arial" w:cs="Arial"/>
          <w:sz w:val="22"/>
          <w:szCs w:val="22"/>
        </w:rPr>
        <w:t>technik ochrony fizycznej osób i mienia,</w:t>
      </w:r>
    </w:p>
    <w:p w:rsidR="001D08A0" w:rsidRPr="0039067B" w:rsidRDefault="001D08A0" w:rsidP="00B736FF">
      <w:pPr>
        <w:numPr>
          <w:ilvl w:val="0"/>
          <w:numId w:val="56"/>
        </w:numPr>
        <w:spacing w:line="360" w:lineRule="auto"/>
        <w:ind w:left="1134" w:hanging="425"/>
        <w:contextualSpacing/>
        <w:rPr>
          <w:rFonts w:ascii="Arial" w:hAnsi="Arial" w:cs="Arial"/>
          <w:sz w:val="22"/>
          <w:szCs w:val="22"/>
        </w:rPr>
      </w:pPr>
      <w:r w:rsidRPr="0039067B">
        <w:rPr>
          <w:rFonts w:ascii="Arial" w:hAnsi="Arial" w:cs="Arial"/>
          <w:sz w:val="22"/>
          <w:szCs w:val="22"/>
        </w:rPr>
        <w:t>technik opiekun medyczny,</w:t>
      </w:r>
    </w:p>
    <w:p w:rsidR="001D08A0" w:rsidRPr="0039067B" w:rsidRDefault="001D08A0" w:rsidP="00B736FF">
      <w:pPr>
        <w:numPr>
          <w:ilvl w:val="0"/>
          <w:numId w:val="56"/>
        </w:numPr>
        <w:spacing w:line="360" w:lineRule="auto"/>
        <w:ind w:left="1134" w:hanging="425"/>
        <w:contextualSpacing/>
        <w:rPr>
          <w:rFonts w:ascii="Arial" w:hAnsi="Arial" w:cs="Arial"/>
          <w:sz w:val="22"/>
          <w:szCs w:val="22"/>
        </w:rPr>
      </w:pPr>
      <w:r w:rsidRPr="0039067B">
        <w:rPr>
          <w:rFonts w:ascii="Arial" w:hAnsi="Arial" w:cs="Arial"/>
          <w:sz w:val="22"/>
          <w:szCs w:val="22"/>
        </w:rPr>
        <w:t>technik opiekun osoby starszej,</w:t>
      </w:r>
    </w:p>
    <w:p w:rsidR="001D08A0" w:rsidRPr="0039067B" w:rsidRDefault="001D08A0" w:rsidP="00B736FF">
      <w:pPr>
        <w:numPr>
          <w:ilvl w:val="0"/>
          <w:numId w:val="59"/>
        </w:numPr>
        <w:spacing w:line="360" w:lineRule="auto"/>
        <w:ind w:left="720"/>
        <w:contextualSpacing/>
        <w:rPr>
          <w:rFonts w:ascii="Arial" w:hAnsi="Arial" w:cs="Arial"/>
        </w:rPr>
      </w:pPr>
      <w:r w:rsidRPr="0039067B">
        <w:rPr>
          <w:rFonts w:ascii="Arial" w:hAnsi="Arial" w:cs="Arial"/>
        </w:rPr>
        <w:t>kurs kwalifikacyjny - tworzenie aplikacji internetowych.</w:t>
      </w:r>
    </w:p>
    <w:p w:rsidR="00047CD4" w:rsidRPr="0039067B" w:rsidRDefault="00047CD4" w:rsidP="001C734C">
      <w:pPr>
        <w:pStyle w:val="Tekstpodstawowy"/>
        <w:spacing w:after="0"/>
        <w:rPr>
          <w:rFonts w:ascii="Arial" w:hAnsi="Arial" w:cs="Arial"/>
        </w:rPr>
      </w:pPr>
    </w:p>
    <w:p w:rsidR="00512948" w:rsidRPr="0039067B" w:rsidRDefault="00512948" w:rsidP="001C734C">
      <w:pPr>
        <w:pStyle w:val="Tekstpodstawowy"/>
        <w:spacing w:after="0"/>
        <w:rPr>
          <w:rFonts w:ascii="Arial" w:hAnsi="Arial" w:cs="Arial"/>
        </w:rPr>
      </w:pPr>
    </w:p>
    <w:p w:rsidR="00047CD4" w:rsidRPr="0039067B" w:rsidRDefault="009A4985" w:rsidP="009A4985">
      <w:pPr>
        <w:pStyle w:val="KOLEK3"/>
        <w:spacing w:line="360" w:lineRule="auto"/>
      </w:pPr>
      <w:bookmarkStart w:id="377" w:name="_Toc506449369"/>
      <w:r>
        <w:lastRenderedPageBreak/>
        <w:t>7</w:t>
      </w:r>
      <w:r w:rsidR="00047CD4" w:rsidRPr="0039067B">
        <w:t>.4.6. Wychowanie przedszkolne i oświata</w:t>
      </w:r>
      <w:bookmarkEnd w:id="377"/>
    </w:p>
    <w:p w:rsidR="00047CD4" w:rsidRPr="0039067B" w:rsidRDefault="00047CD4" w:rsidP="00B736FF">
      <w:pPr>
        <w:numPr>
          <w:ilvl w:val="0"/>
          <w:numId w:val="123"/>
        </w:numPr>
        <w:spacing w:line="360" w:lineRule="auto"/>
        <w:contextualSpacing/>
        <w:rPr>
          <w:rFonts w:ascii="Arial" w:hAnsi="Arial" w:cs="Arial"/>
          <w:bCs/>
          <w:sz w:val="22"/>
          <w:szCs w:val="22"/>
        </w:rPr>
      </w:pPr>
      <w:r w:rsidRPr="0039067B">
        <w:rPr>
          <w:rFonts w:ascii="Arial" w:hAnsi="Arial" w:cs="Arial"/>
          <w:bCs/>
          <w:sz w:val="22"/>
          <w:szCs w:val="22"/>
        </w:rPr>
        <w:t>Liczbę punktów przedszkolnych i placówek oświaty w gminie można ocenić jako wystarczającą. W związku z widoczną od kilku lat zwiększającą się liczbą dziec</w:t>
      </w:r>
      <w:r w:rsidR="006020F0">
        <w:rPr>
          <w:rFonts w:ascii="Arial" w:hAnsi="Arial" w:cs="Arial"/>
          <w:bCs/>
          <w:sz w:val="22"/>
          <w:szCs w:val="22"/>
        </w:rPr>
        <w:t>i w </w:t>
      </w:r>
      <w:r w:rsidRPr="0039067B">
        <w:rPr>
          <w:rFonts w:ascii="Arial" w:hAnsi="Arial" w:cs="Arial"/>
          <w:bCs/>
          <w:sz w:val="22"/>
          <w:szCs w:val="22"/>
        </w:rPr>
        <w:t>przedszkolach a także z prognozowanym wzrostem liczby ludności gminy, należy uznać, że pojawi się potrzeba otwarcia nowych punktów przedszkolnych.</w:t>
      </w:r>
    </w:p>
    <w:p w:rsidR="00047CD4" w:rsidRPr="0039067B" w:rsidRDefault="00047CD4" w:rsidP="00B736FF">
      <w:pPr>
        <w:numPr>
          <w:ilvl w:val="0"/>
          <w:numId w:val="123"/>
        </w:numPr>
        <w:spacing w:line="360" w:lineRule="auto"/>
        <w:contextualSpacing/>
        <w:rPr>
          <w:rFonts w:ascii="Arial" w:hAnsi="Arial" w:cs="Arial"/>
          <w:bCs/>
          <w:sz w:val="22"/>
          <w:szCs w:val="22"/>
        </w:rPr>
      </w:pPr>
      <w:r w:rsidRPr="0039067B">
        <w:rPr>
          <w:rFonts w:ascii="Arial" w:hAnsi="Arial" w:cs="Arial"/>
          <w:bCs/>
          <w:sz w:val="22"/>
          <w:szCs w:val="22"/>
        </w:rPr>
        <w:t xml:space="preserve">W związku z prognozowanym wzrostem liczby ludności w gminie pojawi się potrzeba tworzenia ośrodków usługowych. Dla zapewnienia stabilności funkcjonowania struktury osadniczej gminy zaleca się wzmacnianie istniejących ośrodków usługowych przy jednoczesnym rozwoju ich wielofunkcyjności. </w:t>
      </w:r>
    </w:p>
    <w:p w:rsidR="00047CD4" w:rsidRPr="0039067B" w:rsidRDefault="00047CD4" w:rsidP="00B736FF">
      <w:pPr>
        <w:numPr>
          <w:ilvl w:val="0"/>
          <w:numId w:val="123"/>
        </w:numPr>
        <w:spacing w:line="360" w:lineRule="auto"/>
        <w:contextualSpacing/>
        <w:rPr>
          <w:rFonts w:ascii="Arial" w:hAnsi="Arial" w:cs="Arial"/>
          <w:bCs/>
          <w:sz w:val="22"/>
          <w:szCs w:val="22"/>
        </w:rPr>
      </w:pPr>
      <w:r w:rsidRPr="0039067B">
        <w:rPr>
          <w:rFonts w:ascii="Arial" w:hAnsi="Arial" w:cs="Arial"/>
          <w:bCs/>
          <w:sz w:val="22"/>
          <w:szCs w:val="22"/>
        </w:rPr>
        <w:t>Istniejąca w gminie oferta kulturalna jest dość szeroka, choć skierowana głównie do dzieci i dorosłych. Brakuje propozycji dla młodzież</w:t>
      </w:r>
      <w:r w:rsidR="006020F0">
        <w:rPr>
          <w:rFonts w:ascii="Arial" w:hAnsi="Arial" w:cs="Arial"/>
          <w:bCs/>
          <w:sz w:val="22"/>
          <w:szCs w:val="22"/>
        </w:rPr>
        <w:t>y. W przyszłości warto zadbać o </w:t>
      </w:r>
      <w:r w:rsidRPr="0039067B">
        <w:rPr>
          <w:rFonts w:ascii="Arial" w:hAnsi="Arial" w:cs="Arial"/>
          <w:bCs/>
          <w:sz w:val="22"/>
          <w:szCs w:val="22"/>
        </w:rPr>
        <w:t xml:space="preserve">poprawę tego stanu zwłaszcza, że ludzie młodzi są grupą najbardziej mobilną </w:t>
      </w:r>
      <w:r w:rsidRPr="0039067B">
        <w:rPr>
          <w:rFonts w:ascii="Arial" w:hAnsi="Arial" w:cs="Arial"/>
          <w:bCs/>
          <w:sz w:val="22"/>
          <w:szCs w:val="22"/>
        </w:rPr>
        <w:br/>
        <w:t xml:space="preserve">i najbardziej skłonną do migracji. </w:t>
      </w:r>
    </w:p>
    <w:p w:rsidR="00047CD4" w:rsidRPr="0039067B" w:rsidRDefault="00047CD4" w:rsidP="00B736FF">
      <w:pPr>
        <w:numPr>
          <w:ilvl w:val="0"/>
          <w:numId w:val="123"/>
        </w:numPr>
        <w:spacing w:line="360" w:lineRule="auto"/>
        <w:contextualSpacing/>
        <w:rPr>
          <w:rFonts w:ascii="Arial" w:hAnsi="Arial" w:cs="Arial"/>
          <w:bCs/>
          <w:sz w:val="22"/>
          <w:szCs w:val="22"/>
        </w:rPr>
      </w:pPr>
      <w:r w:rsidRPr="0039067B">
        <w:rPr>
          <w:rFonts w:ascii="Arial" w:hAnsi="Arial" w:cs="Arial"/>
          <w:bCs/>
          <w:sz w:val="22"/>
          <w:szCs w:val="22"/>
        </w:rPr>
        <w:t>Gmina posiada dość dobrze rozbudowaną, ale mało zróżnicowaną infrastrukturę służącą sportowi i rekreacji.</w:t>
      </w:r>
    </w:p>
    <w:p w:rsidR="00047CD4" w:rsidRPr="0039067B" w:rsidRDefault="00047CD4" w:rsidP="00B736FF">
      <w:pPr>
        <w:numPr>
          <w:ilvl w:val="0"/>
          <w:numId w:val="123"/>
        </w:numPr>
        <w:spacing w:line="360" w:lineRule="auto"/>
        <w:contextualSpacing/>
        <w:rPr>
          <w:rFonts w:ascii="Arial" w:hAnsi="Arial" w:cs="Arial"/>
          <w:bCs/>
          <w:sz w:val="22"/>
          <w:szCs w:val="22"/>
        </w:rPr>
      </w:pPr>
      <w:r w:rsidRPr="0039067B">
        <w:rPr>
          <w:rFonts w:ascii="Arial" w:hAnsi="Arial" w:cs="Arial"/>
          <w:bCs/>
          <w:sz w:val="22"/>
          <w:szCs w:val="22"/>
        </w:rPr>
        <w:t>Duży potencjał turystyczny dla gminy stanowią obiekty zabytkowe, Ojcowski Park Narodowy i walory krajobrazowe.</w:t>
      </w:r>
    </w:p>
    <w:p w:rsidR="00047CD4" w:rsidRPr="0039067B" w:rsidRDefault="00047CD4" w:rsidP="00B736FF">
      <w:pPr>
        <w:numPr>
          <w:ilvl w:val="0"/>
          <w:numId w:val="123"/>
        </w:numPr>
        <w:spacing w:line="360" w:lineRule="auto"/>
        <w:contextualSpacing/>
        <w:rPr>
          <w:rFonts w:ascii="Arial" w:hAnsi="Arial" w:cs="Arial"/>
          <w:sz w:val="22"/>
          <w:szCs w:val="22"/>
        </w:rPr>
      </w:pPr>
      <w:r w:rsidRPr="0039067B">
        <w:rPr>
          <w:rFonts w:ascii="Arial" w:hAnsi="Arial" w:cs="Arial"/>
          <w:bCs/>
          <w:sz w:val="22"/>
          <w:szCs w:val="22"/>
        </w:rPr>
        <w:t>Liczba i wielkość nekropolii gminnych jest wystarczająca na chwilę obecną, lecz nie jest wstanie zaspokoić perspektywicznych potrzeb gminy. W związku z tym należy zabezpieczyć rezerwy terenowe na dalszy rozwój cmentarzy.</w:t>
      </w:r>
    </w:p>
    <w:p w:rsidR="00047CD4" w:rsidRPr="0039067B" w:rsidRDefault="00047CD4" w:rsidP="009A4985">
      <w:pPr>
        <w:pStyle w:val="drwinia2"/>
        <w:ind w:left="360"/>
        <w:jc w:val="left"/>
      </w:pPr>
    </w:p>
    <w:p w:rsidR="00C04C72" w:rsidRPr="0039067B" w:rsidRDefault="009A4985" w:rsidP="00636C6B">
      <w:pPr>
        <w:pStyle w:val="drwinia2"/>
        <w:ind w:left="360"/>
        <w:jc w:val="left"/>
      </w:pPr>
      <w:bookmarkStart w:id="378" w:name="_Toc506449370"/>
      <w:r>
        <w:t>8</w:t>
      </w:r>
      <w:r w:rsidR="007A7AC0" w:rsidRPr="0039067B">
        <w:t>. UWARUNKOWANIA WYNIKAJĄCE Z ZAGROŻENIA BEZPIECZEŃSTWA LUDNOŚCI I JEJ MIENIA</w:t>
      </w:r>
      <w:bookmarkEnd w:id="378"/>
    </w:p>
    <w:p w:rsidR="007A7AC0" w:rsidRPr="0039067B" w:rsidRDefault="007A7AC0" w:rsidP="001C734C">
      <w:pPr>
        <w:pStyle w:val="NORMALNYKOLEK"/>
        <w:tabs>
          <w:tab w:val="clear" w:pos="4536"/>
          <w:tab w:val="clear" w:pos="9072"/>
        </w:tabs>
        <w:ind w:firstLine="708"/>
        <w:rPr>
          <w:color w:val="000000" w:themeColor="text1"/>
        </w:rPr>
      </w:pPr>
      <w:r w:rsidRPr="0039067B">
        <w:t xml:space="preserve">Odpowiedzialność za zapewnienie </w:t>
      </w:r>
      <w:r w:rsidRPr="0039067B">
        <w:rPr>
          <w:color w:val="000000" w:themeColor="text1"/>
        </w:rPr>
        <w:t xml:space="preserve">bezpieczeństwa mieszkańcom </w:t>
      </w:r>
      <w:r w:rsidR="00C04C72" w:rsidRPr="0039067B">
        <w:rPr>
          <w:color w:val="000000" w:themeColor="text1"/>
        </w:rPr>
        <w:t>gminy</w:t>
      </w:r>
      <w:r w:rsidR="00575A03" w:rsidRPr="0039067B">
        <w:rPr>
          <w:color w:val="000000" w:themeColor="text1"/>
        </w:rPr>
        <w:t xml:space="preserve">Skała </w:t>
      </w:r>
      <w:r w:rsidRPr="0039067B">
        <w:rPr>
          <w:color w:val="000000" w:themeColor="text1"/>
        </w:rPr>
        <w:t xml:space="preserve">spoczywa na jednostkach Komendy </w:t>
      </w:r>
      <w:r w:rsidR="00D1404B" w:rsidRPr="0039067B">
        <w:rPr>
          <w:color w:val="000000" w:themeColor="text1"/>
        </w:rPr>
        <w:t>Powiatowej</w:t>
      </w:r>
      <w:r w:rsidRPr="0039067B">
        <w:rPr>
          <w:color w:val="000000" w:themeColor="text1"/>
        </w:rPr>
        <w:t xml:space="preserve"> Policji</w:t>
      </w:r>
      <w:r w:rsidR="0000263C" w:rsidRPr="0039067B">
        <w:rPr>
          <w:color w:val="000000" w:themeColor="text1"/>
        </w:rPr>
        <w:t xml:space="preserve"> oraz</w:t>
      </w:r>
      <w:r w:rsidR="00D1404B" w:rsidRPr="0039067B">
        <w:rPr>
          <w:rStyle w:val="Pogrubienie"/>
          <w:color w:val="000000" w:themeColor="text1"/>
        </w:rPr>
        <w:t>Ochotniczej Straży Pożarnej</w:t>
      </w:r>
      <w:r w:rsidR="001D3976" w:rsidRPr="0039067B">
        <w:rPr>
          <w:rStyle w:val="Pogrubienie"/>
          <w:color w:val="000000" w:themeColor="text1"/>
        </w:rPr>
        <w:t>.</w:t>
      </w:r>
    </w:p>
    <w:p w:rsidR="007A7AC0" w:rsidRPr="0039067B" w:rsidRDefault="00D1404B" w:rsidP="001C734C">
      <w:pPr>
        <w:spacing w:line="360" w:lineRule="auto"/>
        <w:rPr>
          <w:rFonts w:ascii="Arial" w:hAnsi="Arial" w:cs="Arial"/>
          <w:sz w:val="22"/>
          <w:szCs w:val="22"/>
        </w:rPr>
      </w:pPr>
      <w:r w:rsidRPr="0039067B">
        <w:rPr>
          <w:rFonts w:ascii="Arial" w:hAnsi="Arial" w:cs="Arial"/>
          <w:color w:val="000000" w:themeColor="text1"/>
          <w:sz w:val="22"/>
          <w:szCs w:val="22"/>
        </w:rPr>
        <w:t xml:space="preserve">Komenda Powiatowa Policji </w:t>
      </w:r>
      <w:r w:rsidR="007A7AC0" w:rsidRPr="0039067B">
        <w:rPr>
          <w:rFonts w:ascii="Arial" w:hAnsi="Arial" w:cs="Arial"/>
          <w:color w:val="000000" w:themeColor="text1"/>
          <w:sz w:val="22"/>
          <w:szCs w:val="22"/>
        </w:rPr>
        <w:t xml:space="preserve">zlokalizowana jest przy </w:t>
      </w:r>
      <w:r w:rsidRPr="0039067B">
        <w:rPr>
          <w:rFonts w:ascii="Arial" w:hAnsi="Arial" w:cs="Arial"/>
          <w:color w:val="000000" w:themeColor="text1"/>
          <w:sz w:val="22"/>
          <w:szCs w:val="22"/>
        </w:rPr>
        <w:t>ul. Władysława Łokietka 205</w:t>
      </w:r>
      <w:r w:rsidR="006020F0">
        <w:rPr>
          <w:rFonts w:ascii="Arial" w:hAnsi="Arial" w:cs="Arial"/>
          <w:sz w:val="22"/>
          <w:szCs w:val="22"/>
        </w:rPr>
        <w:t>w </w:t>
      </w:r>
      <w:r w:rsidRPr="0039067B">
        <w:rPr>
          <w:rFonts w:ascii="Arial" w:hAnsi="Arial" w:cs="Arial"/>
          <w:sz w:val="22"/>
          <w:szCs w:val="22"/>
        </w:rPr>
        <w:t>Krakowie</w:t>
      </w:r>
      <w:r w:rsidR="00CC4DFA" w:rsidRPr="0039067B">
        <w:rPr>
          <w:rFonts w:ascii="Arial" w:hAnsi="Arial" w:cs="Arial"/>
          <w:sz w:val="22"/>
          <w:szCs w:val="22"/>
        </w:rPr>
        <w:t>. Jednostką</w:t>
      </w:r>
      <w:r w:rsidR="007A7AC0" w:rsidRPr="0039067B">
        <w:rPr>
          <w:rFonts w:ascii="Arial" w:hAnsi="Arial" w:cs="Arial"/>
          <w:sz w:val="22"/>
          <w:szCs w:val="22"/>
        </w:rPr>
        <w:t xml:space="preserve"> podległ</w:t>
      </w:r>
      <w:r w:rsidR="00CC4DFA" w:rsidRPr="0039067B">
        <w:rPr>
          <w:rFonts w:ascii="Arial" w:hAnsi="Arial" w:cs="Arial"/>
          <w:sz w:val="22"/>
          <w:szCs w:val="22"/>
        </w:rPr>
        <w:t xml:space="preserve">ą jest </w:t>
      </w:r>
      <w:r w:rsidRPr="0039067B">
        <w:rPr>
          <w:rFonts w:ascii="Arial" w:hAnsi="Arial" w:cs="Arial"/>
          <w:sz w:val="22"/>
          <w:szCs w:val="22"/>
        </w:rPr>
        <w:t>Komisariat Policji w Skale</w:t>
      </w:r>
      <w:r w:rsidR="0058297E" w:rsidRPr="0039067B">
        <w:rPr>
          <w:rFonts w:ascii="Arial" w:hAnsi="Arial" w:cs="Arial"/>
          <w:sz w:val="22"/>
          <w:szCs w:val="22"/>
        </w:rPr>
        <w:t xml:space="preserve"> przy ul. Langiewicza 6, obejmujący z</w:t>
      </w:r>
      <w:r w:rsidRPr="0039067B">
        <w:rPr>
          <w:rFonts w:ascii="Arial" w:hAnsi="Arial" w:cs="Arial"/>
          <w:sz w:val="22"/>
          <w:szCs w:val="22"/>
        </w:rPr>
        <w:t>asi</w:t>
      </w:r>
      <w:r w:rsidR="0058297E" w:rsidRPr="0039067B">
        <w:rPr>
          <w:rFonts w:ascii="Arial" w:hAnsi="Arial" w:cs="Arial"/>
          <w:sz w:val="22"/>
          <w:szCs w:val="22"/>
        </w:rPr>
        <w:t xml:space="preserve">ęgiem działania m.in. </w:t>
      </w:r>
      <w:r w:rsidRPr="0039067B">
        <w:rPr>
          <w:rFonts w:ascii="Arial" w:hAnsi="Arial" w:cs="Arial"/>
          <w:sz w:val="22"/>
          <w:szCs w:val="22"/>
        </w:rPr>
        <w:t>Miasto i Gminę Skała.</w:t>
      </w:r>
      <w:r w:rsidR="007A7AC0" w:rsidRPr="0039067B">
        <w:rPr>
          <w:rFonts w:ascii="Arial" w:hAnsi="Arial" w:cs="Arial"/>
          <w:sz w:val="22"/>
          <w:szCs w:val="22"/>
        </w:rPr>
        <w:t xml:space="preserve">W zakresie działań profilaktycznych policjanci realizują programy zapobiegania przestępczości i niedostosowaniu społecznemu, programy dotyczące bezpieczeństwa na drodze, w czasie wakacji, przeciwdziałania agresji, przemocy i uzależnieniom. </w:t>
      </w:r>
    </w:p>
    <w:p w:rsidR="00575A03" w:rsidRPr="0039067B" w:rsidRDefault="00575A03" w:rsidP="001C734C">
      <w:pPr>
        <w:spacing w:line="360" w:lineRule="auto"/>
        <w:rPr>
          <w:rFonts w:ascii="Arial" w:hAnsi="Arial" w:cs="Arial"/>
          <w:sz w:val="22"/>
          <w:szCs w:val="22"/>
        </w:rPr>
      </w:pPr>
      <w:r w:rsidRPr="0039067B">
        <w:rPr>
          <w:rFonts w:ascii="Arial" w:hAnsi="Arial" w:cs="Arial"/>
          <w:sz w:val="22"/>
          <w:szCs w:val="22"/>
        </w:rPr>
        <w:t>Gmina posiada na swym terenie 12 strażnic Ochotniczej Straży Pożarnej w tym jedną zlokalizowaną w mieście Skała:</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Skała,</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Maszyce,</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Nowa Wieś,</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lastRenderedPageBreak/>
        <w:t>OSP Szczodrkowice,</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Smardzowice,</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Cianowice,</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Rzeplin,</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Barbarka,</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Minoga,</w:t>
      </w:r>
    </w:p>
    <w:p w:rsidR="00575A03" w:rsidRPr="0039067B" w:rsidRDefault="00575A03" w:rsidP="00B736FF">
      <w:pPr>
        <w:numPr>
          <w:ilvl w:val="0"/>
          <w:numId w:val="132"/>
        </w:numPr>
        <w:spacing w:line="360" w:lineRule="auto"/>
        <w:contextualSpacing/>
        <w:rPr>
          <w:rFonts w:ascii="Arial" w:hAnsi="Arial" w:cs="Arial"/>
          <w:bCs/>
          <w:sz w:val="22"/>
          <w:szCs w:val="22"/>
        </w:rPr>
      </w:pPr>
      <w:r w:rsidRPr="0039067B">
        <w:rPr>
          <w:rFonts w:ascii="Arial" w:hAnsi="Arial" w:cs="Arial"/>
          <w:bCs/>
          <w:sz w:val="22"/>
          <w:szCs w:val="22"/>
        </w:rPr>
        <w:t>OSP Gołyszyn,</w:t>
      </w:r>
    </w:p>
    <w:p w:rsidR="00575A03" w:rsidRPr="0039067B" w:rsidRDefault="00575A03" w:rsidP="00B736FF">
      <w:pPr>
        <w:numPr>
          <w:ilvl w:val="0"/>
          <w:numId w:val="132"/>
        </w:numPr>
        <w:spacing w:line="360" w:lineRule="auto"/>
        <w:contextualSpacing/>
        <w:rPr>
          <w:rFonts w:ascii="Arial" w:hAnsi="Arial" w:cs="Arial"/>
          <w:bCs/>
          <w:sz w:val="22"/>
          <w:szCs w:val="22"/>
        </w:rPr>
      </w:pPr>
      <w:r w:rsidRPr="0039067B">
        <w:rPr>
          <w:rFonts w:ascii="Arial" w:hAnsi="Arial" w:cs="Arial"/>
          <w:bCs/>
          <w:sz w:val="22"/>
          <w:szCs w:val="22"/>
        </w:rPr>
        <w:t>OSP Sobiesęki,</w:t>
      </w:r>
    </w:p>
    <w:p w:rsidR="00575A03" w:rsidRPr="0039067B" w:rsidRDefault="00575A03" w:rsidP="00B736FF">
      <w:pPr>
        <w:numPr>
          <w:ilvl w:val="0"/>
          <w:numId w:val="132"/>
        </w:numPr>
        <w:spacing w:line="360" w:lineRule="auto"/>
        <w:contextualSpacing/>
        <w:rPr>
          <w:rFonts w:ascii="Arial" w:hAnsi="Arial" w:cs="Arial"/>
          <w:sz w:val="22"/>
          <w:szCs w:val="22"/>
        </w:rPr>
      </w:pPr>
      <w:r w:rsidRPr="0039067B">
        <w:rPr>
          <w:rFonts w:ascii="Arial" w:hAnsi="Arial" w:cs="Arial"/>
          <w:bCs/>
          <w:sz w:val="22"/>
          <w:szCs w:val="22"/>
        </w:rPr>
        <w:t>OSP Przybysławice.</w:t>
      </w:r>
    </w:p>
    <w:p w:rsidR="0000263C" w:rsidRPr="0039067B" w:rsidRDefault="00730484" w:rsidP="001C734C">
      <w:pPr>
        <w:pStyle w:val="Tekstpodstawowy"/>
        <w:spacing w:after="0" w:line="360" w:lineRule="auto"/>
        <w:rPr>
          <w:rFonts w:ascii="Arial" w:hAnsi="Arial" w:cs="Arial"/>
          <w:b/>
          <w:sz w:val="22"/>
          <w:szCs w:val="22"/>
        </w:rPr>
      </w:pPr>
      <w:r w:rsidRPr="0039067B">
        <w:rPr>
          <w:rFonts w:ascii="Arial" w:hAnsi="Arial" w:cs="Arial"/>
          <w:sz w:val="22"/>
          <w:szCs w:val="22"/>
        </w:rPr>
        <w:t>Systemem bezpieczeństwa</w:t>
      </w:r>
      <w:r w:rsidR="001D3976" w:rsidRPr="0039067B">
        <w:rPr>
          <w:rFonts w:ascii="Arial" w:hAnsi="Arial" w:cs="Arial"/>
          <w:sz w:val="22"/>
          <w:szCs w:val="22"/>
        </w:rPr>
        <w:t>,</w:t>
      </w:r>
      <w:r w:rsidR="001D3976" w:rsidRPr="0039067B">
        <w:rPr>
          <w:rStyle w:val="Pogrubienie"/>
          <w:rFonts w:ascii="Arial" w:hAnsi="Arial" w:cs="Arial"/>
          <w:b w:val="0"/>
          <w:color w:val="000000"/>
          <w:sz w:val="22"/>
          <w:szCs w:val="22"/>
          <w:shd w:val="clear" w:color="auto" w:fill="FFFFFF"/>
        </w:rPr>
        <w:t>zarządzania kryzysowego i obrony cywilnej powiatu</w:t>
      </w:r>
      <w:r w:rsidR="001D3976" w:rsidRPr="0039067B">
        <w:rPr>
          <w:rFonts w:ascii="Arial" w:hAnsi="Arial" w:cs="Arial"/>
          <w:sz w:val="22"/>
          <w:szCs w:val="22"/>
        </w:rPr>
        <w:t>krakowskiego zajmuje się</w:t>
      </w:r>
      <w:r w:rsidR="001D3976" w:rsidRPr="0039067B">
        <w:rPr>
          <w:rStyle w:val="Pogrubienie"/>
          <w:rFonts w:ascii="Arial" w:hAnsi="Arial" w:cs="Arial"/>
          <w:b w:val="0"/>
          <w:color w:val="000000"/>
          <w:sz w:val="22"/>
          <w:szCs w:val="22"/>
          <w:shd w:val="clear" w:color="auto" w:fill="FFFFFF"/>
        </w:rPr>
        <w:t>Wydział Bezpieczeństwa i Zarządzania Kryzysowego „ZK” Starostwa Powiatowego w Krakowie oraz Powiatowe Centrum Zarządzania KryzysowegoStarosty Krakowskiego</w:t>
      </w:r>
      <w:r w:rsidR="001D3976" w:rsidRPr="0039067B">
        <w:rPr>
          <w:rFonts w:ascii="Arial" w:hAnsi="Arial" w:cs="Arial"/>
          <w:b/>
          <w:color w:val="000000"/>
          <w:sz w:val="22"/>
          <w:szCs w:val="22"/>
          <w:shd w:val="clear" w:color="auto" w:fill="FFFFFF"/>
        </w:rPr>
        <w:t>.</w:t>
      </w:r>
    </w:p>
    <w:p w:rsidR="008958EA" w:rsidRPr="0039067B" w:rsidRDefault="008958EA" w:rsidP="001C734C">
      <w:pPr>
        <w:pStyle w:val="NORMALNYKOLEK"/>
        <w:ind w:firstLine="0"/>
        <w:rPr>
          <w:b/>
        </w:rPr>
      </w:pPr>
    </w:p>
    <w:p w:rsidR="00592058" w:rsidRPr="0039067B" w:rsidRDefault="009A4985" w:rsidP="009A4985">
      <w:pPr>
        <w:pStyle w:val="drwinia2"/>
        <w:ind w:left="360"/>
        <w:jc w:val="left"/>
        <w:sectPr w:rsidR="00592058" w:rsidRPr="0039067B" w:rsidSect="002C18E0">
          <w:type w:val="continuous"/>
          <w:pgSz w:w="11906" w:h="16838" w:code="9"/>
          <w:pgMar w:top="1440" w:right="1418" w:bottom="1259" w:left="1418" w:header="708" w:footer="708" w:gutter="0"/>
          <w:cols w:space="708"/>
          <w:docGrid w:linePitch="360"/>
        </w:sectPr>
      </w:pPr>
      <w:bookmarkStart w:id="379" w:name="_Toc311107952"/>
      <w:bookmarkStart w:id="380" w:name="_Toc316297876"/>
      <w:bookmarkStart w:id="381" w:name="_Toc339813455"/>
      <w:bookmarkStart w:id="382" w:name="_Toc506449371"/>
      <w:r>
        <w:t>9</w:t>
      </w:r>
      <w:r w:rsidR="003B3251" w:rsidRPr="0039067B">
        <w:t xml:space="preserve">. </w:t>
      </w:r>
      <w:r w:rsidR="001630DA" w:rsidRPr="0039067B">
        <w:t xml:space="preserve">UWARUNKOWANIA WYNIKAJĄCE </w:t>
      </w:r>
      <w:r w:rsidR="00192CA4" w:rsidRPr="0039067B">
        <w:t>Z POTRZEB I </w:t>
      </w:r>
      <w:r w:rsidR="001630DA" w:rsidRPr="0039067B">
        <w:t>MOŻLIWOŚCI ROZWOJU GMINY.</w:t>
      </w:r>
      <w:bookmarkEnd w:id="379"/>
      <w:bookmarkEnd w:id="380"/>
      <w:bookmarkEnd w:id="381"/>
      <w:bookmarkEnd w:id="382"/>
    </w:p>
    <w:p w:rsidR="00A22297" w:rsidRPr="0039067B" w:rsidRDefault="00A22297" w:rsidP="001C734C">
      <w:pPr>
        <w:pStyle w:val="Tekstpodstawowy"/>
        <w:spacing w:after="0" w:line="360" w:lineRule="auto"/>
        <w:rPr>
          <w:rFonts w:ascii="Arial" w:hAnsi="Arial" w:cs="Arial"/>
          <w:sz w:val="22"/>
          <w:szCs w:val="22"/>
        </w:rPr>
      </w:pPr>
      <w:r w:rsidRPr="0039067B">
        <w:rPr>
          <w:rFonts w:ascii="Arial" w:hAnsi="Arial" w:cs="Arial"/>
          <w:sz w:val="22"/>
          <w:szCs w:val="22"/>
        </w:rPr>
        <w:lastRenderedPageBreak/>
        <w:t>Uwarunkowania wynikające z potrzeb i możliwości rozwoju gminy, w tym:</w:t>
      </w:r>
    </w:p>
    <w:p w:rsidR="00B25538" w:rsidRPr="0039067B" w:rsidRDefault="00A22297" w:rsidP="00B736FF">
      <w:pPr>
        <w:pStyle w:val="Tekstpodstawowy"/>
        <w:numPr>
          <w:ilvl w:val="0"/>
          <w:numId w:val="183"/>
        </w:numPr>
        <w:spacing w:after="0" w:line="360" w:lineRule="auto"/>
        <w:rPr>
          <w:rFonts w:ascii="Arial" w:hAnsi="Arial" w:cs="Arial"/>
          <w:sz w:val="22"/>
          <w:szCs w:val="22"/>
        </w:rPr>
      </w:pPr>
      <w:r w:rsidRPr="0039067B">
        <w:rPr>
          <w:rFonts w:ascii="Arial" w:hAnsi="Arial" w:cs="Arial"/>
          <w:sz w:val="22"/>
          <w:szCs w:val="22"/>
        </w:rPr>
        <w:t xml:space="preserve">Analizy ekonomiczne, środowiskowe i społeczne; </w:t>
      </w:r>
    </w:p>
    <w:p w:rsidR="00B25538" w:rsidRPr="0039067B" w:rsidRDefault="00B25538" w:rsidP="00B736FF">
      <w:pPr>
        <w:pStyle w:val="Tekstpodstawowy"/>
        <w:numPr>
          <w:ilvl w:val="0"/>
          <w:numId w:val="183"/>
        </w:numPr>
        <w:spacing w:after="0" w:line="360" w:lineRule="auto"/>
        <w:rPr>
          <w:rFonts w:ascii="Arial" w:hAnsi="Arial" w:cs="Arial"/>
          <w:sz w:val="22"/>
          <w:szCs w:val="22"/>
        </w:rPr>
      </w:pPr>
      <w:r w:rsidRPr="0039067B">
        <w:rPr>
          <w:rFonts w:ascii="Arial" w:hAnsi="Arial" w:cs="Arial"/>
          <w:sz w:val="22"/>
          <w:szCs w:val="22"/>
        </w:rPr>
        <w:t>Analiza demograficzna z prognozą</w:t>
      </w:r>
      <w:r w:rsidR="00A22297" w:rsidRPr="0039067B">
        <w:rPr>
          <w:rFonts w:ascii="Arial" w:hAnsi="Arial" w:cs="Arial"/>
          <w:sz w:val="22"/>
          <w:szCs w:val="22"/>
        </w:rPr>
        <w:t xml:space="preserve"> demograficzn</w:t>
      </w:r>
      <w:r w:rsidRPr="0039067B">
        <w:rPr>
          <w:rFonts w:ascii="Arial" w:hAnsi="Arial" w:cs="Arial"/>
          <w:sz w:val="22"/>
          <w:szCs w:val="22"/>
        </w:rPr>
        <w:t>ą;</w:t>
      </w:r>
    </w:p>
    <w:p w:rsidR="00B25538" w:rsidRPr="0039067B" w:rsidRDefault="00B25538" w:rsidP="00B736FF">
      <w:pPr>
        <w:pStyle w:val="Tekstpodstawowy"/>
        <w:numPr>
          <w:ilvl w:val="0"/>
          <w:numId w:val="183"/>
        </w:numPr>
        <w:spacing w:after="0" w:line="360" w:lineRule="auto"/>
        <w:rPr>
          <w:rFonts w:ascii="Arial" w:hAnsi="Arial" w:cs="Arial"/>
          <w:sz w:val="22"/>
          <w:szCs w:val="22"/>
        </w:rPr>
      </w:pPr>
      <w:r w:rsidRPr="0039067B">
        <w:rPr>
          <w:rFonts w:ascii="Arial" w:hAnsi="Arial" w:cs="Arial"/>
          <w:sz w:val="22"/>
          <w:szCs w:val="22"/>
        </w:rPr>
        <w:t>Możliwości finansowania przez gminę wykonania sieci komunikacyjnej i infrastruktury technicznej, a także infrastruktury społecznej, służących realizacji zadań własnych gminy;</w:t>
      </w:r>
    </w:p>
    <w:p w:rsidR="00B25538" w:rsidRPr="0039067B" w:rsidRDefault="00B25538" w:rsidP="00B736FF">
      <w:pPr>
        <w:pStyle w:val="Tekstpodstawowy"/>
        <w:numPr>
          <w:ilvl w:val="0"/>
          <w:numId w:val="183"/>
        </w:numPr>
        <w:spacing w:after="0" w:line="360" w:lineRule="auto"/>
        <w:rPr>
          <w:rFonts w:ascii="Arial" w:hAnsi="Arial" w:cs="Arial"/>
          <w:sz w:val="22"/>
          <w:szCs w:val="22"/>
        </w:rPr>
      </w:pPr>
      <w:r w:rsidRPr="0039067B">
        <w:rPr>
          <w:rFonts w:ascii="Arial" w:hAnsi="Arial" w:cs="Arial"/>
          <w:sz w:val="22"/>
          <w:szCs w:val="22"/>
        </w:rPr>
        <w:t>Bilans terenów przeznaczonych pod zabudowę</w:t>
      </w:r>
      <w:r w:rsidR="00CD1B55" w:rsidRPr="0039067B">
        <w:rPr>
          <w:rFonts w:ascii="Arial" w:hAnsi="Arial" w:cs="Arial"/>
          <w:sz w:val="22"/>
          <w:szCs w:val="22"/>
        </w:rPr>
        <w:t>;</w:t>
      </w:r>
    </w:p>
    <w:p w:rsidR="00A22297" w:rsidRDefault="00A22297" w:rsidP="006B01D5">
      <w:pPr>
        <w:pStyle w:val="Tekstpodstawowy"/>
        <w:spacing w:after="0" w:line="360" w:lineRule="auto"/>
        <w:rPr>
          <w:rFonts w:ascii="Arial" w:hAnsi="Arial" w:cs="Arial"/>
          <w:sz w:val="22"/>
          <w:szCs w:val="22"/>
        </w:rPr>
      </w:pPr>
      <w:r w:rsidRPr="0039067B">
        <w:rPr>
          <w:rFonts w:ascii="Arial" w:hAnsi="Arial" w:cs="Arial"/>
          <w:sz w:val="22"/>
          <w:szCs w:val="22"/>
        </w:rPr>
        <w:t xml:space="preserve">zawarte zostały w załączniku nr 4 do Uchwały Nr ....................... Rady Miasta i Gminy Skała z dnia ................ 2018 r. </w:t>
      </w:r>
      <w:r w:rsidR="00B25538" w:rsidRPr="0039067B">
        <w:rPr>
          <w:rFonts w:ascii="Arial" w:hAnsi="Arial" w:cs="Arial"/>
          <w:sz w:val="22"/>
          <w:szCs w:val="22"/>
        </w:rPr>
        <w:t>„</w:t>
      </w:r>
      <w:r w:rsidRPr="0039067B">
        <w:rPr>
          <w:rFonts w:ascii="Arial" w:hAnsi="Arial" w:cs="Arial"/>
          <w:i/>
          <w:sz w:val="22"/>
          <w:szCs w:val="22"/>
        </w:rPr>
        <w:t>Analiza potrzeb i możliwości rozwojowych miasta i gminy Skała z okr</w:t>
      </w:r>
      <w:r w:rsidR="00B25538" w:rsidRPr="0039067B">
        <w:rPr>
          <w:rFonts w:ascii="Arial" w:hAnsi="Arial" w:cs="Arial"/>
          <w:i/>
          <w:sz w:val="22"/>
          <w:szCs w:val="22"/>
        </w:rPr>
        <w:t>eśleniem perspektyw rozwojowych</w:t>
      </w:r>
      <w:r w:rsidR="00B25538" w:rsidRPr="0039067B">
        <w:rPr>
          <w:rFonts w:ascii="Arial" w:hAnsi="Arial" w:cs="Arial"/>
          <w:sz w:val="22"/>
          <w:szCs w:val="22"/>
        </w:rPr>
        <w:t>”.</w:t>
      </w:r>
    </w:p>
    <w:p w:rsidR="00636C6B" w:rsidRPr="0039067B" w:rsidRDefault="00636C6B" w:rsidP="006B01D5">
      <w:pPr>
        <w:pStyle w:val="Tekstpodstawowy"/>
        <w:spacing w:after="0" w:line="360" w:lineRule="auto"/>
        <w:rPr>
          <w:rFonts w:ascii="Arial" w:hAnsi="Arial" w:cs="Arial"/>
          <w:sz w:val="22"/>
          <w:szCs w:val="22"/>
        </w:rPr>
      </w:pP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Gmina Skała posiada obowiązujące Studium Uwarunkowań i Kierunków Zagospodarowania.  Zostało ono przyjęte uchwałą Nr XVII/</w:t>
      </w:r>
      <w:r w:rsidR="006020F0">
        <w:rPr>
          <w:rFonts w:ascii="Arial" w:hAnsi="Arial" w:cs="Arial"/>
          <w:sz w:val="22"/>
          <w:szCs w:val="22"/>
        </w:rPr>
        <w:t>116/99 Rady Miejskiej w Skale z </w:t>
      </w:r>
      <w:r w:rsidRPr="0039067B">
        <w:rPr>
          <w:rFonts w:ascii="Arial" w:hAnsi="Arial" w:cs="Arial"/>
          <w:sz w:val="22"/>
          <w:szCs w:val="22"/>
        </w:rPr>
        <w:t xml:space="preserve">dnia 21 grudnia 1999 roku. </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Opracowane jest ono jako 9 osobnych zeszytów, które składają się na całość opracowania:</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"Analiza uwarunkowań przyrodniczych" - Zeszyt A,</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"Ocena realizacji ustaleń obowiązującego planu" - Zeszyt B,</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"Uwarunkowania Kulturowe" - Zeszyt C,</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"Ocena rolniczej przestrzeni produkcyjnej" - Zeszyt D,</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lastRenderedPageBreak/>
        <w:t>"Ocena stanu istniejącego zagospodarowania obszaru Gminy" - Zeszyt E,</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"Sytuacja demograficzna i rynek pracy"- Zeszyt F,</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"Ocena funkcjonowania infrastruktury społecznej w obszarze miasta i gminy" - Zeszyt G,</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"Ocena funkcjonowania układu komunikacyjnego w obszarze miasta i gminy" - Zeszyt H,</w:t>
      </w:r>
    </w:p>
    <w:p w:rsidR="0024349B" w:rsidRPr="0039067B" w:rsidRDefault="0024349B" w:rsidP="00B736FF">
      <w:pPr>
        <w:numPr>
          <w:ilvl w:val="0"/>
          <w:numId w:val="133"/>
        </w:numPr>
        <w:spacing w:line="360" w:lineRule="auto"/>
        <w:contextualSpacing/>
        <w:rPr>
          <w:rFonts w:ascii="Arial" w:hAnsi="Arial" w:cs="Arial"/>
          <w:sz w:val="22"/>
          <w:szCs w:val="22"/>
        </w:rPr>
      </w:pPr>
      <w:r w:rsidRPr="0039067B">
        <w:rPr>
          <w:rFonts w:ascii="Arial" w:hAnsi="Arial" w:cs="Arial"/>
          <w:sz w:val="22"/>
          <w:szCs w:val="22"/>
        </w:rPr>
        <w:t>Ocena funkcjonowania infrastruktury społecznej w obszarze miasta i gminy" - Zeszyt I.</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Z racji tego, że od czasu opracowania obowiązującego studium minęło 14 lat, większość informacji na temat uwarunkowań przedstawionych w dokumencie jest już nieaktualna i nie ma odzwierciedlenia w stanie faktycznym. Zmianie uległy też obecne potrzeby mieszkańców gminy, co wiąże się z powstaniem nowych problemów przestrzennych, które władze gminy muszą rozwiązać. W związku z tym, została opracowana ocena aktualności obowiązującego studium i przystąpiono do sporządzenia nowego opracowania. Dnia 25 marca 2014 roku Rada Miejska w Skale podjęła Uchwałę Nr XLVI/340/14 w sprawie przystąpienia do sporządzeni</w:t>
      </w:r>
      <w:r w:rsidR="006020F0">
        <w:rPr>
          <w:rFonts w:ascii="Arial" w:hAnsi="Arial" w:cs="Arial"/>
          <w:sz w:val="22"/>
          <w:szCs w:val="22"/>
        </w:rPr>
        <w:t>a zmiany "Studium uwarunkowań i </w:t>
      </w:r>
      <w:r w:rsidRPr="0039067B">
        <w:rPr>
          <w:rFonts w:ascii="Arial" w:hAnsi="Arial" w:cs="Arial"/>
          <w:sz w:val="22"/>
          <w:szCs w:val="22"/>
        </w:rPr>
        <w:t>kierunków zagospodarowania przestrzennego" miasta i gminy Skała, czego skutkiem tego jest niniejsze opracowanie.</w:t>
      </w:r>
    </w:p>
    <w:p w:rsidR="006B01D5" w:rsidRPr="0039067B" w:rsidRDefault="006B01D5" w:rsidP="006B01D5">
      <w:pPr>
        <w:pStyle w:val="Tekstpodstawowy"/>
        <w:rPr>
          <w:rFonts w:ascii="Arial" w:hAnsi="Arial" w:cs="Arial"/>
        </w:rPr>
      </w:pPr>
    </w:p>
    <w:p w:rsidR="0024349B" w:rsidRPr="0039067B" w:rsidRDefault="0024349B" w:rsidP="009A4985">
      <w:pPr>
        <w:pStyle w:val="Nagwek2"/>
        <w:numPr>
          <w:ilvl w:val="1"/>
          <w:numId w:val="0"/>
        </w:numPr>
        <w:spacing w:before="0" w:after="0" w:line="360" w:lineRule="auto"/>
        <w:ind w:left="851" w:hanging="851"/>
        <w:contextualSpacing/>
        <w:jc w:val="both"/>
        <w:rPr>
          <w:rFonts w:ascii="Arial" w:hAnsi="Arial"/>
          <w:sz w:val="22"/>
          <w:szCs w:val="22"/>
        </w:rPr>
      </w:pPr>
      <w:bookmarkStart w:id="383" w:name="_Toc502641377"/>
      <w:r w:rsidRPr="0039067B">
        <w:rPr>
          <w:rFonts w:ascii="Arial" w:hAnsi="Arial"/>
          <w:sz w:val="22"/>
          <w:szCs w:val="22"/>
        </w:rPr>
        <w:t>Strategia Rozwoju Miasta i Gminy Skała na lata 2014 - 2020</w:t>
      </w:r>
      <w:bookmarkEnd w:id="383"/>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Władze gminy opracowały Strategię Rozwoju Miasta i Gminy Skała 2014 – 2020, przy sporządzaniu której zostały uwzględnione wnioski płynące z analizy dokumentów strategicznych opracowywanych na szczeblu krajowym i regionalnym, a bezpośrednio wpływających na sposób planowania rozwoju w horyzoncie roku 2020. Baza wiedzy wynikająca z dokumentów: ustawa o zasadach prowadzenia polityki rozwoju; Krajowa Strategia Rozwoju Regionalnego 2010 – 2020; Koncepcja Przestrzennego Zagospodarowania Kraju 2030; Krajowa Polityk Miejska (aktualnie konsultowana społecznie przed przyjęciem jej ostatecznej wersji) oraz Strategia Rozwoju Województwa Małopolskiego 2011 – 2020 i Strategia Rozwoju Powiatu Krakowskiego 2013 – 2020 stanowiły ramy merytorycznej podstawy prac Zespołu ds. Strategii Rozwoju Miasta i Gminy Skała 2014 – 2020.</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 xml:space="preserve">Biorąc pod uwagę okres obowiązywania opracowanej strategii, pracowano nad konstrukcją wizji Miasta i Gminy Skała w kontekście roku 2020, dbając, aby wizja pełniła kilka podstawowych funkcji: </w:t>
      </w:r>
    </w:p>
    <w:p w:rsidR="0024349B" w:rsidRPr="0039067B" w:rsidRDefault="0024349B" w:rsidP="00B736FF">
      <w:pPr>
        <w:numPr>
          <w:ilvl w:val="0"/>
          <w:numId w:val="134"/>
        </w:numPr>
        <w:spacing w:line="360" w:lineRule="auto"/>
        <w:contextualSpacing/>
        <w:rPr>
          <w:rFonts w:ascii="Arial" w:hAnsi="Arial" w:cs="Arial"/>
          <w:sz w:val="22"/>
          <w:szCs w:val="22"/>
        </w:rPr>
      </w:pPr>
      <w:r w:rsidRPr="0039067B">
        <w:rPr>
          <w:rFonts w:ascii="Arial" w:hAnsi="Arial" w:cs="Arial"/>
          <w:sz w:val="22"/>
          <w:szCs w:val="22"/>
        </w:rPr>
        <w:t>obrazowała stan docelowy – czyli określała cel nadrzędny rozwoju,</w:t>
      </w:r>
    </w:p>
    <w:p w:rsidR="0024349B" w:rsidRPr="0039067B" w:rsidRDefault="0024349B" w:rsidP="00B736FF">
      <w:pPr>
        <w:numPr>
          <w:ilvl w:val="0"/>
          <w:numId w:val="134"/>
        </w:numPr>
        <w:spacing w:line="360" w:lineRule="auto"/>
        <w:contextualSpacing/>
        <w:rPr>
          <w:rFonts w:ascii="Arial" w:hAnsi="Arial" w:cs="Arial"/>
          <w:sz w:val="22"/>
          <w:szCs w:val="22"/>
        </w:rPr>
      </w:pPr>
      <w:r w:rsidRPr="0039067B">
        <w:rPr>
          <w:rFonts w:ascii="Arial" w:hAnsi="Arial" w:cs="Arial"/>
          <w:sz w:val="22"/>
          <w:szCs w:val="22"/>
        </w:rPr>
        <w:t>informowała o ambicjach/aspiracjach lidera/inicjatora strategii,</w:t>
      </w:r>
    </w:p>
    <w:p w:rsidR="0024349B" w:rsidRPr="0039067B" w:rsidRDefault="0024349B" w:rsidP="00B736FF">
      <w:pPr>
        <w:numPr>
          <w:ilvl w:val="0"/>
          <w:numId w:val="134"/>
        </w:numPr>
        <w:spacing w:line="360" w:lineRule="auto"/>
        <w:contextualSpacing/>
        <w:rPr>
          <w:rFonts w:ascii="Arial" w:hAnsi="Arial" w:cs="Arial"/>
          <w:sz w:val="22"/>
          <w:szCs w:val="22"/>
        </w:rPr>
      </w:pPr>
      <w:r w:rsidRPr="0039067B">
        <w:rPr>
          <w:rFonts w:ascii="Arial" w:hAnsi="Arial" w:cs="Arial"/>
          <w:sz w:val="22"/>
          <w:szCs w:val="22"/>
        </w:rPr>
        <w:lastRenderedPageBreak/>
        <w:t>jednoczyła „pracowników strategii” wokół idei – twórcy strategii powinni się z nią utożsamiać.</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9A4985">
      <w:pPr>
        <w:spacing w:line="360" w:lineRule="auto"/>
        <w:ind w:firstLine="0"/>
        <w:rPr>
          <w:rFonts w:ascii="Arial" w:hAnsi="Arial" w:cs="Arial"/>
          <w:b/>
          <w:sz w:val="22"/>
          <w:szCs w:val="22"/>
        </w:rPr>
      </w:pPr>
      <w:r w:rsidRPr="0039067B">
        <w:rPr>
          <w:rFonts w:ascii="Arial" w:hAnsi="Arial" w:cs="Arial"/>
          <w:b/>
          <w:sz w:val="22"/>
          <w:szCs w:val="22"/>
        </w:rPr>
        <w:t>WIZJA Miasta i Gminy Skała 2020</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Gmina Skała ważnym lokalnym ośrodkiem funkcjonal</w:t>
      </w:r>
      <w:r w:rsidR="006020F0">
        <w:rPr>
          <w:rFonts w:ascii="Arial" w:hAnsi="Arial" w:cs="Arial"/>
          <w:sz w:val="22"/>
          <w:szCs w:val="22"/>
        </w:rPr>
        <w:t>nym, korzystająca w działaniu z </w:t>
      </w:r>
      <w:r w:rsidRPr="0039067B">
        <w:rPr>
          <w:rFonts w:ascii="Arial" w:hAnsi="Arial" w:cs="Arial"/>
          <w:sz w:val="22"/>
          <w:szCs w:val="22"/>
        </w:rPr>
        <w:t>tradycji i przedsiębiorczości, potencjału edukacyjnego i sportowego, zapewniająca mieszkańcom nowoczesne warunki życia, inwestująca w tworzenie warunków dla rozwoju gospodarki, udostępniająca potencjał kulturowy, przyrodniczy i turystyczny z poszanowaniem potrzeb wewnętrznych i otoczenia.</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Podczas dyskusji nad zakresem i głębokością diagnozy zdecydowano o realizacji tego procesu w trzech powiązanych ze sobą etapach:</w:t>
      </w:r>
    </w:p>
    <w:p w:rsidR="0024349B" w:rsidRPr="0039067B" w:rsidRDefault="0024349B" w:rsidP="00B736FF">
      <w:pPr>
        <w:numPr>
          <w:ilvl w:val="0"/>
          <w:numId w:val="135"/>
        </w:numPr>
        <w:spacing w:line="360" w:lineRule="auto"/>
        <w:contextualSpacing/>
        <w:rPr>
          <w:rFonts w:ascii="Arial" w:hAnsi="Arial" w:cs="Arial"/>
          <w:sz w:val="22"/>
          <w:szCs w:val="22"/>
        </w:rPr>
      </w:pPr>
      <w:r w:rsidRPr="0039067B">
        <w:rPr>
          <w:rFonts w:ascii="Arial" w:hAnsi="Arial" w:cs="Arial"/>
          <w:sz w:val="22"/>
          <w:szCs w:val="22"/>
        </w:rPr>
        <w:t>analiza publicznie dostępnych danych i informacji</w:t>
      </w:r>
      <w:r w:rsidRPr="0039067B">
        <w:rPr>
          <w:rFonts w:ascii="Arial" w:hAnsi="Arial" w:cs="Arial"/>
          <w:sz w:val="22"/>
          <w:szCs w:val="22"/>
        </w:rPr>
        <w:tab/>
      </w:r>
    </w:p>
    <w:p w:rsidR="0024349B" w:rsidRPr="0039067B" w:rsidRDefault="0024349B" w:rsidP="00B736FF">
      <w:pPr>
        <w:numPr>
          <w:ilvl w:val="0"/>
          <w:numId w:val="135"/>
        </w:numPr>
        <w:spacing w:line="360" w:lineRule="auto"/>
        <w:contextualSpacing/>
        <w:rPr>
          <w:rFonts w:ascii="Arial" w:hAnsi="Arial" w:cs="Arial"/>
          <w:sz w:val="22"/>
          <w:szCs w:val="22"/>
        </w:rPr>
      </w:pPr>
      <w:r w:rsidRPr="0039067B">
        <w:rPr>
          <w:rFonts w:ascii="Arial" w:hAnsi="Arial" w:cs="Arial"/>
          <w:sz w:val="22"/>
          <w:szCs w:val="22"/>
        </w:rPr>
        <w:t>badanie opinii mieszkańców nt. Gminy</w:t>
      </w:r>
    </w:p>
    <w:p w:rsidR="0024349B" w:rsidRPr="0039067B" w:rsidRDefault="0024349B" w:rsidP="00B736FF">
      <w:pPr>
        <w:numPr>
          <w:ilvl w:val="0"/>
          <w:numId w:val="135"/>
        </w:numPr>
        <w:spacing w:line="360" w:lineRule="auto"/>
        <w:contextualSpacing/>
        <w:rPr>
          <w:rFonts w:ascii="Arial" w:hAnsi="Arial" w:cs="Arial"/>
          <w:sz w:val="22"/>
          <w:szCs w:val="22"/>
        </w:rPr>
      </w:pPr>
      <w:r w:rsidRPr="0039067B">
        <w:rPr>
          <w:rFonts w:ascii="Arial" w:hAnsi="Arial" w:cs="Arial"/>
          <w:sz w:val="22"/>
          <w:szCs w:val="22"/>
        </w:rPr>
        <w:t>analiza SWOT/TOWS</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 xml:space="preserve">Jako podsumowanie dokonano wnikliwej analizy zasobów gminy – jego mocnych i słabych stron, jak również zewnętrznych szans i zagrożeń mogących w istotny sposób wpływać na ograniczenia rozwojowe. </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Analizę przeprowadzono techniką SWOT. Narzędzie to pozwoliło na analizowanie wskazywanych czynników w kontekście miejsca występowania. Poniżej przedstawiono analizę SWOT jakiej dokonano w Strategii Rozwoju Miasta i Gminy Skała 2014 – 2020. Była ona niezbędna do opracowania poszczególnych celów do realizacji.</w:t>
      </w:r>
    </w:p>
    <w:p w:rsidR="0024349B" w:rsidRPr="0039067B" w:rsidRDefault="0024349B" w:rsidP="001C734C">
      <w:pPr>
        <w:spacing w:line="360" w:lineRule="auto"/>
        <w:rPr>
          <w:rFonts w:ascii="Arial" w:hAnsi="Arial" w:cs="Arial"/>
          <w:b/>
          <w:sz w:val="22"/>
          <w:szCs w:val="22"/>
        </w:rPr>
      </w:pPr>
      <w:r w:rsidRPr="0039067B">
        <w:rPr>
          <w:rFonts w:ascii="Arial" w:hAnsi="Arial" w:cs="Arial"/>
          <w:b/>
          <w:sz w:val="22"/>
          <w:szCs w:val="22"/>
        </w:rPr>
        <w:t>Silne strony:</w:t>
      </w:r>
    </w:p>
    <w:p w:rsidR="008E51A7"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Dobry stan dróg gminnych</w:t>
      </w:r>
    </w:p>
    <w:p w:rsidR="008E51A7" w:rsidRPr="008E51A7" w:rsidRDefault="008E51A7" w:rsidP="00B736FF">
      <w:pPr>
        <w:numPr>
          <w:ilvl w:val="0"/>
          <w:numId w:val="136"/>
        </w:numPr>
        <w:spacing w:line="360" w:lineRule="auto"/>
        <w:contextualSpacing/>
        <w:rPr>
          <w:rFonts w:ascii="Arial" w:hAnsi="Arial" w:cs="Arial"/>
          <w:sz w:val="22"/>
          <w:szCs w:val="22"/>
        </w:rPr>
      </w:pPr>
      <w:r>
        <w:rPr>
          <w:rFonts w:ascii="Arial" w:hAnsi="Arial" w:cs="Arial"/>
          <w:sz w:val="22"/>
          <w:szCs w:val="22"/>
        </w:rPr>
        <w:t>Obwodnica Skały</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Bardzo dobrze rozwinięta sieć opieki zdrowotnej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Bardzo dobre warunki do rozwoju rolnictwa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Położenie geograficzne: w pobliżu aglomeracji krakowskiej i konurbacji śląskiej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Potencjał ludzki (stosunkowo młode, dobrze wykształcone społeczeństwo),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Baza oświatowa ( ZSiPO w Skale, SP, Hala widowiskowo sportowa, Orlik)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Bardzo dobre warunki dla rozwoju turystki: potencjał Ojcowskiego Parku Narodowego i Dłubniańskiego Parku Krajobrazowego,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Bezpieczeństwo obywateli (najbezpieczniejsza gmina w powiecie krakowskim)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Otwartość i aktywność lokalnej społeczności,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Dobrze rozwinięta infrastruktura komunalna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Obiekty dziedzictwa kulturowego / potencjał kulturowy Gminy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 xml:space="preserve">Lokalne przetwórstwo spożywcze (wyroby mleczarskie, mięsne, ciastkarsko-piekarskie) </w:t>
      </w:r>
    </w:p>
    <w:p w:rsidR="0024349B" w:rsidRPr="0039067B"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lastRenderedPageBreak/>
        <w:t xml:space="preserve">Profesjonalna baza sportowa </w:t>
      </w:r>
    </w:p>
    <w:p w:rsidR="0024349B" w:rsidRPr="009A4985" w:rsidRDefault="0024349B" w:rsidP="00B736FF">
      <w:pPr>
        <w:numPr>
          <w:ilvl w:val="0"/>
          <w:numId w:val="136"/>
        </w:numPr>
        <w:spacing w:line="360" w:lineRule="auto"/>
        <w:contextualSpacing/>
        <w:rPr>
          <w:rFonts w:ascii="Arial" w:hAnsi="Arial" w:cs="Arial"/>
          <w:sz w:val="22"/>
          <w:szCs w:val="22"/>
        </w:rPr>
      </w:pPr>
      <w:r w:rsidRPr="0039067B">
        <w:rPr>
          <w:rFonts w:ascii="Arial" w:hAnsi="Arial" w:cs="Arial"/>
          <w:sz w:val="22"/>
          <w:szCs w:val="22"/>
        </w:rPr>
        <w:t>Dysponowanie potencjalnymi terenami inwestycyjnymi</w:t>
      </w:r>
    </w:p>
    <w:p w:rsidR="0024349B" w:rsidRPr="0039067B" w:rsidRDefault="0024349B" w:rsidP="001C734C">
      <w:pPr>
        <w:spacing w:line="360" w:lineRule="auto"/>
        <w:rPr>
          <w:rFonts w:ascii="Arial" w:hAnsi="Arial" w:cs="Arial"/>
          <w:b/>
          <w:sz w:val="22"/>
          <w:szCs w:val="22"/>
        </w:rPr>
      </w:pPr>
      <w:r w:rsidRPr="0039067B">
        <w:rPr>
          <w:rFonts w:ascii="Arial" w:hAnsi="Arial" w:cs="Arial"/>
          <w:b/>
          <w:sz w:val="22"/>
          <w:szCs w:val="22"/>
        </w:rPr>
        <w:t>Słabe strony:</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parkingów na terenie Skały i Ojcowa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wystarczającej sieci połączeń komunikacyjnych na terenie gminy (komunikacja nocna, komunikacja weekendowa)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Nieuporządkowana przestrzeń urbanistyczna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Rozdrobnienie i rozproszenie gospodarstw rolnych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Niespójny system informacji turystycznej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ścieżek rowerowych i tras rekreacyjnych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Przerwy w dostawie energii elektrycznej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motywacji do kontynuowania nauki w Gminie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Ograniczenia inwestycyjne wynikające z funkcjonowania na terenie Gminy OPN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infrastruktury turystycznej, brak gospodarstw agroturystycznych </w:t>
      </w:r>
    </w:p>
    <w:p w:rsidR="0024349B" w:rsidRPr="0039067B"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 xml:space="preserve">Brak znaczących przedsiębiorstw sektora MSP </w:t>
      </w:r>
    </w:p>
    <w:p w:rsidR="006B01D5" w:rsidRPr="009A4985" w:rsidRDefault="0024349B" w:rsidP="00B736FF">
      <w:pPr>
        <w:numPr>
          <w:ilvl w:val="0"/>
          <w:numId w:val="137"/>
        </w:numPr>
        <w:spacing w:line="360" w:lineRule="auto"/>
        <w:contextualSpacing/>
        <w:rPr>
          <w:rFonts w:ascii="Arial" w:hAnsi="Arial" w:cs="Arial"/>
          <w:sz w:val="22"/>
          <w:szCs w:val="22"/>
        </w:rPr>
      </w:pPr>
      <w:r w:rsidRPr="0039067B">
        <w:rPr>
          <w:rFonts w:ascii="Arial" w:hAnsi="Arial" w:cs="Arial"/>
          <w:sz w:val="22"/>
          <w:szCs w:val="22"/>
        </w:rPr>
        <w:t>Ograniczona przestrzeń i utrudniona dostępność do bibliotek publicznych</w:t>
      </w:r>
    </w:p>
    <w:p w:rsidR="0024349B" w:rsidRPr="0039067B" w:rsidRDefault="0024349B" w:rsidP="001C734C">
      <w:pPr>
        <w:spacing w:line="360" w:lineRule="auto"/>
        <w:rPr>
          <w:rFonts w:ascii="Arial" w:hAnsi="Arial" w:cs="Arial"/>
          <w:b/>
          <w:sz w:val="22"/>
          <w:szCs w:val="22"/>
        </w:rPr>
      </w:pPr>
      <w:r w:rsidRPr="0039067B">
        <w:rPr>
          <w:rFonts w:ascii="Arial" w:hAnsi="Arial" w:cs="Arial"/>
          <w:b/>
          <w:sz w:val="22"/>
          <w:szCs w:val="22"/>
        </w:rPr>
        <w:t>Szanse:</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Utworzenie systemu tras rekreacyjnych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Wykorzystanie potencjału terenów inwestycyjnych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Przekształcenie Strefy Aktywności Gospodarczej w Skale w Specjalną Strefę Ekonomiczną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Pozyskanie inwestorów do rozwoju infrastruktury turystycznej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Nowy budżet UE na lata 2014 – 2020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Wykorzystanie potencjału edukacyjnego gminy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Rozwój współpracy zagranicznej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Wykorzystanie możliwości inwestycyjnych w odnawialne źródła energii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Rozwój nowoczesnych technologii, przyjaznych dla środowiska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Utworzenie lokalnego ośrodka funkcjonalnego w oparciu o potencjał miejski Skały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Zrównoważony rozwój turystyki kwalifikowanej, weekendowej oraz agroturystyki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Ekorozwój sektora rolnego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Skuteczne wykorzystanie funduszy europejskich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Wprowadzanie atrakcyjnych ofert edukacyjnych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 xml:space="preserve">Wypromowanie lokalnych produktów </w:t>
      </w:r>
    </w:p>
    <w:p w:rsidR="0024349B" w:rsidRPr="0039067B" w:rsidRDefault="0024349B" w:rsidP="00B736FF">
      <w:pPr>
        <w:numPr>
          <w:ilvl w:val="0"/>
          <w:numId w:val="138"/>
        </w:numPr>
        <w:spacing w:line="360" w:lineRule="auto"/>
        <w:contextualSpacing/>
        <w:rPr>
          <w:rFonts w:ascii="Arial" w:hAnsi="Arial" w:cs="Arial"/>
          <w:sz w:val="22"/>
          <w:szCs w:val="22"/>
        </w:rPr>
      </w:pPr>
      <w:r w:rsidRPr="0039067B">
        <w:rPr>
          <w:rFonts w:ascii="Arial" w:hAnsi="Arial" w:cs="Arial"/>
          <w:sz w:val="22"/>
          <w:szCs w:val="22"/>
        </w:rPr>
        <w:t>Utworzenie przestrzeni „parkuj i jedź”</w:t>
      </w:r>
    </w:p>
    <w:p w:rsidR="0024349B" w:rsidRPr="0039067B" w:rsidRDefault="0024349B" w:rsidP="001C734C">
      <w:pPr>
        <w:spacing w:line="360" w:lineRule="auto"/>
        <w:rPr>
          <w:rFonts w:ascii="Arial" w:hAnsi="Arial" w:cs="Arial"/>
          <w:b/>
          <w:sz w:val="22"/>
          <w:szCs w:val="22"/>
        </w:rPr>
      </w:pPr>
      <w:r w:rsidRPr="0039067B">
        <w:rPr>
          <w:rFonts w:ascii="Arial" w:hAnsi="Arial" w:cs="Arial"/>
          <w:b/>
          <w:sz w:val="22"/>
          <w:szCs w:val="22"/>
        </w:rPr>
        <w:t>Zagrożenia:</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Ograniczanie dostępności do usług publicznych o charakterze ponadgminnym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Wysokie koszty utrzymania obiektów publicznych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lastRenderedPageBreak/>
        <w:t xml:space="preserve">Upadające rolnictwo, malejący poziom produkcji rolnej i hodowli zwierzęcej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Malejące znaczenie targowisk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Brak zainteresowania ofertą inwestycyjną Gminy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Wzrost bezrobocia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Rosnące zanieczyszczenie powietrza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 xml:space="preserve">Bariery formalne w dostępie do funduszy zewnętrznych </w:t>
      </w:r>
    </w:p>
    <w:p w:rsidR="0024349B" w:rsidRPr="0039067B" w:rsidRDefault="0024349B" w:rsidP="00B736FF">
      <w:pPr>
        <w:numPr>
          <w:ilvl w:val="0"/>
          <w:numId w:val="139"/>
        </w:numPr>
        <w:spacing w:line="360" w:lineRule="auto"/>
        <w:contextualSpacing/>
        <w:rPr>
          <w:rFonts w:ascii="Arial" w:hAnsi="Arial" w:cs="Arial"/>
          <w:sz w:val="22"/>
          <w:szCs w:val="22"/>
        </w:rPr>
      </w:pPr>
      <w:r w:rsidRPr="0039067B">
        <w:rPr>
          <w:rFonts w:ascii="Arial" w:hAnsi="Arial" w:cs="Arial"/>
          <w:sz w:val="22"/>
          <w:szCs w:val="22"/>
        </w:rPr>
        <w:t>Ekstremalne zjawiska przyrodnicze</w:t>
      </w:r>
    </w:p>
    <w:p w:rsidR="006B2BC0" w:rsidRPr="0039067B" w:rsidRDefault="0024349B" w:rsidP="006B01D5">
      <w:pPr>
        <w:spacing w:line="360" w:lineRule="auto"/>
        <w:rPr>
          <w:rFonts w:ascii="Arial" w:hAnsi="Arial" w:cs="Arial"/>
          <w:sz w:val="22"/>
          <w:szCs w:val="22"/>
        </w:rPr>
      </w:pPr>
      <w:r w:rsidRPr="0039067B">
        <w:rPr>
          <w:rFonts w:ascii="Arial" w:hAnsi="Arial" w:cs="Arial"/>
          <w:sz w:val="22"/>
          <w:szCs w:val="22"/>
        </w:rPr>
        <w:t>Następnie zidentyfikowano obszary strategicznego działania, w których planowany jest rozwój Miasta i Gminy Skała. Poniżej przedstawiono poszczególne cele w różnych obszarach.</w:t>
      </w:r>
    </w:p>
    <w:p w:rsidR="006B01D5" w:rsidRPr="0039067B" w:rsidRDefault="006B01D5" w:rsidP="006B01D5">
      <w:pPr>
        <w:pStyle w:val="Tekstpodstawowy"/>
        <w:rPr>
          <w:rFonts w:ascii="Arial" w:hAnsi="Arial" w:cs="Arial"/>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1. PRZESTRZEŃ CZASU WOLNEGO</w:t>
      </w:r>
    </w:p>
    <w:p w:rsidR="0024349B" w:rsidRPr="0039067B" w:rsidRDefault="0024349B" w:rsidP="006B01D5">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Cel strategiczny: Wysoka atrakcyjność turystyczna Miasta i Gminy Skała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1: Rozwój infrastruktury turystycznej i możliwości spędzania czas wolnego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1.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1.1.</w:t>
      </w:r>
      <w:r w:rsidRPr="0039067B">
        <w:rPr>
          <w:rFonts w:ascii="Arial" w:hAnsi="Arial" w:cs="Arial"/>
          <w:sz w:val="22"/>
          <w:szCs w:val="22"/>
        </w:rPr>
        <w:tab/>
        <w:t>Zapewnienia możliwości korzystania z krytego kąpieliska na terenie Miasta Skała.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1.2.</w:t>
      </w:r>
      <w:r w:rsidRPr="0039067B">
        <w:rPr>
          <w:rFonts w:ascii="Arial" w:hAnsi="Arial" w:cs="Arial"/>
          <w:sz w:val="22"/>
          <w:szCs w:val="22"/>
        </w:rPr>
        <w:tab/>
        <w:t>Stworzenie systemu ścieżek rekreacyjnych (rowerowych, narciarskich, tras wspinaczkowych) wokół Ojcowskiego Parku Narodowego.</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1.3.</w:t>
      </w:r>
      <w:r w:rsidRPr="0039067B">
        <w:rPr>
          <w:rFonts w:ascii="Arial" w:hAnsi="Arial" w:cs="Arial"/>
          <w:sz w:val="22"/>
          <w:szCs w:val="22"/>
        </w:rPr>
        <w:tab/>
        <w:t>Utworzenie sieci parkingów wokół Ojco</w:t>
      </w:r>
      <w:r w:rsidR="006020F0">
        <w:rPr>
          <w:rFonts w:ascii="Arial" w:hAnsi="Arial" w:cs="Arial"/>
          <w:sz w:val="22"/>
          <w:szCs w:val="22"/>
        </w:rPr>
        <w:t>wskiego Parku Narodowego wraz z </w:t>
      </w:r>
      <w:r w:rsidRPr="0039067B">
        <w:rPr>
          <w:rFonts w:ascii="Arial" w:hAnsi="Arial" w:cs="Arial"/>
          <w:sz w:val="22"/>
          <w:szCs w:val="22"/>
        </w:rPr>
        <w:t>infrastrukturą odpoczynku.</w:t>
      </w:r>
    </w:p>
    <w:p w:rsidR="0024349B" w:rsidRPr="0039067B" w:rsidRDefault="0024349B" w:rsidP="001C734C">
      <w:pPr>
        <w:spacing w:line="360" w:lineRule="auto"/>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Cel operacyjny 2: Utworzenie oferty turystycznej, kult</w:t>
      </w:r>
      <w:r w:rsidR="006020F0">
        <w:rPr>
          <w:rFonts w:ascii="Arial" w:hAnsi="Arial" w:cs="Arial"/>
          <w:b/>
          <w:sz w:val="22"/>
          <w:szCs w:val="22"/>
        </w:rPr>
        <w:t>uralnej i rekreacyjnej Miasta i </w:t>
      </w:r>
      <w:r w:rsidRPr="0039067B">
        <w:rPr>
          <w:rFonts w:ascii="Arial" w:hAnsi="Arial" w:cs="Arial"/>
          <w:b/>
          <w:sz w:val="22"/>
          <w:szCs w:val="22"/>
        </w:rPr>
        <w:t xml:space="preserve">Gminy Skała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2.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2.1.</w:t>
      </w:r>
      <w:r w:rsidRPr="0039067B">
        <w:rPr>
          <w:rFonts w:ascii="Arial" w:hAnsi="Arial" w:cs="Arial"/>
          <w:sz w:val="22"/>
          <w:szCs w:val="22"/>
        </w:rPr>
        <w:tab/>
        <w:t>Opracowanie spójnego systemu informacji turystycznej (atrakcje turystyczne, obiekty rekreacyjne, produkty lokalne, obiekty dziedzictwa przyrodniczego i kulturowego).</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2.2.</w:t>
      </w:r>
      <w:r w:rsidRPr="0039067B">
        <w:rPr>
          <w:rFonts w:ascii="Arial" w:hAnsi="Arial" w:cs="Arial"/>
          <w:sz w:val="22"/>
          <w:szCs w:val="22"/>
        </w:rPr>
        <w:tab/>
        <w:t>Współpraca z jednostkami samorządu terytorialnego Lokalnej Grupy Działania Jurajska Kraina na rzecz tworzenia wspólnej oferty turystycznej.</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2.3.</w:t>
      </w:r>
      <w:r w:rsidRPr="0039067B">
        <w:rPr>
          <w:rFonts w:ascii="Arial" w:hAnsi="Arial" w:cs="Arial"/>
          <w:sz w:val="22"/>
          <w:szCs w:val="22"/>
        </w:rPr>
        <w:tab/>
        <w:t xml:space="preserve">Tworzenie i udostępnianie nowych atrakcji turystycznych i rekreacyjnych.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2.4.</w:t>
      </w:r>
      <w:r w:rsidRPr="0039067B">
        <w:rPr>
          <w:rFonts w:ascii="Arial" w:hAnsi="Arial" w:cs="Arial"/>
          <w:sz w:val="22"/>
          <w:szCs w:val="22"/>
        </w:rPr>
        <w:tab/>
        <w:t>Lokowanie w sieciach organizujących oferty tur</w:t>
      </w:r>
      <w:r w:rsidR="006020F0">
        <w:rPr>
          <w:rFonts w:ascii="Arial" w:hAnsi="Arial" w:cs="Arial"/>
          <w:sz w:val="22"/>
          <w:szCs w:val="22"/>
        </w:rPr>
        <w:t>ystyczne w regionie produktów i </w:t>
      </w:r>
      <w:r w:rsidRPr="0039067B">
        <w:rPr>
          <w:rFonts w:ascii="Arial" w:hAnsi="Arial" w:cs="Arial"/>
          <w:sz w:val="22"/>
          <w:szCs w:val="22"/>
        </w:rPr>
        <w:t>wydarzeń Miasta i Gminy Skała.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2.5.</w:t>
      </w:r>
      <w:r w:rsidRPr="0039067B">
        <w:rPr>
          <w:rFonts w:ascii="Arial" w:hAnsi="Arial" w:cs="Arial"/>
          <w:sz w:val="22"/>
          <w:szCs w:val="22"/>
        </w:rPr>
        <w:tab/>
        <w:t>Prowadzenia zintensyfikowanych zadań promujących ofertę Gminy Skała.</w:t>
      </w:r>
    </w:p>
    <w:p w:rsidR="0024349B" w:rsidRPr="0039067B" w:rsidRDefault="0024349B" w:rsidP="001C734C">
      <w:pPr>
        <w:spacing w:line="360" w:lineRule="auto"/>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3: Współpraca z Ojcowskim Parkiem Narodowym w zakresie rozwoju infrastruktury turystycznej i oferty spędzania wolnego czasu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3.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lastRenderedPageBreak/>
        <w:t>3.1.</w:t>
      </w:r>
      <w:r w:rsidRPr="0039067B">
        <w:rPr>
          <w:rFonts w:ascii="Arial" w:hAnsi="Arial" w:cs="Arial"/>
          <w:sz w:val="22"/>
          <w:szCs w:val="22"/>
        </w:rPr>
        <w:tab/>
        <w:t xml:space="preserve">Organizowanie cyklicznych spotkań eksperckich wskazujących możliwe kierunki otwarcia turystycznego OPN z poszanowaniem prawa, przestrzeni i dziedzictwa przyrodniczego.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3.2.</w:t>
      </w:r>
      <w:r w:rsidRPr="0039067B">
        <w:rPr>
          <w:rFonts w:ascii="Arial" w:hAnsi="Arial" w:cs="Arial"/>
          <w:sz w:val="22"/>
          <w:szCs w:val="22"/>
        </w:rPr>
        <w:tab/>
        <w:t>Opracowanie wspólnego programu działania Miasta i Gminy Skała i OPN na rzecz zrównoważonego turystycznego udostępniania obszaru Parku.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 xml:space="preserve">3.3 </w:t>
      </w:r>
      <w:r w:rsidRPr="0039067B">
        <w:rPr>
          <w:rFonts w:ascii="Arial" w:hAnsi="Arial" w:cs="Arial"/>
          <w:sz w:val="22"/>
          <w:szCs w:val="22"/>
        </w:rPr>
        <w:tab/>
        <w:t>Rozwój agroturystyki w otulinie OPN.</w:t>
      </w:r>
    </w:p>
    <w:p w:rsidR="0024349B" w:rsidRPr="0039067B" w:rsidRDefault="0024349B" w:rsidP="001C734C">
      <w:pPr>
        <w:spacing w:line="360" w:lineRule="auto"/>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2. AKTYWNOŚĆ GOSPODARCZA</w:t>
      </w:r>
    </w:p>
    <w:p w:rsidR="0024349B" w:rsidRPr="0039067B" w:rsidRDefault="0024349B" w:rsidP="006B01D5">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Cel strategiczny: Kompetencje gospodarcze Miasta i Gminy Skała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1: Rozwój infrastruktury gospodarczej na terenie Miasta i Gminy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1.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1.1.</w:t>
      </w:r>
      <w:r w:rsidRPr="0039067B">
        <w:rPr>
          <w:rFonts w:ascii="Arial" w:hAnsi="Arial" w:cs="Arial"/>
          <w:sz w:val="22"/>
          <w:szCs w:val="22"/>
        </w:rPr>
        <w:tab/>
        <w:t>Rozwijanie potencjału inwestycyjnego utworzonej strefy aktywności gospodarczej (SAG), również w kierunku jej przekształcenia w Specjalną Strefę Ekonomiczną.</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1.2.</w:t>
      </w:r>
      <w:r w:rsidRPr="0039067B">
        <w:rPr>
          <w:rFonts w:ascii="Arial" w:hAnsi="Arial" w:cs="Arial"/>
          <w:sz w:val="22"/>
          <w:szCs w:val="22"/>
        </w:rPr>
        <w:tab/>
        <w:t xml:space="preserve">Stworzenie inkubatora przedsiębiorczości wspierającego działalność przedsiębiorczą mieszkańców.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1.3.</w:t>
      </w:r>
      <w:r w:rsidRPr="0039067B">
        <w:rPr>
          <w:rFonts w:ascii="Arial" w:hAnsi="Arial" w:cs="Arial"/>
          <w:sz w:val="22"/>
          <w:szCs w:val="22"/>
        </w:rPr>
        <w:tab/>
        <w:t>Organizowanie współpracy przedsiębiorstw SAG – badania, nowoczesne technologie, sieci kooperacyjne.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1.4.</w:t>
      </w:r>
      <w:r w:rsidRPr="0039067B">
        <w:rPr>
          <w:rFonts w:ascii="Arial" w:hAnsi="Arial" w:cs="Arial"/>
          <w:sz w:val="22"/>
          <w:szCs w:val="22"/>
        </w:rPr>
        <w:tab/>
        <w:t>Budowa nowej przestrzeni targowej dla produktów wielobranżowych oraz płodów rolnych.</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2: Rozwój kwalifikacji i postaw przedsiębiorczych mieszkańców Miasta i Gminy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2.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2.1.</w:t>
      </w:r>
      <w:r w:rsidRPr="0039067B">
        <w:rPr>
          <w:rFonts w:ascii="Arial" w:hAnsi="Arial" w:cs="Arial"/>
          <w:sz w:val="22"/>
          <w:szCs w:val="22"/>
        </w:rPr>
        <w:tab/>
        <w:t>Uruchomienie „szkoły przedsiębiorczości” we współpracy z systemem edukacji, organizacjami gospodarczymi, przedsiębiorcami, praktykami biznesu.</w:t>
      </w:r>
    </w:p>
    <w:p w:rsidR="0024349B" w:rsidRDefault="0024349B" w:rsidP="001C734C">
      <w:pPr>
        <w:spacing w:line="360" w:lineRule="auto"/>
        <w:ind w:firstLine="0"/>
        <w:rPr>
          <w:rFonts w:ascii="Arial" w:hAnsi="Arial" w:cs="Arial"/>
          <w:sz w:val="22"/>
          <w:szCs w:val="22"/>
        </w:rPr>
      </w:pPr>
      <w:r w:rsidRPr="0039067B">
        <w:rPr>
          <w:rFonts w:ascii="Arial" w:hAnsi="Arial" w:cs="Arial"/>
          <w:sz w:val="22"/>
          <w:szCs w:val="22"/>
        </w:rPr>
        <w:t>2.2.</w:t>
      </w:r>
      <w:r w:rsidRPr="0039067B">
        <w:rPr>
          <w:rFonts w:ascii="Arial" w:hAnsi="Arial" w:cs="Arial"/>
          <w:sz w:val="22"/>
          <w:szCs w:val="22"/>
        </w:rPr>
        <w:tab/>
        <w:t>Marketing możliwości rozwoju przedsiębiorczości – turystyka, agroturystyka, tradycje w zakresie: przetwórstwa rolnego, przemysłu ciastkarskiego, mleczarstwa, wędliniarstwa.</w:t>
      </w:r>
    </w:p>
    <w:p w:rsidR="009A4985" w:rsidRPr="009A4985" w:rsidRDefault="009A4985" w:rsidP="009A4985">
      <w:pPr>
        <w:pStyle w:val="Tekstpodstawowy"/>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Obszar 3. MIESZKAŃCY – SPOŁECZEŃSTWO – GOŚCIE </w:t>
      </w: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Cel strategiczny: Wysoki i bezpieczny standard życia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1: Poprawa stanu środowiska naturalnego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1.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1.1.</w:t>
      </w:r>
      <w:r w:rsidRPr="0039067B">
        <w:rPr>
          <w:rFonts w:ascii="Arial" w:hAnsi="Arial" w:cs="Arial"/>
          <w:sz w:val="22"/>
          <w:szCs w:val="22"/>
        </w:rPr>
        <w:tab/>
        <w:t>Inwestycji w infrastrukturę wodno-ściekową w obszarze miejscowości nie objętych systemem wodno-kanalizacyjnym.</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1.2.</w:t>
      </w:r>
      <w:r w:rsidRPr="0039067B">
        <w:rPr>
          <w:rFonts w:ascii="Arial" w:hAnsi="Arial" w:cs="Arial"/>
          <w:sz w:val="22"/>
          <w:szCs w:val="22"/>
        </w:rPr>
        <w:tab/>
        <w:t xml:space="preserve">Opracowanie programu ochrony powietrza.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1.3.</w:t>
      </w:r>
      <w:r w:rsidRPr="0039067B">
        <w:rPr>
          <w:rFonts w:ascii="Arial" w:hAnsi="Arial" w:cs="Arial"/>
          <w:sz w:val="22"/>
          <w:szCs w:val="22"/>
        </w:rPr>
        <w:tab/>
        <w:t xml:space="preserve">Demontowanie i bezpieczne składowanie wyrobów azbestowych.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1.4.</w:t>
      </w:r>
      <w:r w:rsidRPr="0039067B">
        <w:rPr>
          <w:rFonts w:ascii="Arial" w:hAnsi="Arial" w:cs="Arial"/>
          <w:sz w:val="22"/>
          <w:szCs w:val="22"/>
        </w:rPr>
        <w:tab/>
        <w:t xml:space="preserve">Regulację cieków wodnych.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lastRenderedPageBreak/>
        <w:t>1.5.</w:t>
      </w:r>
      <w:r w:rsidRPr="0039067B">
        <w:rPr>
          <w:rFonts w:ascii="Arial" w:hAnsi="Arial" w:cs="Arial"/>
          <w:sz w:val="22"/>
          <w:szCs w:val="22"/>
        </w:rPr>
        <w:tab/>
        <w:t>Rozbudowę sieci wodociągowej poprzez budowę zbiorników wyrównawczych</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2: Dywersyfikacja źródeł energii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2.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2.1.</w:t>
      </w:r>
      <w:r w:rsidRPr="0039067B">
        <w:rPr>
          <w:rFonts w:ascii="Arial" w:hAnsi="Arial" w:cs="Arial"/>
          <w:sz w:val="22"/>
          <w:szCs w:val="22"/>
        </w:rPr>
        <w:tab/>
        <w:t xml:space="preserve">Podejmowania działań edukacyjnych adresowanych do mieszkańców w zakresie budowania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postaw ekologicznych, uświadamiających celowość i wskazujących na możliwość wprowadzania alternatywnych źródeł energii.</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2.2.</w:t>
      </w:r>
      <w:r w:rsidRPr="0039067B">
        <w:rPr>
          <w:rFonts w:ascii="Arial" w:hAnsi="Arial" w:cs="Arial"/>
          <w:sz w:val="22"/>
          <w:szCs w:val="22"/>
        </w:rPr>
        <w:tab/>
        <w:t xml:space="preserve">Prowadzenie działań informacyjnych dla sektora MSP w zakresie możliwość wprowadzania alternatywnych źródeł energii w działalności biznesowej.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2.3.</w:t>
      </w:r>
      <w:r w:rsidRPr="0039067B">
        <w:rPr>
          <w:rFonts w:ascii="Arial" w:hAnsi="Arial" w:cs="Arial"/>
          <w:sz w:val="22"/>
          <w:szCs w:val="22"/>
        </w:rPr>
        <w:tab/>
        <w:t>Kompleksowa termomodernizacja obi</w:t>
      </w:r>
      <w:r w:rsidR="006020F0">
        <w:rPr>
          <w:rFonts w:ascii="Arial" w:hAnsi="Arial" w:cs="Arial"/>
          <w:sz w:val="22"/>
          <w:szCs w:val="22"/>
        </w:rPr>
        <w:t>ektów użyteczności publicznej z </w:t>
      </w:r>
      <w:r w:rsidRPr="0039067B">
        <w:rPr>
          <w:rFonts w:ascii="Arial" w:hAnsi="Arial" w:cs="Arial"/>
          <w:sz w:val="22"/>
          <w:szCs w:val="22"/>
        </w:rPr>
        <w:t>uwzględnieniem możliwych odnawialnych źródeł energii.</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3: Wzmacnianie potencjału usług edukacyjnych i kulturalnych Gminy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Cel 3. realizowany będzie głównie poprzez działania i inicjatywy w zakresie: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3.1.</w:t>
      </w:r>
      <w:r w:rsidRPr="0039067B">
        <w:rPr>
          <w:rFonts w:ascii="Arial" w:hAnsi="Arial" w:cs="Arial"/>
          <w:sz w:val="22"/>
          <w:szCs w:val="22"/>
        </w:rPr>
        <w:tab/>
        <w:t xml:space="preserve">Reorganizacji bazy oświatowej (przedszkola, ujenolicenie systemu nauczania języków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 xml:space="preserve">obcych, tworzenie szkolnictwa zawodowego oraz uruchamianie nowych kierunków kształcenia zgodnych ze strategią i kierunkami rozwoju Gminy).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3.2.</w:t>
      </w:r>
      <w:r w:rsidRPr="0039067B">
        <w:rPr>
          <w:rFonts w:ascii="Arial" w:hAnsi="Arial" w:cs="Arial"/>
          <w:sz w:val="22"/>
          <w:szCs w:val="22"/>
        </w:rPr>
        <w:tab/>
        <w:t xml:space="preserve">Podejmowanie szerszej współpracy z uczelniami wyższymi.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3.3.</w:t>
      </w:r>
      <w:r w:rsidRPr="0039067B">
        <w:rPr>
          <w:rFonts w:ascii="Arial" w:hAnsi="Arial" w:cs="Arial"/>
          <w:sz w:val="22"/>
          <w:szCs w:val="22"/>
        </w:rPr>
        <w:tab/>
        <w:t>Zwiększania dostępności do infrastruktury oraz oferty kulturalnej Gminy.</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Obszar 4. KOMUNIKACJA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u w:val="single"/>
        </w:rPr>
        <w:t xml:space="preserve">Cel strategiczny: Spójny układ i dobre warunki dla komunikacji </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1: Poprawa funkcjonalności transportu na terenie Gminy Skała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Cel 1. realizowany będzie głównie poprzez działania i inicjatywy w zakresie: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1.1.</w:t>
      </w:r>
      <w:r w:rsidRPr="0039067B">
        <w:rPr>
          <w:rFonts w:ascii="Arial" w:hAnsi="Arial" w:cs="Arial"/>
          <w:sz w:val="22"/>
          <w:szCs w:val="22"/>
        </w:rPr>
        <w:tab/>
        <w:t>Likwidację ograniczeń tonażowych na drodze wojewódzkiej w Gminie.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1.2.</w:t>
      </w:r>
      <w:r w:rsidRPr="0039067B">
        <w:rPr>
          <w:rFonts w:ascii="Arial" w:hAnsi="Arial" w:cs="Arial"/>
          <w:sz w:val="22"/>
          <w:szCs w:val="22"/>
        </w:rPr>
        <w:tab/>
        <w:t xml:space="preserve">Utworzenia linii MPK.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1.3.</w:t>
      </w:r>
      <w:r w:rsidRPr="0039067B">
        <w:rPr>
          <w:rFonts w:ascii="Arial" w:hAnsi="Arial" w:cs="Arial"/>
          <w:sz w:val="22"/>
          <w:szCs w:val="22"/>
        </w:rPr>
        <w:tab/>
        <w:t xml:space="preserve">Budowę przestrzeni dworcowej dla podróżnych.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1.4.</w:t>
      </w:r>
      <w:r w:rsidRPr="0039067B">
        <w:rPr>
          <w:rFonts w:ascii="Arial" w:hAnsi="Arial" w:cs="Arial"/>
          <w:sz w:val="22"/>
          <w:szCs w:val="22"/>
        </w:rPr>
        <w:tab/>
        <w:t xml:space="preserve">Skoordynowanie rozkładów jazdy środków transportu dostępnych na terenie Gminy.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1.5.</w:t>
      </w:r>
      <w:r w:rsidRPr="0039067B">
        <w:rPr>
          <w:rFonts w:ascii="Arial" w:hAnsi="Arial" w:cs="Arial"/>
          <w:sz w:val="22"/>
          <w:szCs w:val="22"/>
        </w:rPr>
        <w:tab/>
        <w:t xml:space="preserve">Zwiększenia dostępności komunikacyjnej Gminy w weekendy i okresy świąteczne.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1.6.</w:t>
      </w:r>
      <w:r w:rsidRPr="0039067B">
        <w:rPr>
          <w:rFonts w:ascii="Arial" w:hAnsi="Arial" w:cs="Arial"/>
          <w:sz w:val="22"/>
          <w:szCs w:val="22"/>
        </w:rPr>
        <w:tab/>
        <w:t xml:space="preserve">Zapewnienie oferty przewozowej turystom w kierunku Ojcowa.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1.7.</w:t>
      </w:r>
      <w:r w:rsidRPr="0039067B">
        <w:rPr>
          <w:rFonts w:ascii="Arial" w:hAnsi="Arial" w:cs="Arial"/>
          <w:sz w:val="22"/>
          <w:szCs w:val="22"/>
        </w:rPr>
        <w:tab/>
        <w:t xml:space="preserve">Utworzenie sieci parkingów i miejsc postojowych, w tym parkingu typu „parkuj i jedź”. </w:t>
      </w:r>
    </w:p>
    <w:p w:rsidR="006B01D5" w:rsidRPr="0039067B" w:rsidRDefault="006B01D5" w:rsidP="006B01D5">
      <w:pPr>
        <w:pStyle w:val="Tekstpodstawowy"/>
        <w:rPr>
          <w:rFonts w:ascii="Arial" w:hAnsi="Arial" w:cs="Arial"/>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2: Udrożnienie komunikacyjne centrum Skały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2.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lastRenderedPageBreak/>
        <w:t>2.1.</w:t>
      </w:r>
      <w:r w:rsidRPr="0039067B">
        <w:rPr>
          <w:rFonts w:ascii="Arial" w:hAnsi="Arial" w:cs="Arial"/>
          <w:sz w:val="22"/>
          <w:szCs w:val="22"/>
        </w:rPr>
        <w:tab/>
        <w:t xml:space="preserve">Podejmowania działań budujących partnerstwo z Powiatem i Województwem na rzecz wyprowadzenia ruchu tranzytowego z centrum miasta.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2.2.</w:t>
      </w:r>
      <w:r w:rsidRPr="0039067B">
        <w:rPr>
          <w:rFonts w:ascii="Arial" w:hAnsi="Arial" w:cs="Arial"/>
          <w:sz w:val="22"/>
          <w:szCs w:val="22"/>
        </w:rPr>
        <w:tab/>
        <w:t xml:space="preserve">Prowadzenia prac przygotowawczych i projektowych. </w:t>
      </w:r>
    </w:p>
    <w:p w:rsidR="006B2BC0" w:rsidRPr="0039067B" w:rsidRDefault="006B2BC0" w:rsidP="001C734C">
      <w:pPr>
        <w:pStyle w:val="Tekstpodstawowy"/>
        <w:spacing w:after="0"/>
        <w:rPr>
          <w:rFonts w:ascii="Arial" w:hAnsi="Arial" w:cs="Arial"/>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Obszar 5. SKAŁA – MIEJSKIM OŚRODKIEM FUNKCJONALNYM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u w:val="single"/>
        </w:rPr>
        <w:t>Cel strategiczny: Nowy wymiar zarządzania publicznego</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1: Współpraca – tworzenie partnerstwa w układzie instytucjonalnym i zadaniowym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1.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1.1.</w:t>
      </w:r>
      <w:r w:rsidRPr="0039067B">
        <w:rPr>
          <w:rFonts w:ascii="Arial" w:hAnsi="Arial" w:cs="Arial"/>
          <w:sz w:val="22"/>
          <w:szCs w:val="22"/>
        </w:rPr>
        <w:tab/>
        <w:t>Diagnozy powiązań jednostek samorządu te</w:t>
      </w:r>
      <w:r w:rsidR="006020F0">
        <w:rPr>
          <w:rFonts w:ascii="Arial" w:hAnsi="Arial" w:cs="Arial"/>
          <w:sz w:val="22"/>
          <w:szCs w:val="22"/>
        </w:rPr>
        <w:t>rytorialnego partnerstwa wraz z </w:t>
      </w:r>
      <w:r w:rsidRPr="0039067B">
        <w:rPr>
          <w:rFonts w:ascii="Arial" w:hAnsi="Arial" w:cs="Arial"/>
          <w:sz w:val="22"/>
          <w:szCs w:val="22"/>
        </w:rPr>
        <w:t>określeniem potencjalnych obszarów współpracy.</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1.2.</w:t>
      </w:r>
      <w:r w:rsidRPr="0039067B">
        <w:rPr>
          <w:rFonts w:ascii="Arial" w:hAnsi="Arial" w:cs="Arial"/>
          <w:sz w:val="22"/>
          <w:szCs w:val="22"/>
        </w:rPr>
        <w:tab/>
        <w:t xml:space="preserve">Badania kierunków rozwojowych partnerstwa zdefiniowanych w diagnozie powiązań.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1.3.</w:t>
      </w:r>
      <w:r w:rsidRPr="0039067B">
        <w:rPr>
          <w:rFonts w:ascii="Arial" w:hAnsi="Arial" w:cs="Arial"/>
          <w:sz w:val="22"/>
          <w:szCs w:val="22"/>
        </w:rPr>
        <w:tab/>
        <w:t xml:space="preserve">Badania kolizyjności kierunków rozwojowych partnerstwa.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1.4.</w:t>
      </w:r>
      <w:r w:rsidRPr="0039067B">
        <w:rPr>
          <w:rFonts w:ascii="Arial" w:hAnsi="Arial" w:cs="Arial"/>
          <w:sz w:val="22"/>
          <w:szCs w:val="22"/>
        </w:rPr>
        <w:tab/>
        <w:t xml:space="preserve">Opracowania Planów Działania dla najważniejszych kierunków rozwojowych.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1.5.</w:t>
      </w:r>
      <w:r w:rsidRPr="0039067B">
        <w:rPr>
          <w:rFonts w:ascii="Arial" w:hAnsi="Arial" w:cs="Arial"/>
          <w:sz w:val="22"/>
          <w:szCs w:val="22"/>
        </w:rPr>
        <w:tab/>
        <w:t xml:space="preserve">Opracowania autorskiego projektu zapisu planistycznego spójnego dla wszystkich samorządów tworzących partnerstwo. </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 xml:space="preserve">Cel operacyjny 2: Zarządzanie przestrzenią Miasta i Gminy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 xml:space="preserve">Cel 2. realizowany będzie głównie poprzez działania i inicjatywy w zakresie: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2.1.</w:t>
      </w:r>
      <w:r w:rsidRPr="0039067B">
        <w:rPr>
          <w:rFonts w:ascii="Arial" w:hAnsi="Arial" w:cs="Arial"/>
          <w:sz w:val="22"/>
          <w:szCs w:val="22"/>
        </w:rPr>
        <w:tab/>
        <w:t xml:space="preserve">Porządkowania przestrzeni publicznej z wykorzystaniem narzędzi planowania przestrzennego oraz systemu ewidencjonowania gruntów.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2.2.</w:t>
      </w:r>
      <w:r w:rsidRPr="0039067B">
        <w:rPr>
          <w:rFonts w:ascii="Arial" w:hAnsi="Arial" w:cs="Arial"/>
          <w:sz w:val="22"/>
          <w:szCs w:val="22"/>
        </w:rPr>
        <w:tab/>
        <w:t xml:space="preserve">Opracowanie programu rewitalizacji miasta i odnowy fizycznej terenów wiejskich.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2.3.</w:t>
      </w:r>
      <w:r w:rsidRPr="0039067B">
        <w:rPr>
          <w:rFonts w:ascii="Arial" w:hAnsi="Arial" w:cs="Arial"/>
          <w:sz w:val="22"/>
          <w:szCs w:val="22"/>
        </w:rPr>
        <w:tab/>
        <w:t xml:space="preserve">Wykonywanie zadań inwestycyjnych wynikających </w:t>
      </w:r>
      <w:r w:rsidR="006020F0">
        <w:rPr>
          <w:rFonts w:ascii="Arial" w:hAnsi="Arial" w:cs="Arial"/>
          <w:sz w:val="22"/>
          <w:szCs w:val="22"/>
        </w:rPr>
        <w:t>z planów rewitalizacji miasta i </w:t>
      </w:r>
      <w:r w:rsidRPr="0039067B">
        <w:rPr>
          <w:rFonts w:ascii="Arial" w:hAnsi="Arial" w:cs="Arial"/>
          <w:sz w:val="22"/>
          <w:szCs w:val="22"/>
        </w:rPr>
        <w:t>obszarów wiejskich.</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Wyżej przedstawione cele strategiczne będą realizowane poprzez wdrażanie celów operacyjnych, z których wynikają sprecyzowane inicjatywy i działania, które władze gminy Skała będą podejmować w celu wypracowania swojej wizji Miasta i Gminy Skała na 2020 r.</w:t>
      </w:r>
    </w:p>
    <w:p w:rsidR="0024349B" w:rsidRPr="0039067B" w:rsidRDefault="0024349B" w:rsidP="001C734C">
      <w:pPr>
        <w:pStyle w:val="Nagwek2"/>
        <w:numPr>
          <w:ilvl w:val="1"/>
          <w:numId w:val="0"/>
        </w:numPr>
        <w:spacing w:before="0" w:after="0" w:line="360" w:lineRule="auto"/>
        <w:ind w:left="851" w:hanging="567"/>
        <w:contextualSpacing/>
        <w:jc w:val="both"/>
        <w:rPr>
          <w:rFonts w:ascii="Arial" w:hAnsi="Arial"/>
          <w:sz w:val="22"/>
          <w:szCs w:val="22"/>
        </w:rPr>
      </w:pPr>
      <w:bookmarkStart w:id="384" w:name="_Toc502641378"/>
      <w:r w:rsidRPr="0039067B">
        <w:rPr>
          <w:rFonts w:ascii="Arial" w:hAnsi="Arial"/>
          <w:sz w:val="22"/>
          <w:szCs w:val="22"/>
        </w:rPr>
        <w:t>Strategia Rozwoju Powiatu Krakowskiego 2013 – 2020</w:t>
      </w:r>
      <w:bookmarkEnd w:id="384"/>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 xml:space="preserve">Strategia Rozwoju Powiatu Krakowskiego na lata 2013-2020 jest podstawowym i najważniejszym dokumentem samorządu Powiatu, określającym obszary, cele i kierunki interwencji polityki rozwoju, prowadzonej w przestrzeni Powiatu. </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t>Dokument opracowany został przede wszystkim w oparciu o materiały i dane Głównego Urzędu Statystycznego (Bank Danych Lokalnych). Wnioski z diagnozy społeczno-gospodarczej stały się materiałem wyjściowym do analizy zasobów własnych i otoczenia (analiza SWOT) podczas warsztatów z Konwentem Strategicznym, powołanym przez Starostę Krakowskiego.</w:t>
      </w:r>
    </w:p>
    <w:p w:rsidR="0024349B" w:rsidRPr="0039067B" w:rsidRDefault="0024349B" w:rsidP="001C734C">
      <w:pPr>
        <w:spacing w:line="360" w:lineRule="auto"/>
        <w:rPr>
          <w:rFonts w:ascii="Arial" w:hAnsi="Arial" w:cs="Arial"/>
          <w:sz w:val="22"/>
          <w:szCs w:val="22"/>
        </w:rPr>
      </w:pPr>
      <w:r w:rsidRPr="0039067B">
        <w:rPr>
          <w:rFonts w:ascii="Arial" w:hAnsi="Arial" w:cs="Arial"/>
          <w:sz w:val="22"/>
          <w:szCs w:val="22"/>
        </w:rPr>
        <w:lastRenderedPageBreak/>
        <w:t xml:space="preserve">Dla ukazania hierarchii powiązań łączących poszczególne elementy planu operacyjnego, zaprojektowano go w następującym układzie: </w:t>
      </w:r>
    </w:p>
    <w:p w:rsidR="0024349B" w:rsidRPr="0039067B" w:rsidRDefault="0024349B" w:rsidP="00B736FF">
      <w:pPr>
        <w:numPr>
          <w:ilvl w:val="0"/>
          <w:numId w:val="140"/>
        </w:numPr>
        <w:spacing w:line="360" w:lineRule="auto"/>
        <w:contextualSpacing/>
        <w:rPr>
          <w:rFonts w:ascii="Arial" w:hAnsi="Arial" w:cs="Arial"/>
          <w:sz w:val="22"/>
          <w:szCs w:val="22"/>
        </w:rPr>
      </w:pPr>
      <w:r w:rsidRPr="0039067B">
        <w:rPr>
          <w:rFonts w:ascii="Arial" w:hAnsi="Arial" w:cs="Arial"/>
          <w:sz w:val="22"/>
          <w:szCs w:val="22"/>
        </w:rPr>
        <w:t xml:space="preserve">strategiczne obszary rozwoju – główne kierunki rozwoju; </w:t>
      </w:r>
    </w:p>
    <w:p w:rsidR="0024349B" w:rsidRPr="0039067B" w:rsidRDefault="0024349B" w:rsidP="00B736FF">
      <w:pPr>
        <w:numPr>
          <w:ilvl w:val="0"/>
          <w:numId w:val="140"/>
        </w:numPr>
        <w:spacing w:line="360" w:lineRule="auto"/>
        <w:contextualSpacing/>
        <w:rPr>
          <w:rFonts w:ascii="Arial" w:hAnsi="Arial" w:cs="Arial"/>
          <w:sz w:val="22"/>
          <w:szCs w:val="22"/>
        </w:rPr>
      </w:pPr>
      <w:r w:rsidRPr="0039067B">
        <w:rPr>
          <w:rFonts w:ascii="Arial" w:hAnsi="Arial" w:cs="Arial"/>
          <w:sz w:val="22"/>
          <w:szCs w:val="22"/>
        </w:rPr>
        <w:t xml:space="preserve">cele strategiczne – długookresowe; </w:t>
      </w:r>
    </w:p>
    <w:p w:rsidR="0024349B" w:rsidRPr="0039067B" w:rsidRDefault="0024349B" w:rsidP="00B736FF">
      <w:pPr>
        <w:numPr>
          <w:ilvl w:val="0"/>
          <w:numId w:val="140"/>
        </w:numPr>
        <w:spacing w:line="360" w:lineRule="auto"/>
        <w:contextualSpacing/>
        <w:rPr>
          <w:rFonts w:ascii="Arial" w:hAnsi="Arial" w:cs="Arial"/>
          <w:sz w:val="22"/>
          <w:szCs w:val="22"/>
        </w:rPr>
      </w:pPr>
      <w:r w:rsidRPr="0039067B">
        <w:rPr>
          <w:rFonts w:ascii="Arial" w:hAnsi="Arial" w:cs="Arial"/>
          <w:sz w:val="22"/>
          <w:szCs w:val="22"/>
        </w:rPr>
        <w:t xml:space="preserve">cele operacyjne – średniookresowe; </w:t>
      </w:r>
    </w:p>
    <w:p w:rsidR="0024349B" w:rsidRPr="0039067B" w:rsidRDefault="0024349B" w:rsidP="00B736FF">
      <w:pPr>
        <w:numPr>
          <w:ilvl w:val="0"/>
          <w:numId w:val="140"/>
        </w:numPr>
        <w:spacing w:line="360" w:lineRule="auto"/>
        <w:contextualSpacing/>
        <w:rPr>
          <w:rFonts w:ascii="Arial" w:hAnsi="Arial" w:cs="Arial"/>
          <w:sz w:val="22"/>
          <w:szCs w:val="22"/>
        </w:rPr>
      </w:pPr>
      <w:r w:rsidRPr="0039067B">
        <w:rPr>
          <w:rFonts w:ascii="Arial" w:hAnsi="Arial" w:cs="Arial"/>
          <w:sz w:val="22"/>
          <w:szCs w:val="22"/>
        </w:rPr>
        <w:t>kierunki interwencji (kluczowe zadania).</w:t>
      </w:r>
    </w:p>
    <w:p w:rsidR="0024349B" w:rsidRPr="0039067B" w:rsidRDefault="0024349B" w:rsidP="001C734C">
      <w:pPr>
        <w:spacing w:line="360" w:lineRule="auto"/>
        <w:rPr>
          <w:rFonts w:ascii="Arial" w:hAnsi="Arial" w:cs="Arial"/>
          <w:sz w:val="22"/>
          <w:szCs w:val="22"/>
        </w:rPr>
      </w:pPr>
    </w:p>
    <w:p w:rsidR="0024349B" w:rsidRPr="0039067B" w:rsidRDefault="0024349B" w:rsidP="006B01D5">
      <w:pPr>
        <w:spacing w:line="360" w:lineRule="auto"/>
        <w:ind w:firstLine="0"/>
        <w:rPr>
          <w:rFonts w:ascii="Arial" w:hAnsi="Arial" w:cs="Arial"/>
          <w:sz w:val="22"/>
          <w:szCs w:val="22"/>
        </w:rPr>
      </w:pPr>
      <w:r w:rsidRPr="0039067B">
        <w:rPr>
          <w:rFonts w:ascii="Arial" w:hAnsi="Arial" w:cs="Arial"/>
          <w:sz w:val="22"/>
          <w:szCs w:val="22"/>
        </w:rPr>
        <w:t>W efekcie prac zdefiniowano 6 obszarów strategicznych:</w:t>
      </w: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1 GOSPODARKA, EDUKACJA I RYNEK PRACY</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Cel strategiczny: Konkurencyjna i innowacyjna gospodarka powiązana z efektywnym systemem edukacji i aktywności mieszkańców</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1.1 Rozwój kształcenia zawodowego i wspieranie zatrudnienia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1.2 Budowa infrastruktury gospodarczej</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1.3 System edukacji wspierający rozwój kapitału intelektualnego</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1.4 Rozwój aktywności i przedsiębiorczości mieszkańców</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2 TURYSTYKA I DZIEDZICTWO KULTUROWE</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Cel strategiczny: Wysoka atrakcyjność turystyczna Powiatu dzięki wykorzystaniu walorów przyrodniczych i kulturowych</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 xml:space="preserve">Cel operacyjny 2.1 Budowa spójnej oferty turystycznej i kulturowej powiatu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krakowskiego</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2.2 Zrównoważony rozwój infrastruktury turystycznej i kulturowej</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2.3 Ochrona krajobrazu kulturowego i dziedzictwa</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3 WEWNĘTRZNE I ZEWNĘTRZNE POWIĄZANIA KOMUNIKACYJNE</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Cel strategiczny: Wysoka dostępność komunikacyjna Powiatu dla konkurencyjności gospodarczej i spójności subregionu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3.1 Wsparcie zewnętrznej dostępności komunikacyjnej Powiatu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3.2 Rozwój portu lotniczego w Balicach i lotniska w Pobiedniku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3.3 Wewnętrzna spójność komunikacyjna Powiatu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3.4 Rozwój infrastruktury społeczeństwa informacyjnego</w:t>
      </w: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4 ZARZĄDZANIE POWIATEM ORAZ WSPÓŁPRACA W RAMACH KRAKOWSKIEGO OBSZARU METROPOLITALNEGO</w:t>
      </w:r>
    </w:p>
    <w:p w:rsidR="0024349B" w:rsidRPr="0039067B" w:rsidRDefault="0024349B" w:rsidP="001C734C">
      <w:pPr>
        <w:spacing w:line="360" w:lineRule="auto"/>
        <w:ind w:firstLine="0"/>
        <w:rPr>
          <w:rFonts w:ascii="Arial" w:hAnsi="Arial" w:cs="Arial"/>
          <w:b/>
          <w:sz w:val="22"/>
          <w:szCs w:val="22"/>
        </w:rPr>
      </w:pPr>
      <w:r w:rsidRPr="0039067B">
        <w:rPr>
          <w:rFonts w:ascii="Arial" w:hAnsi="Arial" w:cs="Arial"/>
          <w:b/>
          <w:sz w:val="22"/>
          <w:szCs w:val="22"/>
        </w:rPr>
        <w:t>Cel strategiczny: Nowoczesne zarządzanie publiczne oraz współpraca samorządowa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4.1 Współpraca z Miastem Krakowem w zakresie rozwoju transportu, usług i infrastruktury</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4.2 Współpraca międzygminna i międzysektorowa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lastRenderedPageBreak/>
        <w:t>Cel operacyjny 4.3 Sprawność administracyjna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5.1 Poprawa dostępności do usług edukacyjnych na wysokim poziomie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5.2 Rozwój oferty kulturalnej i rekreacyjno-sportowej</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5.3 Poprawa dostępności do usług zdrowotnych</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5.4 Rewitalizacja miast i terenów wiejskich oraz efektywne zarządzanie przestrzenią</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OBSZAR 5. ROZWÓJ MIAST I TERENÓW WIEJSKICH</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Cel strategiczny: Rozwój funkcji lokalnych centrów usług publicznych i zwiększenie dostępu do usług publicznych na terenach wiejskich</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5.1 Poprawa dostępności do usług edukacyjnych na wysokim poziomie</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5.2 Rozwój oferty kulturalnej i rekreacyjno-sportowej</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5.3 Poprawa dostępności do usług zdrowotnych</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5.4 Rewitalizacja miast i terenów wiejskich oraz efektywne zarządzanie przestrzenią</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spacing w:line="360" w:lineRule="auto"/>
        <w:ind w:firstLine="0"/>
        <w:rPr>
          <w:rFonts w:ascii="Arial" w:hAnsi="Arial" w:cs="Arial"/>
          <w:b/>
          <w:sz w:val="22"/>
          <w:szCs w:val="22"/>
          <w:u w:val="single"/>
        </w:rPr>
      </w:pPr>
      <w:r w:rsidRPr="0039067B">
        <w:rPr>
          <w:rFonts w:ascii="Arial" w:hAnsi="Arial" w:cs="Arial"/>
          <w:b/>
          <w:sz w:val="22"/>
          <w:szCs w:val="22"/>
          <w:u w:val="single"/>
        </w:rPr>
        <w:t xml:space="preserve">OBSZAR 6 BEZPIECZEŃSTWO PUBLICZNE, EKOLOGICZNE I SPOŁECZNE </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b/>
          <w:sz w:val="22"/>
          <w:szCs w:val="22"/>
        </w:rPr>
        <w:t>Cel strategiczny: Wysoki poziom bezpieczeń</w:t>
      </w:r>
      <w:r w:rsidR="006020F0">
        <w:rPr>
          <w:rFonts w:ascii="Arial" w:hAnsi="Arial" w:cs="Arial"/>
          <w:b/>
          <w:sz w:val="22"/>
          <w:szCs w:val="22"/>
        </w:rPr>
        <w:t>stwa publicznego, społecznego i </w:t>
      </w:r>
      <w:r w:rsidRPr="0039067B">
        <w:rPr>
          <w:rFonts w:ascii="Arial" w:hAnsi="Arial" w:cs="Arial"/>
          <w:b/>
          <w:sz w:val="22"/>
          <w:szCs w:val="22"/>
        </w:rPr>
        <w:t>ekologicznego mieszkańców Powiatu</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6.1 Wysokie poczucie bezpieczeństwa publicznego</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6.2 Sprawna i integrująca polityka społeczna</w:t>
      </w: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Cel operacyjny 6.3 Dbałość o stan środowiska naturalnego</w:t>
      </w:r>
    </w:p>
    <w:p w:rsidR="0024349B" w:rsidRPr="0039067B" w:rsidRDefault="0024349B" w:rsidP="001C734C">
      <w:pPr>
        <w:spacing w:line="360" w:lineRule="auto"/>
        <w:ind w:firstLine="0"/>
        <w:rPr>
          <w:rFonts w:ascii="Arial" w:hAnsi="Arial" w:cs="Arial"/>
          <w:sz w:val="22"/>
          <w:szCs w:val="22"/>
        </w:rPr>
      </w:pPr>
    </w:p>
    <w:p w:rsidR="0024349B" w:rsidRPr="0039067B" w:rsidRDefault="0024349B" w:rsidP="001C734C">
      <w:pPr>
        <w:pStyle w:val="Nagwek2"/>
        <w:numPr>
          <w:ilvl w:val="1"/>
          <w:numId w:val="0"/>
        </w:numPr>
        <w:spacing w:before="0" w:after="0" w:line="360" w:lineRule="auto"/>
        <w:ind w:left="851" w:hanging="567"/>
        <w:contextualSpacing/>
        <w:jc w:val="both"/>
        <w:rPr>
          <w:rFonts w:ascii="Arial" w:hAnsi="Arial"/>
          <w:sz w:val="22"/>
          <w:szCs w:val="22"/>
        </w:rPr>
      </w:pPr>
      <w:bookmarkStart w:id="385" w:name="_Toc502641379"/>
      <w:r w:rsidRPr="0039067B">
        <w:rPr>
          <w:rFonts w:ascii="Arial" w:hAnsi="Arial"/>
          <w:sz w:val="22"/>
          <w:szCs w:val="22"/>
        </w:rPr>
        <w:t>Plan zagospodarowania przestrzennego województwa małopolskiego</w:t>
      </w:r>
      <w:bookmarkEnd w:id="385"/>
    </w:p>
    <w:p w:rsidR="006243D9" w:rsidRDefault="0024349B" w:rsidP="006243D9">
      <w:pPr>
        <w:spacing w:line="360" w:lineRule="auto"/>
        <w:rPr>
          <w:rFonts w:ascii="Arial" w:hAnsi="Arial" w:cs="Arial"/>
          <w:sz w:val="22"/>
          <w:szCs w:val="22"/>
        </w:rPr>
      </w:pPr>
      <w:r w:rsidRPr="0039067B">
        <w:rPr>
          <w:rFonts w:ascii="Arial" w:hAnsi="Arial" w:cs="Arial"/>
          <w:sz w:val="22"/>
          <w:szCs w:val="22"/>
        </w:rPr>
        <w:t>W planie zagospodarowania przestrzennego województwa małopolskiego</w:t>
      </w:r>
      <w:r w:rsidR="006243D9">
        <w:rPr>
          <w:rFonts w:ascii="Arial" w:hAnsi="Arial" w:cs="Arial"/>
          <w:sz w:val="22"/>
          <w:szCs w:val="22"/>
        </w:rPr>
        <w:t>, przyjętego Uchwałą Nr XLVII/732/18 Sejmiku Województwa Małopolskiego z dnia 26 marca 2018 roku,</w:t>
      </w:r>
      <w:r w:rsidRPr="0039067B">
        <w:rPr>
          <w:rFonts w:ascii="Arial" w:hAnsi="Arial" w:cs="Arial"/>
          <w:sz w:val="22"/>
          <w:szCs w:val="22"/>
        </w:rPr>
        <w:t xml:space="preserve"> określono cele i kierunki polityki przestrzennej województwa. Jako cel generalny przyjęto: harmonijne gospodarowanie przestrzenią jako podstawa dynamicznego i zrównoważonego rozwoju województwa. Poniżej wyszczególniono </w:t>
      </w:r>
      <w:r w:rsidR="006243D9">
        <w:rPr>
          <w:rFonts w:ascii="Arial" w:hAnsi="Arial" w:cs="Arial"/>
          <w:sz w:val="22"/>
          <w:szCs w:val="22"/>
        </w:rPr>
        <w:t>narzędzia o charakterze inwestycyjnym przedstawione w planie zagospodarowania województwa małopolskiego, które stanowią elementy rozwoju terytorialnego</w:t>
      </w:r>
      <w:r w:rsidRPr="0039067B">
        <w:rPr>
          <w:rFonts w:ascii="Arial" w:hAnsi="Arial" w:cs="Arial"/>
          <w:sz w:val="22"/>
          <w:szCs w:val="22"/>
        </w:rPr>
        <w:t>:</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budowa i modernizacja dróg wojewódzkich,</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wspieranie budowy i modernizacji dróg powiatowych i gminnych,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budowa  i  doposażenie  obiektów  infrastruktury  społecznej  (służby  zdrowia,  kultury,  sportu,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rekreacji, opieki społecznej),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lastRenderedPageBreak/>
        <w:t xml:space="preserve">wspieranie  przedsiębiorczości,  zarówno  poprzez  realizację  infrastruktury  (parki  przemysłowe,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technologiczne, strefy aktywności gospodarczej, specjalne strefy ekonomiczne), jak i bezpośrednie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wspieranie firm,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finansowanie projektów odnowy wsi,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rozwój publicznej infrastruktury turystycznej (np. trasy rowerowe, wieże widokowe, etc.),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finansowanie projektów z zakresu rewitalizacji i odnowy zabytków,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wspieranie budowy obiektów infrastruktury ochrony środowiska i gospodarki wodnej,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wspieranie projektów innowacyjnych w zakresie OZE,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 xml:space="preserve">organizowanie transportu publicznego, rozwijanie kolejowych przewozów pasażerskich i realizacja </w:t>
      </w:r>
    </w:p>
    <w:p w:rsidR="006243D9" w:rsidRPr="006243D9" w:rsidRDefault="006243D9" w:rsidP="00B736FF">
      <w:pPr>
        <w:pStyle w:val="Akapitzlist"/>
        <w:numPr>
          <w:ilvl w:val="0"/>
          <w:numId w:val="190"/>
        </w:numPr>
        <w:spacing w:line="360" w:lineRule="auto"/>
        <w:rPr>
          <w:rFonts w:ascii="Arial" w:hAnsi="Arial" w:cs="Arial"/>
          <w:sz w:val="22"/>
          <w:szCs w:val="22"/>
        </w:rPr>
      </w:pPr>
      <w:r w:rsidRPr="006243D9">
        <w:rPr>
          <w:rFonts w:ascii="Arial" w:hAnsi="Arial" w:cs="Arial"/>
          <w:sz w:val="22"/>
          <w:szCs w:val="22"/>
        </w:rPr>
        <w:t>inwestycji w tym zakresie.</w:t>
      </w:r>
    </w:p>
    <w:p w:rsidR="006243D9" w:rsidRDefault="006243D9" w:rsidP="001C734C">
      <w:pPr>
        <w:spacing w:line="360" w:lineRule="auto"/>
        <w:ind w:firstLine="0"/>
        <w:rPr>
          <w:rFonts w:ascii="Arial" w:hAnsi="Arial" w:cs="Arial"/>
          <w:sz w:val="22"/>
          <w:szCs w:val="22"/>
        </w:rPr>
      </w:pPr>
    </w:p>
    <w:p w:rsidR="006243D9" w:rsidRPr="006243D9" w:rsidRDefault="006243D9" w:rsidP="006243D9">
      <w:pPr>
        <w:spacing w:line="360" w:lineRule="auto"/>
        <w:rPr>
          <w:rFonts w:ascii="Arial" w:hAnsi="Arial" w:cs="Arial"/>
          <w:sz w:val="22"/>
          <w:szCs w:val="22"/>
        </w:rPr>
      </w:pPr>
      <w:r w:rsidRPr="006243D9">
        <w:rPr>
          <w:rFonts w:ascii="Arial" w:hAnsi="Arial" w:cs="Arial"/>
          <w:sz w:val="22"/>
          <w:szCs w:val="22"/>
        </w:rPr>
        <w:t>Narzędzia  o  charakterze  inwestycyjnym  stanowią  jedynie  ważną  część</w:t>
      </w:r>
      <w:r>
        <w:rPr>
          <w:rFonts w:ascii="Arial" w:hAnsi="Arial" w:cs="Arial"/>
          <w:sz w:val="22"/>
          <w:szCs w:val="22"/>
        </w:rPr>
        <w:t xml:space="preserve">  strategii  rozwoju  regionu. </w:t>
      </w:r>
      <w:r w:rsidRPr="006243D9">
        <w:rPr>
          <w:rFonts w:ascii="Arial" w:hAnsi="Arial" w:cs="Arial"/>
          <w:sz w:val="22"/>
          <w:szCs w:val="22"/>
        </w:rPr>
        <w:t>W momencie,  gdy  przestają  być  traktowane  terytorialnie,  tzn.  adresowane    w  takim  samym  stopniu do całego regionu, lecz przestrzennie celowane stają się elementem rozwoju terytorialnego, opisywanego w  kategoriach  regionalnego  planowania  przestrzennego.  Ujawnia  się  w  tym  momencie  głęboki strukturalny  związek  pomiędzy  strategia  rozwoju  regionu  a  jego  planem  zagospodarowania przestrzennego.  Spójność  tych  dwóch  systemów  myślenia  o  rozwoju  wyznacza  poziom  integralności planowania.</w:t>
      </w:r>
    </w:p>
    <w:p w:rsidR="006243D9" w:rsidRDefault="006243D9" w:rsidP="006243D9">
      <w:pPr>
        <w:pStyle w:val="Tekstpodstawowy"/>
        <w:ind w:firstLine="0"/>
      </w:pPr>
    </w:p>
    <w:p w:rsidR="006243D9" w:rsidRPr="006243D9" w:rsidRDefault="006243D9" w:rsidP="006243D9">
      <w:pPr>
        <w:pStyle w:val="Tekstpodstawowy"/>
      </w:pPr>
    </w:p>
    <w:p w:rsidR="0024349B" w:rsidRPr="0039067B" w:rsidRDefault="0024349B" w:rsidP="001C734C">
      <w:pPr>
        <w:spacing w:line="360" w:lineRule="auto"/>
        <w:ind w:firstLine="0"/>
        <w:rPr>
          <w:rFonts w:ascii="Arial" w:hAnsi="Arial" w:cs="Arial"/>
          <w:sz w:val="22"/>
          <w:szCs w:val="22"/>
        </w:rPr>
      </w:pPr>
      <w:r w:rsidRPr="0039067B">
        <w:rPr>
          <w:rFonts w:ascii="Arial" w:hAnsi="Arial" w:cs="Arial"/>
          <w:sz w:val="22"/>
          <w:szCs w:val="22"/>
        </w:rPr>
        <w:t>Dla ustaleń studium istotne są następujące cele i kierunki rozwoju, obejmujące swymi działaniami gminę Skała:</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zintegrowana ochrona zasobów wodnych przed zanieczyszczeniem oraz nadmiernym lub nieuzasadnionym zużyciem, realizowana poprzez następujące kierunki polityki przestrzennej:</w:t>
      </w:r>
    </w:p>
    <w:p w:rsidR="0024349B" w:rsidRPr="0039067B" w:rsidRDefault="0024349B" w:rsidP="00B736FF">
      <w:pPr>
        <w:numPr>
          <w:ilvl w:val="0"/>
          <w:numId w:val="142"/>
        </w:numPr>
        <w:spacing w:line="360" w:lineRule="auto"/>
        <w:contextualSpacing/>
        <w:outlineLvl w:val="5"/>
        <w:rPr>
          <w:rFonts w:ascii="Arial" w:hAnsi="Arial" w:cs="Arial"/>
          <w:bCs/>
          <w:sz w:val="22"/>
          <w:szCs w:val="22"/>
        </w:rPr>
      </w:pPr>
      <w:r w:rsidRPr="0039067B">
        <w:rPr>
          <w:rFonts w:ascii="Arial" w:hAnsi="Arial" w:cs="Arial"/>
          <w:bCs/>
          <w:sz w:val="22"/>
          <w:szCs w:val="22"/>
        </w:rPr>
        <w:t>skuteczna ochrona prawna, minimalizacja zużycia i przeciwdziałanie zanieczyszczeniu wód podziemnych,</w:t>
      </w:r>
    </w:p>
    <w:p w:rsidR="0024349B" w:rsidRPr="0039067B" w:rsidRDefault="0024349B" w:rsidP="00B736FF">
      <w:pPr>
        <w:numPr>
          <w:ilvl w:val="0"/>
          <w:numId w:val="142"/>
        </w:numPr>
        <w:spacing w:line="360" w:lineRule="auto"/>
        <w:contextualSpacing/>
        <w:outlineLvl w:val="5"/>
        <w:rPr>
          <w:rFonts w:ascii="Arial" w:hAnsi="Arial" w:cs="Arial"/>
          <w:bCs/>
          <w:sz w:val="22"/>
          <w:szCs w:val="22"/>
        </w:rPr>
      </w:pPr>
      <w:r w:rsidRPr="0039067B">
        <w:rPr>
          <w:rFonts w:ascii="Arial" w:hAnsi="Arial" w:cs="Arial"/>
          <w:bCs/>
          <w:sz w:val="22"/>
          <w:szCs w:val="22"/>
        </w:rPr>
        <w:t>racjonalne wykorzystanie wód geotermalnych i mineralnych,</w:t>
      </w:r>
    </w:p>
    <w:p w:rsidR="0024349B" w:rsidRPr="0039067B" w:rsidRDefault="0024349B" w:rsidP="00B736FF">
      <w:pPr>
        <w:numPr>
          <w:ilvl w:val="0"/>
          <w:numId w:val="142"/>
        </w:numPr>
        <w:spacing w:line="360" w:lineRule="auto"/>
        <w:contextualSpacing/>
        <w:outlineLvl w:val="5"/>
        <w:rPr>
          <w:rFonts w:ascii="Arial" w:hAnsi="Arial" w:cs="Arial"/>
          <w:bCs/>
          <w:sz w:val="22"/>
          <w:szCs w:val="22"/>
        </w:rPr>
      </w:pPr>
      <w:r w:rsidRPr="0039067B">
        <w:rPr>
          <w:rFonts w:ascii="Arial" w:hAnsi="Arial" w:cs="Arial"/>
          <w:bCs/>
          <w:sz w:val="22"/>
          <w:szCs w:val="22"/>
        </w:rPr>
        <w:t>racjonalne kształtowanie zasobów wodnych opar</w:t>
      </w:r>
      <w:r w:rsidR="006020F0">
        <w:rPr>
          <w:rFonts w:ascii="Arial" w:hAnsi="Arial" w:cs="Arial"/>
          <w:bCs/>
          <w:sz w:val="22"/>
          <w:szCs w:val="22"/>
        </w:rPr>
        <w:t>te na korzystnym ekologicznie i </w:t>
      </w:r>
      <w:r w:rsidRPr="0039067B">
        <w:rPr>
          <w:rFonts w:ascii="Arial" w:hAnsi="Arial" w:cs="Arial"/>
          <w:bCs/>
          <w:sz w:val="22"/>
          <w:szCs w:val="22"/>
        </w:rPr>
        <w:t>gospodarczo zagospodarowaniu zlewniami rzek;</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lastRenderedPageBreak/>
        <w:t>zwiększenie bezpieczeństwa przeciwpowodziowego, realizowane poprzez następujące kierunki polityki przestrzennej:</w:t>
      </w:r>
    </w:p>
    <w:p w:rsidR="0024349B" w:rsidRPr="0039067B" w:rsidRDefault="0024349B" w:rsidP="00B736FF">
      <w:pPr>
        <w:numPr>
          <w:ilvl w:val="0"/>
          <w:numId w:val="143"/>
        </w:numPr>
        <w:spacing w:line="360" w:lineRule="auto"/>
        <w:contextualSpacing/>
        <w:rPr>
          <w:rFonts w:ascii="Arial" w:hAnsi="Arial" w:cs="Arial"/>
          <w:sz w:val="22"/>
          <w:szCs w:val="22"/>
        </w:rPr>
      </w:pPr>
      <w:r w:rsidRPr="0039067B">
        <w:rPr>
          <w:rFonts w:ascii="Arial" w:hAnsi="Arial" w:cs="Arial"/>
          <w:sz w:val="22"/>
          <w:szCs w:val="22"/>
        </w:rPr>
        <w:t>właściwe zagospodarowanie przestrzenne terenów zagrożonych,</w:t>
      </w:r>
    </w:p>
    <w:p w:rsidR="0024349B" w:rsidRPr="0039067B" w:rsidRDefault="0024349B" w:rsidP="00B736FF">
      <w:pPr>
        <w:numPr>
          <w:ilvl w:val="0"/>
          <w:numId w:val="143"/>
        </w:numPr>
        <w:spacing w:line="360" w:lineRule="auto"/>
        <w:contextualSpacing/>
        <w:rPr>
          <w:rFonts w:ascii="Arial" w:hAnsi="Arial" w:cs="Arial"/>
          <w:sz w:val="22"/>
          <w:szCs w:val="22"/>
        </w:rPr>
      </w:pPr>
      <w:r w:rsidRPr="0039067B">
        <w:rPr>
          <w:rFonts w:ascii="Arial" w:hAnsi="Arial" w:cs="Arial"/>
          <w:sz w:val="22"/>
          <w:szCs w:val="22"/>
        </w:rPr>
        <w:t>zwiększenie retencji powierzchniowej,</w:t>
      </w:r>
    </w:p>
    <w:p w:rsidR="0024349B" w:rsidRPr="0039067B" w:rsidRDefault="0024349B" w:rsidP="00B736FF">
      <w:pPr>
        <w:numPr>
          <w:ilvl w:val="0"/>
          <w:numId w:val="143"/>
        </w:numPr>
        <w:spacing w:line="360" w:lineRule="auto"/>
        <w:contextualSpacing/>
        <w:rPr>
          <w:rFonts w:ascii="Arial" w:hAnsi="Arial" w:cs="Arial"/>
          <w:sz w:val="22"/>
          <w:szCs w:val="22"/>
        </w:rPr>
      </w:pPr>
      <w:r w:rsidRPr="0039067B">
        <w:rPr>
          <w:rFonts w:ascii="Arial" w:hAnsi="Arial" w:cs="Arial"/>
          <w:sz w:val="22"/>
          <w:szCs w:val="22"/>
        </w:rPr>
        <w:t>poprawa i rozbudowa systemu regulacji cieków i infrastruktury przeciwpowodziowej;</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wykorzystanie zasobów glebowych przy uwzględ</w:t>
      </w:r>
      <w:r w:rsidR="006020F0">
        <w:rPr>
          <w:rFonts w:ascii="Arial" w:hAnsi="Arial" w:cs="Arial"/>
          <w:sz w:val="22"/>
          <w:szCs w:val="22"/>
        </w:rPr>
        <w:t>nieniu warunków ekonomicznych i </w:t>
      </w:r>
      <w:r w:rsidRPr="0039067B">
        <w:rPr>
          <w:rFonts w:ascii="Arial" w:hAnsi="Arial" w:cs="Arial"/>
          <w:sz w:val="22"/>
          <w:szCs w:val="22"/>
        </w:rPr>
        <w:t>racjonalności ekologicznej, realizowane poprzez następujące kierunki polityki przestrzennej:</w:t>
      </w:r>
    </w:p>
    <w:p w:rsidR="0024349B" w:rsidRPr="0039067B" w:rsidRDefault="0024349B" w:rsidP="00B736FF">
      <w:pPr>
        <w:numPr>
          <w:ilvl w:val="0"/>
          <w:numId w:val="144"/>
        </w:numPr>
        <w:spacing w:line="360" w:lineRule="auto"/>
        <w:contextualSpacing/>
        <w:rPr>
          <w:rFonts w:ascii="Arial" w:hAnsi="Arial" w:cs="Arial"/>
          <w:sz w:val="22"/>
          <w:szCs w:val="22"/>
        </w:rPr>
      </w:pPr>
      <w:r w:rsidRPr="0039067B">
        <w:rPr>
          <w:rFonts w:ascii="Arial" w:hAnsi="Arial" w:cs="Arial"/>
          <w:sz w:val="22"/>
          <w:szCs w:val="22"/>
        </w:rPr>
        <w:t>ograniczenie zakresu zagospodarowywania gleb w sposób nie odpowiadający ich naturalnym walorom przyrodniczym,</w:t>
      </w:r>
    </w:p>
    <w:p w:rsidR="0024349B" w:rsidRPr="0039067B" w:rsidRDefault="0024349B" w:rsidP="00B736FF">
      <w:pPr>
        <w:numPr>
          <w:ilvl w:val="0"/>
          <w:numId w:val="144"/>
        </w:numPr>
        <w:spacing w:line="360" w:lineRule="auto"/>
        <w:contextualSpacing/>
        <w:rPr>
          <w:rFonts w:ascii="Arial" w:hAnsi="Arial" w:cs="Arial"/>
          <w:sz w:val="22"/>
          <w:szCs w:val="22"/>
        </w:rPr>
      </w:pPr>
      <w:r w:rsidRPr="0039067B">
        <w:rPr>
          <w:rFonts w:ascii="Arial" w:hAnsi="Arial" w:cs="Arial"/>
          <w:sz w:val="22"/>
          <w:szCs w:val="22"/>
        </w:rPr>
        <w:t>wprowadzenie fitomelioracji wzdłuż cieków wodnych, jezior, stawów,</w:t>
      </w:r>
    </w:p>
    <w:p w:rsidR="0024349B" w:rsidRPr="0039067B" w:rsidRDefault="0024349B" w:rsidP="00B736FF">
      <w:pPr>
        <w:numPr>
          <w:ilvl w:val="0"/>
          <w:numId w:val="144"/>
        </w:numPr>
        <w:spacing w:line="360" w:lineRule="auto"/>
        <w:contextualSpacing/>
        <w:rPr>
          <w:rFonts w:ascii="Arial" w:hAnsi="Arial" w:cs="Arial"/>
          <w:sz w:val="22"/>
          <w:szCs w:val="22"/>
        </w:rPr>
      </w:pPr>
      <w:r w:rsidRPr="0039067B">
        <w:rPr>
          <w:rFonts w:ascii="Arial" w:hAnsi="Arial" w:cs="Arial"/>
          <w:sz w:val="22"/>
          <w:szCs w:val="22"/>
        </w:rPr>
        <w:t>ścisłe przestrzeganie warunków wyłączania gruntó</w:t>
      </w:r>
      <w:r w:rsidR="006020F0">
        <w:rPr>
          <w:rFonts w:ascii="Arial" w:hAnsi="Arial" w:cs="Arial"/>
          <w:sz w:val="22"/>
          <w:szCs w:val="22"/>
        </w:rPr>
        <w:t>w z produkcji rolnej podanych w </w:t>
      </w:r>
      <w:r w:rsidRPr="0039067B">
        <w:rPr>
          <w:rFonts w:ascii="Arial" w:hAnsi="Arial" w:cs="Arial"/>
          <w:sz w:val="22"/>
          <w:szCs w:val="22"/>
        </w:rPr>
        <w:t>ustawie z dnia 3 lutego 1995r. o ochronie gruntów rolnych i leśnych (tekst jednolity: Dz. U. z 2017 r. poz. 1161 z późń. zm.);</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zapewnienie trwałości ekosystemów leśnych, realizowane poprzez następujące kierunki polityki przestrzennej:</w:t>
      </w:r>
    </w:p>
    <w:p w:rsidR="0024349B" w:rsidRPr="0039067B" w:rsidRDefault="0024349B" w:rsidP="00B736FF">
      <w:pPr>
        <w:numPr>
          <w:ilvl w:val="0"/>
          <w:numId w:val="145"/>
        </w:numPr>
        <w:spacing w:line="360" w:lineRule="auto"/>
        <w:contextualSpacing/>
        <w:rPr>
          <w:rFonts w:ascii="Arial" w:hAnsi="Arial" w:cs="Arial"/>
          <w:sz w:val="22"/>
          <w:szCs w:val="22"/>
        </w:rPr>
      </w:pPr>
      <w:r w:rsidRPr="0039067B">
        <w:rPr>
          <w:rFonts w:ascii="Arial" w:hAnsi="Arial" w:cs="Arial"/>
          <w:sz w:val="22"/>
          <w:szCs w:val="22"/>
        </w:rPr>
        <w:t>stałe powiększanie zasobów leśnych,</w:t>
      </w:r>
    </w:p>
    <w:p w:rsidR="0024349B" w:rsidRPr="0039067B" w:rsidRDefault="0024349B" w:rsidP="00B736FF">
      <w:pPr>
        <w:numPr>
          <w:ilvl w:val="0"/>
          <w:numId w:val="145"/>
        </w:numPr>
        <w:spacing w:line="360" w:lineRule="auto"/>
        <w:contextualSpacing/>
        <w:rPr>
          <w:rFonts w:ascii="Arial" w:hAnsi="Arial" w:cs="Arial"/>
          <w:sz w:val="22"/>
          <w:szCs w:val="22"/>
        </w:rPr>
      </w:pPr>
      <w:r w:rsidRPr="0039067B">
        <w:rPr>
          <w:rFonts w:ascii="Arial" w:hAnsi="Arial" w:cs="Arial"/>
          <w:sz w:val="22"/>
          <w:szCs w:val="22"/>
        </w:rPr>
        <w:t>poprawa kondycji przyrodniczej lasów do stanu umożliwiającego optymalne warunki funkcjonowania lasów,</w:t>
      </w:r>
    </w:p>
    <w:p w:rsidR="0024349B" w:rsidRPr="0039067B" w:rsidRDefault="0024349B" w:rsidP="00B736FF">
      <w:pPr>
        <w:numPr>
          <w:ilvl w:val="0"/>
          <w:numId w:val="145"/>
        </w:numPr>
        <w:spacing w:line="360" w:lineRule="auto"/>
        <w:contextualSpacing/>
        <w:rPr>
          <w:rFonts w:ascii="Arial" w:hAnsi="Arial" w:cs="Arial"/>
          <w:sz w:val="22"/>
          <w:szCs w:val="22"/>
        </w:rPr>
      </w:pPr>
      <w:r w:rsidRPr="0039067B">
        <w:rPr>
          <w:rFonts w:ascii="Arial" w:hAnsi="Arial" w:cs="Arial"/>
          <w:sz w:val="22"/>
          <w:szCs w:val="22"/>
        </w:rPr>
        <w:t>prowadzenie wielofunkcyjnego modelu gospodarowania;</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ochrona przyrody i różnorodności biologicznej po</w:t>
      </w:r>
      <w:r w:rsidR="006020F0">
        <w:rPr>
          <w:rFonts w:ascii="Arial" w:hAnsi="Arial" w:cs="Arial"/>
          <w:sz w:val="22"/>
          <w:szCs w:val="22"/>
        </w:rPr>
        <w:t>przez zachowanie, wzbogacanie i </w:t>
      </w:r>
      <w:r w:rsidRPr="0039067B">
        <w:rPr>
          <w:rFonts w:ascii="Arial" w:hAnsi="Arial" w:cs="Arial"/>
          <w:sz w:val="22"/>
          <w:szCs w:val="22"/>
        </w:rPr>
        <w:t>odtwarzanie zasobów przyrody, realizowana poprzez następujące kierunki polityki przestrzennej:</w:t>
      </w:r>
    </w:p>
    <w:p w:rsidR="0024349B" w:rsidRPr="0039067B" w:rsidRDefault="0024349B" w:rsidP="00B736FF">
      <w:pPr>
        <w:numPr>
          <w:ilvl w:val="0"/>
          <w:numId w:val="146"/>
        </w:numPr>
        <w:spacing w:line="360" w:lineRule="auto"/>
        <w:contextualSpacing/>
        <w:rPr>
          <w:rFonts w:ascii="Arial" w:hAnsi="Arial" w:cs="Arial"/>
          <w:sz w:val="22"/>
          <w:szCs w:val="22"/>
        </w:rPr>
      </w:pPr>
      <w:r w:rsidRPr="0039067B">
        <w:rPr>
          <w:rFonts w:ascii="Arial" w:hAnsi="Arial" w:cs="Arial"/>
          <w:sz w:val="22"/>
          <w:szCs w:val="22"/>
        </w:rPr>
        <w:t>kształtowanie spójnej przestrzennie małopolskiej sieci powiązań przyrodniczych uwzględniającej istniejące i projektowane obszary chronione, włączone w sieć krajową, opartej o założenia i koncepcję europejskich sieci ekologicznych,</w:t>
      </w:r>
    </w:p>
    <w:p w:rsidR="0024349B" w:rsidRPr="0039067B" w:rsidRDefault="0024349B" w:rsidP="00B736FF">
      <w:pPr>
        <w:numPr>
          <w:ilvl w:val="0"/>
          <w:numId w:val="146"/>
        </w:numPr>
        <w:spacing w:line="360" w:lineRule="auto"/>
        <w:contextualSpacing/>
        <w:rPr>
          <w:rFonts w:ascii="Arial" w:hAnsi="Arial" w:cs="Arial"/>
          <w:sz w:val="22"/>
          <w:szCs w:val="22"/>
        </w:rPr>
      </w:pPr>
      <w:r w:rsidRPr="0039067B">
        <w:rPr>
          <w:rFonts w:ascii="Arial" w:hAnsi="Arial" w:cs="Arial"/>
          <w:sz w:val="22"/>
          <w:szCs w:val="22"/>
        </w:rPr>
        <w:t>tworzenie warunków przestrzennych dla zapewnienia ochrony prawnej unikatowych i wybitnych walorów przyrodniczych w tym ochrona rzek z ich otoczeniem oraz innych ciągów obszarowych mających znaczenie dla zachowania różnorodności biologicznej;</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uporządkowanie gospodarki odpadami, realizowane poprzez następujące kierunki polityki przestrzennej:</w:t>
      </w:r>
    </w:p>
    <w:p w:rsidR="0024349B" w:rsidRPr="0039067B" w:rsidRDefault="0024349B" w:rsidP="00B736FF">
      <w:pPr>
        <w:numPr>
          <w:ilvl w:val="0"/>
          <w:numId w:val="162"/>
        </w:numPr>
        <w:spacing w:line="360" w:lineRule="auto"/>
        <w:contextualSpacing/>
        <w:rPr>
          <w:rFonts w:ascii="Arial" w:hAnsi="Arial" w:cs="Arial"/>
          <w:sz w:val="22"/>
          <w:szCs w:val="22"/>
        </w:rPr>
      </w:pPr>
      <w:r w:rsidRPr="0039067B">
        <w:rPr>
          <w:rFonts w:ascii="Arial" w:hAnsi="Arial" w:cs="Arial"/>
          <w:sz w:val="22"/>
          <w:szCs w:val="22"/>
        </w:rPr>
        <w:t>racjonalizacja gospodarki odpadami,</w:t>
      </w:r>
    </w:p>
    <w:p w:rsidR="0024349B" w:rsidRPr="0039067B" w:rsidRDefault="0024349B" w:rsidP="00B736FF">
      <w:pPr>
        <w:numPr>
          <w:ilvl w:val="0"/>
          <w:numId w:val="162"/>
        </w:numPr>
        <w:spacing w:line="360" w:lineRule="auto"/>
        <w:contextualSpacing/>
        <w:rPr>
          <w:rFonts w:ascii="Arial" w:hAnsi="Arial" w:cs="Arial"/>
          <w:sz w:val="22"/>
          <w:szCs w:val="22"/>
        </w:rPr>
      </w:pPr>
      <w:r w:rsidRPr="0039067B">
        <w:rPr>
          <w:rFonts w:ascii="Arial" w:hAnsi="Arial" w:cs="Arial"/>
          <w:sz w:val="22"/>
          <w:szCs w:val="22"/>
        </w:rPr>
        <w:t>ograniczenie negatywnego wpływu składowisk na środowisko;</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likwidacja zagrożeń dla środowiska z tytułu zanieczyszczenia powietrza, hałasu, wibracji i promieniowania elektromagnetycznego, realizowana poprzez następujące kierunki polityki przestrzennej:</w:t>
      </w:r>
    </w:p>
    <w:p w:rsidR="0024349B" w:rsidRPr="0039067B" w:rsidRDefault="0024349B" w:rsidP="00B736FF">
      <w:pPr>
        <w:numPr>
          <w:ilvl w:val="0"/>
          <w:numId w:val="147"/>
        </w:numPr>
        <w:spacing w:line="360" w:lineRule="auto"/>
        <w:contextualSpacing/>
        <w:rPr>
          <w:rFonts w:ascii="Arial" w:hAnsi="Arial" w:cs="Arial"/>
          <w:sz w:val="22"/>
          <w:szCs w:val="22"/>
        </w:rPr>
      </w:pPr>
      <w:r w:rsidRPr="0039067B">
        <w:rPr>
          <w:rFonts w:ascii="Arial" w:hAnsi="Arial" w:cs="Arial"/>
          <w:sz w:val="22"/>
          <w:szCs w:val="22"/>
        </w:rPr>
        <w:lastRenderedPageBreak/>
        <w:t>ograniczenie emisji substancji zanieczyszczających powietrze do poziomu zapewniającego wysoką jakość środowiska atmosferycznego oraz odpowiadających funkcjom, uwarunkowaniom regionalnym i wymaganiom ogólnokrajowym,</w:t>
      </w:r>
    </w:p>
    <w:p w:rsidR="0024349B" w:rsidRPr="0039067B" w:rsidRDefault="0024349B" w:rsidP="00B736FF">
      <w:pPr>
        <w:numPr>
          <w:ilvl w:val="0"/>
          <w:numId w:val="147"/>
        </w:numPr>
        <w:spacing w:line="360" w:lineRule="auto"/>
        <w:contextualSpacing/>
        <w:rPr>
          <w:rFonts w:ascii="Arial" w:hAnsi="Arial" w:cs="Arial"/>
          <w:sz w:val="22"/>
          <w:szCs w:val="22"/>
        </w:rPr>
      </w:pPr>
      <w:r w:rsidRPr="0039067B">
        <w:rPr>
          <w:rFonts w:ascii="Arial" w:hAnsi="Arial" w:cs="Arial"/>
          <w:sz w:val="22"/>
          <w:szCs w:val="22"/>
        </w:rPr>
        <w:t>systematyczna poprawa klimatu akustyczn</w:t>
      </w:r>
      <w:r w:rsidR="006020F0">
        <w:rPr>
          <w:rFonts w:ascii="Arial" w:hAnsi="Arial" w:cs="Arial"/>
          <w:sz w:val="22"/>
          <w:szCs w:val="22"/>
        </w:rPr>
        <w:t>ego, ochrona przed wibracjami i </w:t>
      </w:r>
      <w:r w:rsidRPr="0039067B">
        <w:rPr>
          <w:rFonts w:ascii="Arial" w:hAnsi="Arial" w:cs="Arial"/>
          <w:sz w:val="22"/>
          <w:szCs w:val="22"/>
        </w:rPr>
        <w:t>promieniowaniem przekraczającym normy krajowe bądź europejskie;</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dziedzictwo kulturowe trwałym elementem krajobrazu województwa małopolskiego, realizowane poprzez następujące kierunki polityki przestrzennej:</w:t>
      </w:r>
    </w:p>
    <w:p w:rsidR="0024349B" w:rsidRPr="0039067B" w:rsidRDefault="0024349B" w:rsidP="00B736FF">
      <w:pPr>
        <w:numPr>
          <w:ilvl w:val="0"/>
          <w:numId w:val="148"/>
        </w:numPr>
        <w:spacing w:line="360" w:lineRule="auto"/>
        <w:contextualSpacing/>
        <w:rPr>
          <w:rFonts w:ascii="Arial" w:hAnsi="Arial" w:cs="Arial"/>
          <w:sz w:val="22"/>
          <w:szCs w:val="22"/>
        </w:rPr>
      </w:pPr>
      <w:r w:rsidRPr="0039067B">
        <w:rPr>
          <w:rFonts w:ascii="Arial" w:hAnsi="Arial" w:cs="Arial"/>
          <w:sz w:val="22"/>
          <w:szCs w:val="22"/>
        </w:rPr>
        <w:t>ochrona i rewaloryzacja zasobów dziedzictwa kulturowego dla podniesienia poziomu wiedzy, świadomości historycznej oraz edukacji społeczeństwa, a także możliwości ich wykorzystania,</w:t>
      </w:r>
    </w:p>
    <w:p w:rsidR="0024349B" w:rsidRPr="0039067B" w:rsidRDefault="0024349B" w:rsidP="00B736FF">
      <w:pPr>
        <w:numPr>
          <w:ilvl w:val="0"/>
          <w:numId w:val="148"/>
        </w:numPr>
        <w:spacing w:line="360" w:lineRule="auto"/>
        <w:contextualSpacing/>
        <w:rPr>
          <w:rFonts w:ascii="Arial" w:hAnsi="Arial" w:cs="Arial"/>
          <w:sz w:val="22"/>
          <w:szCs w:val="22"/>
        </w:rPr>
      </w:pPr>
      <w:r w:rsidRPr="0039067B">
        <w:rPr>
          <w:rFonts w:ascii="Arial" w:hAnsi="Arial" w:cs="Arial"/>
          <w:sz w:val="22"/>
          <w:szCs w:val="22"/>
        </w:rPr>
        <w:t>wykorzystanie zasobów dziedzictwa kulturowego dla ochrony tożsamości regionalnej oraz promocji województwa i jego rozwoju gospodarczego,</w:t>
      </w:r>
    </w:p>
    <w:p w:rsidR="0024349B" w:rsidRPr="0039067B" w:rsidRDefault="0024349B" w:rsidP="00B736FF">
      <w:pPr>
        <w:numPr>
          <w:ilvl w:val="0"/>
          <w:numId w:val="148"/>
        </w:numPr>
        <w:spacing w:line="360" w:lineRule="auto"/>
        <w:contextualSpacing/>
        <w:rPr>
          <w:rFonts w:ascii="Arial" w:hAnsi="Arial" w:cs="Arial"/>
          <w:sz w:val="22"/>
          <w:szCs w:val="22"/>
        </w:rPr>
      </w:pPr>
      <w:r w:rsidRPr="0039067B">
        <w:rPr>
          <w:rFonts w:ascii="Arial" w:hAnsi="Arial" w:cs="Arial"/>
          <w:sz w:val="22"/>
          <w:szCs w:val="22"/>
        </w:rPr>
        <w:t>kształtowanie harmonijnego krajobrazu poprzez prawidłowe kształtowanie struktur przestrzennych od skali urbanistycznej po rozwiązania architektoniczne;</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administracja bliżej mieszkańca, realizowana poprzez następujące kierunki polityki przestrzennej:</w:t>
      </w:r>
    </w:p>
    <w:p w:rsidR="0024349B" w:rsidRPr="0039067B" w:rsidRDefault="0024349B" w:rsidP="00B736FF">
      <w:pPr>
        <w:numPr>
          <w:ilvl w:val="0"/>
          <w:numId w:val="149"/>
        </w:numPr>
        <w:spacing w:line="360" w:lineRule="auto"/>
        <w:contextualSpacing/>
        <w:rPr>
          <w:rFonts w:ascii="Arial" w:hAnsi="Arial" w:cs="Arial"/>
          <w:sz w:val="22"/>
          <w:szCs w:val="22"/>
        </w:rPr>
      </w:pPr>
      <w:r w:rsidRPr="0039067B">
        <w:rPr>
          <w:rFonts w:ascii="Arial" w:hAnsi="Arial" w:cs="Arial"/>
          <w:sz w:val="22"/>
          <w:szCs w:val="22"/>
        </w:rPr>
        <w:t>wysoki poziom dostępności usług z zakresu administracji publicznej poszczególnych szczebli samorządowych i szczebla rządowego dla wszystkich mieszkańców województwa,</w:t>
      </w:r>
    </w:p>
    <w:p w:rsidR="0024349B" w:rsidRPr="0039067B" w:rsidRDefault="0024349B" w:rsidP="00B736FF">
      <w:pPr>
        <w:numPr>
          <w:ilvl w:val="0"/>
          <w:numId w:val="149"/>
        </w:numPr>
        <w:spacing w:line="360" w:lineRule="auto"/>
        <w:contextualSpacing/>
        <w:rPr>
          <w:rFonts w:ascii="Arial" w:hAnsi="Arial" w:cs="Arial"/>
          <w:sz w:val="22"/>
          <w:szCs w:val="22"/>
        </w:rPr>
      </w:pPr>
      <w:r w:rsidRPr="0039067B">
        <w:rPr>
          <w:rFonts w:ascii="Arial" w:hAnsi="Arial" w:cs="Arial"/>
          <w:sz w:val="22"/>
          <w:szCs w:val="22"/>
        </w:rPr>
        <w:t>poprawa standardów obsługi mieszkańców województwa na każdym szczeblu administracji;</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elastyczny, łatwo dostępny system szkolnictwa, wysoka ranga nauki, realizowany poprzez następujące kierunki polityki przestrzennej:</w:t>
      </w:r>
    </w:p>
    <w:p w:rsidR="0024349B" w:rsidRPr="0039067B" w:rsidRDefault="0024349B" w:rsidP="00B736FF">
      <w:pPr>
        <w:numPr>
          <w:ilvl w:val="0"/>
          <w:numId w:val="150"/>
        </w:numPr>
        <w:spacing w:line="360" w:lineRule="auto"/>
        <w:contextualSpacing/>
        <w:rPr>
          <w:rFonts w:ascii="Arial" w:hAnsi="Arial" w:cs="Arial"/>
          <w:sz w:val="22"/>
          <w:szCs w:val="22"/>
        </w:rPr>
      </w:pPr>
      <w:r w:rsidRPr="0039067B">
        <w:rPr>
          <w:rFonts w:ascii="Arial" w:hAnsi="Arial" w:cs="Arial"/>
          <w:sz w:val="22"/>
          <w:szCs w:val="22"/>
        </w:rPr>
        <w:t>zapewnienie łatwego i równego dostępu do placówek szkolnictwa wyższego dla wszystkich mieszkańców województwa małopolskiego,</w:t>
      </w:r>
    </w:p>
    <w:p w:rsidR="0024349B" w:rsidRPr="0039067B" w:rsidRDefault="0024349B" w:rsidP="00B736FF">
      <w:pPr>
        <w:numPr>
          <w:ilvl w:val="0"/>
          <w:numId w:val="150"/>
        </w:numPr>
        <w:spacing w:line="360" w:lineRule="auto"/>
        <w:contextualSpacing/>
        <w:rPr>
          <w:rFonts w:ascii="Arial" w:hAnsi="Arial" w:cs="Arial"/>
          <w:sz w:val="22"/>
          <w:szCs w:val="22"/>
        </w:rPr>
      </w:pPr>
      <w:r w:rsidRPr="0039067B">
        <w:rPr>
          <w:rFonts w:ascii="Arial" w:hAnsi="Arial" w:cs="Arial"/>
          <w:sz w:val="22"/>
          <w:szCs w:val="22"/>
        </w:rPr>
        <w:t>uzyskanie przez społeczeństwo Małopolski poziomu wykształcenia dostosowanego do aktualnych standardów w Unii Europejskiej oraz wprowadzenie standardów kwalifikacji zawodowych zgodnych ze standardami UE;</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zapewnienie mieszkańcom równego dostępu do kultury, realizowane poprzez następujące kierunki polityki przestrzennej:</w:t>
      </w:r>
    </w:p>
    <w:p w:rsidR="0024349B" w:rsidRPr="0039067B" w:rsidRDefault="0024349B" w:rsidP="00B736FF">
      <w:pPr>
        <w:numPr>
          <w:ilvl w:val="0"/>
          <w:numId w:val="151"/>
        </w:numPr>
        <w:spacing w:line="360" w:lineRule="auto"/>
        <w:contextualSpacing/>
        <w:rPr>
          <w:rFonts w:ascii="Arial" w:hAnsi="Arial" w:cs="Arial"/>
          <w:sz w:val="22"/>
          <w:szCs w:val="22"/>
        </w:rPr>
      </w:pPr>
      <w:r w:rsidRPr="0039067B">
        <w:rPr>
          <w:rFonts w:ascii="Arial" w:hAnsi="Arial" w:cs="Arial"/>
          <w:sz w:val="22"/>
          <w:szCs w:val="22"/>
        </w:rPr>
        <w:t>wyrównywanie dysproporcji w dostępie mieszkańców województwa małopolskiego do placówek kulturalnych różnych szczebli i o różnych źródłach finansowania,</w:t>
      </w:r>
    </w:p>
    <w:p w:rsidR="0024349B" w:rsidRPr="0039067B" w:rsidRDefault="0024349B" w:rsidP="00B736FF">
      <w:pPr>
        <w:numPr>
          <w:ilvl w:val="0"/>
          <w:numId w:val="151"/>
        </w:numPr>
        <w:spacing w:line="360" w:lineRule="auto"/>
        <w:contextualSpacing/>
        <w:rPr>
          <w:rFonts w:ascii="Arial" w:hAnsi="Arial" w:cs="Arial"/>
          <w:sz w:val="22"/>
          <w:szCs w:val="22"/>
        </w:rPr>
      </w:pPr>
      <w:r w:rsidRPr="0039067B">
        <w:rPr>
          <w:rFonts w:ascii="Arial" w:hAnsi="Arial" w:cs="Arial"/>
          <w:sz w:val="22"/>
          <w:szCs w:val="22"/>
        </w:rPr>
        <w:t>zwiększenie możliwości korzystania z pl</w:t>
      </w:r>
      <w:r w:rsidR="006020F0">
        <w:rPr>
          <w:rFonts w:ascii="Arial" w:hAnsi="Arial" w:cs="Arial"/>
          <w:sz w:val="22"/>
          <w:szCs w:val="22"/>
        </w:rPr>
        <w:t>acówek kulturalnych i udziału w </w:t>
      </w:r>
      <w:r w:rsidRPr="0039067B">
        <w:rPr>
          <w:rFonts w:ascii="Arial" w:hAnsi="Arial" w:cs="Arial"/>
          <w:sz w:val="22"/>
          <w:szCs w:val="22"/>
        </w:rPr>
        <w:t>przedsięwzięciach kulturalnych dla odwiedzających województwo małopolskie (turystów, ludzi biznesu itp.);</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zapewnienie mieszkańcom równego dostępu do lecznictwa, realizowane poprzez następujące kierunki polityki przestrzennej:</w:t>
      </w:r>
    </w:p>
    <w:p w:rsidR="0024349B" w:rsidRPr="0039067B" w:rsidRDefault="0024349B" w:rsidP="00B736FF">
      <w:pPr>
        <w:numPr>
          <w:ilvl w:val="0"/>
          <w:numId w:val="152"/>
        </w:numPr>
        <w:spacing w:line="360" w:lineRule="auto"/>
        <w:contextualSpacing/>
        <w:rPr>
          <w:rFonts w:ascii="Arial" w:hAnsi="Arial" w:cs="Arial"/>
          <w:sz w:val="22"/>
          <w:szCs w:val="22"/>
        </w:rPr>
      </w:pPr>
      <w:r w:rsidRPr="0039067B">
        <w:rPr>
          <w:rFonts w:ascii="Arial" w:hAnsi="Arial" w:cs="Arial"/>
          <w:sz w:val="22"/>
          <w:szCs w:val="22"/>
        </w:rPr>
        <w:lastRenderedPageBreak/>
        <w:t>poprawę dostępności mieszkańców do placówek szpitalnych, placówek opieki społecznej w województwie małopolskim;</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rozwinięta infrastruktura sportowo-rekreacyjna, realizowana poprzez następujące kierunki polityki przestrzennej:</w:t>
      </w:r>
    </w:p>
    <w:p w:rsidR="0024349B" w:rsidRPr="0039067B" w:rsidRDefault="0024349B" w:rsidP="00B736FF">
      <w:pPr>
        <w:numPr>
          <w:ilvl w:val="0"/>
          <w:numId w:val="153"/>
        </w:numPr>
        <w:spacing w:line="360" w:lineRule="auto"/>
        <w:contextualSpacing/>
        <w:rPr>
          <w:rFonts w:ascii="Arial" w:hAnsi="Arial" w:cs="Arial"/>
          <w:sz w:val="22"/>
          <w:szCs w:val="22"/>
        </w:rPr>
      </w:pPr>
      <w:r w:rsidRPr="0039067B">
        <w:rPr>
          <w:rFonts w:ascii="Arial" w:hAnsi="Arial" w:cs="Arial"/>
          <w:sz w:val="22"/>
          <w:szCs w:val="22"/>
        </w:rPr>
        <w:t>zwiększenie dostępu mieszkańców regionu małopolskiego do bazy sportowej,</w:t>
      </w:r>
    </w:p>
    <w:p w:rsidR="0024349B" w:rsidRPr="0039067B" w:rsidRDefault="0024349B" w:rsidP="00B736FF">
      <w:pPr>
        <w:numPr>
          <w:ilvl w:val="0"/>
          <w:numId w:val="153"/>
        </w:numPr>
        <w:spacing w:line="360" w:lineRule="auto"/>
        <w:contextualSpacing/>
        <w:rPr>
          <w:rFonts w:ascii="Arial" w:hAnsi="Arial" w:cs="Arial"/>
          <w:sz w:val="22"/>
          <w:szCs w:val="22"/>
        </w:rPr>
      </w:pPr>
      <w:r w:rsidRPr="0039067B">
        <w:rPr>
          <w:rFonts w:ascii="Arial" w:hAnsi="Arial" w:cs="Arial"/>
          <w:sz w:val="22"/>
          <w:szCs w:val="22"/>
        </w:rPr>
        <w:t>rozwój bazy dla turystyki, rekreacji kwalifikowanej i sportów wyczynowych.</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rozwój zagospodarowania turystycznego w harmonii z ochroną przyrody, realizowany poprzez następujące kierunki polityki przestrzennej:</w:t>
      </w:r>
    </w:p>
    <w:p w:rsidR="0024349B" w:rsidRPr="0039067B" w:rsidRDefault="0024349B" w:rsidP="00B736FF">
      <w:pPr>
        <w:numPr>
          <w:ilvl w:val="0"/>
          <w:numId w:val="154"/>
        </w:numPr>
        <w:spacing w:line="360" w:lineRule="auto"/>
        <w:contextualSpacing/>
        <w:rPr>
          <w:rFonts w:ascii="Arial" w:hAnsi="Arial" w:cs="Arial"/>
          <w:sz w:val="22"/>
          <w:szCs w:val="22"/>
        </w:rPr>
      </w:pPr>
      <w:r w:rsidRPr="0039067B">
        <w:rPr>
          <w:rFonts w:ascii="Arial" w:hAnsi="Arial" w:cs="Arial"/>
          <w:sz w:val="22"/>
          <w:szCs w:val="22"/>
        </w:rPr>
        <w:t>szersze wykorzystanie walorów przyrodniczych i krajobrazowych dla rozwoju rozmaitych współczesnych form turystyki i wypoczynku, m.in. tzw. agroturystyki,</w:t>
      </w:r>
    </w:p>
    <w:p w:rsidR="0024349B" w:rsidRPr="0039067B" w:rsidRDefault="0024349B" w:rsidP="00B736FF">
      <w:pPr>
        <w:numPr>
          <w:ilvl w:val="0"/>
          <w:numId w:val="154"/>
        </w:numPr>
        <w:spacing w:line="360" w:lineRule="auto"/>
        <w:contextualSpacing/>
        <w:rPr>
          <w:rFonts w:ascii="Arial" w:hAnsi="Arial" w:cs="Arial"/>
          <w:sz w:val="22"/>
          <w:szCs w:val="22"/>
        </w:rPr>
      </w:pPr>
      <w:r w:rsidRPr="0039067B">
        <w:rPr>
          <w:rFonts w:ascii="Arial" w:hAnsi="Arial" w:cs="Arial"/>
          <w:sz w:val="22"/>
          <w:szCs w:val="22"/>
        </w:rPr>
        <w:t>poprawa oferty turystycznej mniej uczęszczanych obszarów,</w:t>
      </w:r>
    </w:p>
    <w:p w:rsidR="0024349B" w:rsidRPr="0039067B" w:rsidRDefault="0024349B" w:rsidP="00B736FF">
      <w:pPr>
        <w:numPr>
          <w:ilvl w:val="0"/>
          <w:numId w:val="154"/>
        </w:numPr>
        <w:spacing w:line="360" w:lineRule="auto"/>
        <w:contextualSpacing/>
        <w:rPr>
          <w:rFonts w:ascii="Arial" w:hAnsi="Arial" w:cs="Arial"/>
          <w:sz w:val="22"/>
          <w:szCs w:val="22"/>
        </w:rPr>
      </w:pPr>
      <w:r w:rsidRPr="0039067B">
        <w:rPr>
          <w:rFonts w:ascii="Arial" w:hAnsi="Arial" w:cs="Arial"/>
          <w:sz w:val="22"/>
          <w:szCs w:val="22"/>
        </w:rPr>
        <w:t>rozwiązania pozwalające na wprowadzenie infrastruktury turystycznej w obrzeża parków krajobrazowych;</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efektywne wykorzystanie stanu zainwestowania, pokonywanie barier i konfliktów, poprawa ładu przestrzennego, realizowane poprzez następujące kierunki polityki przestrzennej:</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efektywne wykorzystanie stanu zainwestowania,</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ograniczanie rozproszenia budownictwa, poprzez intensyfikację wykorzystania terenów mieszkaniowych w ramach istniejącego zainwestowania,</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przeciwdziałanie chaotycznej suburbanizacji,</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tworzenie warunków do poprawy jakości życia i rozwoju zrównoważonego,</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wykorzystanie możliwości i szans tkwiących w zagospodarowaniu przestrzennym,</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dążenie do dalszej intensyfikacji rozwoju najbardziej aktywnych gospodarczo obszarów z równoczesnym przełamywaniem impasu gospodarczego obszarów wymagających aktywizacji,</w:t>
      </w:r>
    </w:p>
    <w:p w:rsidR="0024349B" w:rsidRPr="0039067B" w:rsidRDefault="0024349B" w:rsidP="00B736FF">
      <w:pPr>
        <w:numPr>
          <w:ilvl w:val="0"/>
          <w:numId w:val="155"/>
        </w:numPr>
        <w:spacing w:line="360" w:lineRule="auto"/>
        <w:contextualSpacing/>
        <w:rPr>
          <w:rFonts w:ascii="Arial" w:hAnsi="Arial" w:cs="Arial"/>
          <w:sz w:val="22"/>
          <w:szCs w:val="22"/>
        </w:rPr>
      </w:pPr>
      <w:r w:rsidRPr="0039067B">
        <w:rPr>
          <w:rFonts w:ascii="Arial" w:hAnsi="Arial" w:cs="Arial"/>
          <w:sz w:val="22"/>
          <w:szCs w:val="22"/>
        </w:rPr>
        <w:t>ekologizacja produkcji rolnej;</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dobrze rozwinięty system transportowy pod względem technicznym, przestrzennym, gospodarczym, społecznym i środowiskowym, realizowany poprzez następujące kierunki polityki przestrzennej:</w:t>
      </w:r>
    </w:p>
    <w:p w:rsidR="0024349B" w:rsidRPr="0039067B" w:rsidRDefault="0024349B" w:rsidP="00B736FF">
      <w:pPr>
        <w:numPr>
          <w:ilvl w:val="0"/>
          <w:numId w:val="156"/>
        </w:numPr>
        <w:spacing w:line="360" w:lineRule="auto"/>
        <w:contextualSpacing/>
        <w:rPr>
          <w:rFonts w:ascii="Arial" w:hAnsi="Arial" w:cs="Arial"/>
          <w:sz w:val="22"/>
          <w:szCs w:val="22"/>
        </w:rPr>
      </w:pPr>
      <w:r w:rsidRPr="0039067B">
        <w:rPr>
          <w:rFonts w:ascii="Arial" w:hAnsi="Arial" w:cs="Arial"/>
          <w:sz w:val="22"/>
          <w:szCs w:val="22"/>
        </w:rPr>
        <w:t>przebudowa regionalnego systemu transportu zbiorowego w tym optymalne wykorzystanie infrastruktury kolejowej poprzez tworzenie centrów logistycznych;</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zapewnienie zaopatrzenia w wodę wysokiej jakości i odprowadzania ścieków, realizowane poprzez następujące kierunki polityki przestrzennej:</w:t>
      </w:r>
    </w:p>
    <w:p w:rsidR="0024349B" w:rsidRPr="0039067B" w:rsidRDefault="0024349B" w:rsidP="00B736FF">
      <w:pPr>
        <w:numPr>
          <w:ilvl w:val="0"/>
          <w:numId w:val="157"/>
        </w:numPr>
        <w:spacing w:line="360" w:lineRule="auto"/>
        <w:contextualSpacing/>
        <w:rPr>
          <w:rFonts w:ascii="Arial" w:hAnsi="Arial" w:cs="Arial"/>
          <w:sz w:val="22"/>
          <w:szCs w:val="22"/>
        </w:rPr>
      </w:pPr>
      <w:r w:rsidRPr="0039067B">
        <w:rPr>
          <w:rFonts w:ascii="Arial" w:hAnsi="Arial" w:cs="Arial"/>
          <w:sz w:val="22"/>
          <w:szCs w:val="22"/>
        </w:rPr>
        <w:t>zlikwidowanie ilościowego i jakościowego deficytu wody oraz wysoka sprawność odprowadzania ścieków,</w:t>
      </w:r>
    </w:p>
    <w:p w:rsidR="0024349B" w:rsidRPr="0039067B" w:rsidRDefault="0024349B" w:rsidP="00B736FF">
      <w:pPr>
        <w:numPr>
          <w:ilvl w:val="0"/>
          <w:numId w:val="157"/>
        </w:numPr>
        <w:spacing w:line="360" w:lineRule="auto"/>
        <w:contextualSpacing/>
        <w:rPr>
          <w:rFonts w:ascii="Arial" w:hAnsi="Arial" w:cs="Arial"/>
          <w:sz w:val="22"/>
          <w:szCs w:val="22"/>
        </w:rPr>
      </w:pPr>
      <w:r w:rsidRPr="0039067B">
        <w:rPr>
          <w:rFonts w:ascii="Arial" w:hAnsi="Arial" w:cs="Arial"/>
          <w:sz w:val="22"/>
          <w:szCs w:val="22"/>
        </w:rPr>
        <w:t>ochrona zasobów wód powierzchniowych i podziemnych, ujmowanych w celach wodociągowych, ustanawianie ich stref ochr</w:t>
      </w:r>
      <w:r w:rsidR="006020F0">
        <w:rPr>
          <w:rFonts w:ascii="Arial" w:hAnsi="Arial" w:cs="Arial"/>
          <w:sz w:val="22"/>
          <w:szCs w:val="22"/>
        </w:rPr>
        <w:t xml:space="preserve">onnych; zaspokojenie bieżącego </w:t>
      </w:r>
      <w:r w:rsidR="006020F0">
        <w:rPr>
          <w:rFonts w:ascii="Arial" w:hAnsi="Arial" w:cs="Arial"/>
          <w:sz w:val="22"/>
          <w:szCs w:val="22"/>
        </w:rPr>
        <w:lastRenderedPageBreak/>
        <w:t>i </w:t>
      </w:r>
      <w:r w:rsidRPr="0039067B">
        <w:rPr>
          <w:rFonts w:ascii="Arial" w:hAnsi="Arial" w:cs="Arial"/>
          <w:sz w:val="22"/>
          <w:szCs w:val="22"/>
        </w:rPr>
        <w:t>perspektywicznego zapotrzebowania na gaz odbiorców komunalnych i przemysłowych, realizowane poprzez następujące kierunki polityki przestrzennej:</w:t>
      </w:r>
    </w:p>
    <w:p w:rsidR="0024349B" w:rsidRPr="0039067B" w:rsidRDefault="0024349B" w:rsidP="00B736FF">
      <w:pPr>
        <w:numPr>
          <w:ilvl w:val="0"/>
          <w:numId w:val="159"/>
        </w:numPr>
        <w:spacing w:line="360" w:lineRule="auto"/>
        <w:contextualSpacing/>
        <w:rPr>
          <w:rFonts w:ascii="Arial" w:hAnsi="Arial" w:cs="Arial"/>
          <w:sz w:val="22"/>
          <w:szCs w:val="22"/>
        </w:rPr>
      </w:pPr>
      <w:r w:rsidRPr="0039067B">
        <w:rPr>
          <w:rFonts w:ascii="Arial" w:hAnsi="Arial" w:cs="Arial"/>
          <w:sz w:val="22"/>
          <w:szCs w:val="22"/>
        </w:rPr>
        <w:t>rozwój sieci gazowych w obszarach niedoboru zaopatrzenia w gaz;</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zaspokojenie bieżącego i perspektywicznego zapotrzebowania na energię elektryczną odbiorców komunalnych i przemysłowych, realizowane poprzez następujące kierunki polityki przestrzennej:</w:t>
      </w:r>
    </w:p>
    <w:p w:rsidR="0024349B" w:rsidRPr="0039067B" w:rsidRDefault="0024349B" w:rsidP="00B736FF">
      <w:pPr>
        <w:numPr>
          <w:ilvl w:val="0"/>
          <w:numId w:val="160"/>
        </w:numPr>
        <w:spacing w:line="360" w:lineRule="auto"/>
        <w:contextualSpacing/>
        <w:rPr>
          <w:rFonts w:ascii="Arial" w:hAnsi="Arial" w:cs="Arial"/>
          <w:sz w:val="22"/>
          <w:szCs w:val="22"/>
        </w:rPr>
      </w:pPr>
      <w:r w:rsidRPr="0039067B">
        <w:rPr>
          <w:rFonts w:ascii="Arial" w:hAnsi="Arial" w:cs="Arial"/>
          <w:sz w:val="22"/>
          <w:szCs w:val="22"/>
        </w:rPr>
        <w:t>zapewnienie wszystkim obecnym i przyszłym odbiorcom niezawodnych i możliwie najtańszych dostaw mocy i energii elektrycznej o wymaganym standardzie,</w:t>
      </w:r>
    </w:p>
    <w:p w:rsidR="0024349B" w:rsidRPr="0039067B" w:rsidRDefault="0024349B" w:rsidP="00B736FF">
      <w:pPr>
        <w:numPr>
          <w:ilvl w:val="0"/>
          <w:numId w:val="160"/>
        </w:numPr>
        <w:spacing w:line="360" w:lineRule="auto"/>
        <w:contextualSpacing/>
        <w:rPr>
          <w:rFonts w:ascii="Arial" w:hAnsi="Arial" w:cs="Arial"/>
          <w:sz w:val="22"/>
          <w:szCs w:val="22"/>
        </w:rPr>
      </w:pPr>
      <w:r w:rsidRPr="0039067B">
        <w:rPr>
          <w:rFonts w:ascii="Arial" w:hAnsi="Arial" w:cs="Arial"/>
          <w:sz w:val="22"/>
          <w:szCs w:val="22"/>
        </w:rPr>
        <w:t>ograniczenie do minimum negatywnych skutków oddziaływania elektroenergetyki na środowisko przyrodnicze;</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powszechnie dostępne - na całym obszarze województwa i dla całej społeczności regionu - usługi telekomunikacyjne i teleinformatyczne o europejskich standardach, realizowane poprzez następujące kierunki polityki przestrzennej:</w:t>
      </w:r>
    </w:p>
    <w:p w:rsidR="0024349B" w:rsidRPr="0039067B" w:rsidRDefault="0024349B" w:rsidP="00B736FF">
      <w:pPr>
        <w:numPr>
          <w:ilvl w:val="0"/>
          <w:numId w:val="161"/>
        </w:numPr>
        <w:spacing w:line="360" w:lineRule="auto"/>
        <w:contextualSpacing/>
        <w:rPr>
          <w:rFonts w:ascii="Arial" w:hAnsi="Arial" w:cs="Arial"/>
          <w:sz w:val="22"/>
          <w:szCs w:val="22"/>
        </w:rPr>
      </w:pPr>
      <w:r w:rsidRPr="0039067B">
        <w:rPr>
          <w:rFonts w:ascii="Arial" w:hAnsi="Arial" w:cs="Arial"/>
          <w:sz w:val="22"/>
          <w:szCs w:val="22"/>
        </w:rPr>
        <w:t>liberalizacja rynku usług telekomunikacyjnych,</w:t>
      </w:r>
    </w:p>
    <w:p w:rsidR="0024349B" w:rsidRPr="0039067B" w:rsidRDefault="0024349B" w:rsidP="00B736FF">
      <w:pPr>
        <w:numPr>
          <w:ilvl w:val="0"/>
          <w:numId w:val="161"/>
        </w:numPr>
        <w:spacing w:line="360" w:lineRule="auto"/>
        <w:contextualSpacing/>
        <w:rPr>
          <w:rFonts w:ascii="Arial" w:hAnsi="Arial" w:cs="Arial"/>
          <w:sz w:val="22"/>
          <w:szCs w:val="22"/>
        </w:rPr>
      </w:pPr>
      <w:r w:rsidRPr="0039067B">
        <w:rPr>
          <w:rFonts w:ascii="Arial" w:hAnsi="Arial" w:cs="Arial"/>
          <w:sz w:val="22"/>
          <w:szCs w:val="22"/>
        </w:rPr>
        <w:t>rozwój i poprawa przepustowości oraz jak</w:t>
      </w:r>
      <w:r w:rsidR="006020F0">
        <w:rPr>
          <w:rFonts w:ascii="Arial" w:hAnsi="Arial" w:cs="Arial"/>
          <w:sz w:val="22"/>
          <w:szCs w:val="22"/>
        </w:rPr>
        <w:t>ości sieci telekomunikacyjnej i </w:t>
      </w:r>
      <w:r w:rsidRPr="0039067B">
        <w:rPr>
          <w:rFonts w:ascii="Arial" w:hAnsi="Arial" w:cs="Arial"/>
          <w:sz w:val="22"/>
          <w:szCs w:val="22"/>
        </w:rPr>
        <w:t>teleinformatycznej;</w:t>
      </w:r>
    </w:p>
    <w:p w:rsidR="0024349B" w:rsidRPr="0039067B" w:rsidRDefault="0024349B" w:rsidP="00B736FF">
      <w:pPr>
        <w:numPr>
          <w:ilvl w:val="0"/>
          <w:numId w:val="141"/>
        </w:numPr>
        <w:spacing w:line="360" w:lineRule="auto"/>
        <w:contextualSpacing/>
        <w:rPr>
          <w:rFonts w:ascii="Arial" w:hAnsi="Arial" w:cs="Arial"/>
          <w:sz w:val="22"/>
          <w:szCs w:val="22"/>
        </w:rPr>
      </w:pPr>
      <w:r w:rsidRPr="0039067B">
        <w:rPr>
          <w:rFonts w:ascii="Arial" w:hAnsi="Arial" w:cs="Arial"/>
          <w:sz w:val="22"/>
          <w:szCs w:val="22"/>
        </w:rPr>
        <w:t>harmonijna współpraca na terenach stykowych, ws</w:t>
      </w:r>
      <w:r w:rsidR="006020F0">
        <w:rPr>
          <w:rFonts w:ascii="Arial" w:hAnsi="Arial" w:cs="Arial"/>
          <w:sz w:val="22"/>
          <w:szCs w:val="22"/>
        </w:rPr>
        <w:t xml:space="preserve">pólne rozwiązywanie problemów o </w:t>
      </w:r>
      <w:r w:rsidRPr="0039067B">
        <w:rPr>
          <w:rFonts w:ascii="Arial" w:hAnsi="Arial" w:cs="Arial"/>
          <w:sz w:val="22"/>
          <w:szCs w:val="22"/>
        </w:rPr>
        <w:t>znaczeniu ponadregionalnym</w:t>
      </w:r>
    </w:p>
    <w:p w:rsidR="0024349B" w:rsidRPr="0039067B" w:rsidRDefault="0024349B" w:rsidP="00B736FF">
      <w:pPr>
        <w:numPr>
          <w:ilvl w:val="0"/>
          <w:numId w:val="158"/>
        </w:numPr>
        <w:autoSpaceDE w:val="0"/>
        <w:autoSpaceDN w:val="0"/>
        <w:adjustRightInd w:val="0"/>
        <w:spacing w:line="360" w:lineRule="auto"/>
        <w:rPr>
          <w:rFonts w:ascii="Arial" w:hAnsi="Arial" w:cs="Arial"/>
          <w:color w:val="000000"/>
          <w:sz w:val="22"/>
          <w:szCs w:val="22"/>
        </w:rPr>
      </w:pPr>
      <w:r w:rsidRPr="0039067B">
        <w:rPr>
          <w:rFonts w:ascii="Arial" w:hAnsi="Arial" w:cs="Arial"/>
          <w:color w:val="000000"/>
          <w:sz w:val="22"/>
          <w:szCs w:val="22"/>
        </w:rPr>
        <w:t>realizowanie wspólnej polityki ochrony zasobów przyrodniczych,</w:t>
      </w:r>
    </w:p>
    <w:p w:rsidR="0024349B" w:rsidRPr="0039067B" w:rsidRDefault="0024349B" w:rsidP="00B736FF">
      <w:pPr>
        <w:numPr>
          <w:ilvl w:val="0"/>
          <w:numId w:val="158"/>
        </w:numPr>
        <w:autoSpaceDE w:val="0"/>
        <w:autoSpaceDN w:val="0"/>
        <w:adjustRightInd w:val="0"/>
        <w:spacing w:line="360" w:lineRule="auto"/>
        <w:rPr>
          <w:rFonts w:ascii="Arial" w:hAnsi="Arial" w:cs="Arial"/>
          <w:color w:val="000000"/>
          <w:sz w:val="22"/>
          <w:szCs w:val="22"/>
        </w:rPr>
      </w:pPr>
      <w:r w:rsidRPr="0039067B">
        <w:rPr>
          <w:rFonts w:ascii="Arial" w:hAnsi="Arial" w:cs="Arial"/>
          <w:color w:val="000000"/>
          <w:sz w:val="22"/>
          <w:szCs w:val="22"/>
        </w:rPr>
        <w:t>rozwój infrastruktury turystycznej,</w:t>
      </w:r>
    </w:p>
    <w:p w:rsidR="0024349B" w:rsidRPr="0039067B" w:rsidRDefault="0024349B" w:rsidP="00B736FF">
      <w:pPr>
        <w:numPr>
          <w:ilvl w:val="0"/>
          <w:numId w:val="158"/>
        </w:numPr>
        <w:autoSpaceDE w:val="0"/>
        <w:autoSpaceDN w:val="0"/>
        <w:adjustRightInd w:val="0"/>
        <w:spacing w:line="360" w:lineRule="auto"/>
        <w:rPr>
          <w:rFonts w:ascii="Arial" w:hAnsi="Arial" w:cs="Arial"/>
          <w:color w:val="000000"/>
          <w:sz w:val="22"/>
          <w:szCs w:val="22"/>
        </w:rPr>
      </w:pPr>
      <w:r w:rsidRPr="0039067B">
        <w:rPr>
          <w:rFonts w:ascii="Arial" w:hAnsi="Arial" w:cs="Arial"/>
          <w:color w:val="000000"/>
          <w:sz w:val="22"/>
          <w:szCs w:val="22"/>
        </w:rPr>
        <w:t>rozwój powiązań komunikacyjnych,</w:t>
      </w:r>
    </w:p>
    <w:p w:rsidR="0024349B" w:rsidRPr="0039067B" w:rsidRDefault="0024349B" w:rsidP="001C734C">
      <w:pPr>
        <w:spacing w:line="360" w:lineRule="auto"/>
        <w:rPr>
          <w:rFonts w:ascii="Arial" w:hAnsi="Arial" w:cs="Arial"/>
          <w:color w:val="000000"/>
          <w:sz w:val="22"/>
          <w:szCs w:val="22"/>
        </w:rPr>
      </w:pPr>
      <w:r w:rsidRPr="0039067B">
        <w:rPr>
          <w:rFonts w:ascii="Arial" w:hAnsi="Arial" w:cs="Arial"/>
          <w:color w:val="000000"/>
          <w:sz w:val="22"/>
          <w:szCs w:val="22"/>
        </w:rPr>
        <w:t>rozwój wspólnej infrastruktury technicznej.</w:t>
      </w:r>
    </w:p>
    <w:p w:rsidR="00E71C1E" w:rsidRPr="0039067B" w:rsidRDefault="00E71C1E" w:rsidP="001C734C">
      <w:pPr>
        <w:pStyle w:val="NORMALNYKOLEK"/>
      </w:pPr>
    </w:p>
    <w:p w:rsidR="004861B5" w:rsidRPr="0039067B" w:rsidRDefault="00B13DA4" w:rsidP="001C734C">
      <w:pPr>
        <w:pStyle w:val="drwinia2"/>
        <w:ind w:left="360"/>
        <w:jc w:val="left"/>
      </w:pPr>
      <w:bookmarkStart w:id="386" w:name="_Toc311107955"/>
      <w:bookmarkStart w:id="387" w:name="_Toc316297879"/>
      <w:bookmarkStart w:id="388" w:name="_Toc339813456"/>
      <w:bookmarkStart w:id="389" w:name="_Toc506449372"/>
      <w:r>
        <w:t>10</w:t>
      </w:r>
      <w:r w:rsidR="003B3251" w:rsidRPr="0039067B">
        <w:t xml:space="preserve">. </w:t>
      </w:r>
      <w:r w:rsidR="00F36587" w:rsidRPr="0039067B">
        <w:t>UWARUNKOWANIA WYNIKAJĄCE ZE</w:t>
      </w:r>
      <w:r w:rsidR="001630DA" w:rsidRPr="0039067B">
        <w:t xml:space="preserve"> STANU PRAWNEGO GRUNTÓW</w:t>
      </w:r>
      <w:bookmarkEnd w:id="386"/>
      <w:bookmarkEnd w:id="387"/>
      <w:bookmarkEnd w:id="388"/>
      <w:bookmarkEnd w:id="389"/>
    </w:p>
    <w:p w:rsidR="006B01D5" w:rsidRPr="0039067B" w:rsidRDefault="006B01D5" w:rsidP="001C734C">
      <w:pPr>
        <w:pStyle w:val="drwinia2"/>
        <w:ind w:left="360"/>
        <w:jc w:val="left"/>
        <w:sectPr w:rsidR="006B01D5" w:rsidRPr="0039067B" w:rsidSect="002C18E0">
          <w:type w:val="continuous"/>
          <w:pgSz w:w="11906" w:h="16838" w:code="9"/>
          <w:pgMar w:top="1440" w:right="1418" w:bottom="1259" w:left="1418" w:header="708" w:footer="708" w:gutter="0"/>
          <w:cols w:space="708"/>
          <w:docGrid w:linePitch="360"/>
        </w:sectPr>
      </w:pPr>
    </w:p>
    <w:p w:rsidR="00E71C1E" w:rsidRPr="0039067B" w:rsidRDefault="00E71C1E" w:rsidP="001C734C">
      <w:pPr>
        <w:spacing w:line="360" w:lineRule="auto"/>
        <w:ind w:firstLine="624"/>
        <w:contextualSpacing/>
        <w:rPr>
          <w:rFonts w:ascii="Arial" w:eastAsia="Calibri" w:hAnsi="Arial" w:cs="Arial"/>
          <w:sz w:val="22"/>
          <w:szCs w:val="22"/>
        </w:rPr>
      </w:pPr>
      <w:bookmarkStart w:id="390" w:name="_Toc460600334"/>
      <w:r w:rsidRPr="0039067B">
        <w:rPr>
          <w:rFonts w:ascii="Arial" w:eastAsia="Calibri" w:hAnsi="Arial" w:cs="Arial"/>
          <w:sz w:val="22"/>
          <w:szCs w:val="22"/>
        </w:rPr>
        <w:lastRenderedPageBreak/>
        <w:t>Struktura własności gruntów wchodzących w skład miasta i gminy Skała jest mocno zróżnicowana. W Skale dominują grunty prywatne należące do osób prywatnych, oraz spółek reprezentujących przedsiębiorstwa niepubliczne funkcjonujące na terenie gminy, które ogółem stanowią ponad 71% wszystkich gruntów.</w:t>
      </w:r>
    </w:p>
    <w:p w:rsidR="00E71C1E" w:rsidRPr="0039067B" w:rsidRDefault="00E71C1E" w:rsidP="001C734C">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ab/>
        <w:t>Kolejną, wyróżniającą się grupą, są grunty należące do Skarbu Państwa, które obecnie zajmują prawie 24% powierzchni gminy.</w:t>
      </w:r>
    </w:p>
    <w:p w:rsidR="00E71C1E" w:rsidRPr="0039067B" w:rsidRDefault="00E71C1E" w:rsidP="001C734C">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ab/>
        <w:t xml:space="preserve">Należy również wspomnieć o trzeciej grupie własności, która odznacza się na tle pozostałych. Mianowicie, niespełna 3% wszystkich gruntów należy do Gminy Skała. </w:t>
      </w:r>
    </w:p>
    <w:p w:rsidR="006020F0" w:rsidRPr="006020F0" w:rsidRDefault="00E71C1E" w:rsidP="006020F0">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ab/>
        <w:t xml:space="preserve">Pozostałe 2% gruntów są własnością między innymi: powiatu krakowskiego, gminy Zielonki, ochotniczej straży pożarnej, związków wyznaniowych, spółdzielni oraz towarzystw. W tym miejscu warto zwrócić uwagę, że aż połowa pozostałych gruntów nie posiada danych dotyczących własności. Grunty te zostały ujęte w poniższej tabeli jako „Brak danych”. </w:t>
      </w:r>
    </w:p>
    <w:tbl>
      <w:tblPr>
        <w:tblW w:w="7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48"/>
        <w:gridCol w:w="2268"/>
        <w:gridCol w:w="2294"/>
      </w:tblGrid>
      <w:tr w:rsidR="00E71C1E" w:rsidRPr="0039067B" w:rsidTr="00E50A64">
        <w:trPr>
          <w:jc w:val="center"/>
        </w:trPr>
        <w:tc>
          <w:tcPr>
            <w:tcW w:w="3148" w:type="dxa"/>
            <w:shd w:val="clear" w:color="auto" w:fill="D9D9D9"/>
            <w:vAlign w:val="center"/>
          </w:tcPr>
          <w:p w:rsidR="00E71C1E" w:rsidRPr="0039067B" w:rsidRDefault="00E71C1E" w:rsidP="001C734C">
            <w:pPr>
              <w:widowControl w:val="0"/>
              <w:ind w:firstLine="0"/>
              <w:jc w:val="left"/>
              <w:rPr>
                <w:rFonts w:ascii="Arial" w:hAnsi="Arial" w:cs="Arial"/>
                <w:b/>
                <w:color w:val="000000"/>
                <w:sz w:val="18"/>
                <w:szCs w:val="18"/>
              </w:rPr>
            </w:pPr>
            <w:r w:rsidRPr="0039067B">
              <w:rPr>
                <w:rFonts w:ascii="Arial" w:hAnsi="Arial" w:cs="Arial"/>
                <w:b/>
                <w:color w:val="000000"/>
                <w:sz w:val="18"/>
                <w:szCs w:val="18"/>
              </w:rPr>
              <w:lastRenderedPageBreak/>
              <w:t>Struktura własności gruntów</w:t>
            </w:r>
          </w:p>
        </w:tc>
        <w:tc>
          <w:tcPr>
            <w:tcW w:w="2268" w:type="dxa"/>
            <w:shd w:val="clear" w:color="auto" w:fill="D9D9D9"/>
            <w:vAlign w:val="center"/>
          </w:tcPr>
          <w:p w:rsidR="00E71C1E" w:rsidRPr="0039067B" w:rsidRDefault="00E71C1E"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Powierzchnia [ha]</w:t>
            </w:r>
          </w:p>
        </w:tc>
        <w:tc>
          <w:tcPr>
            <w:tcW w:w="2294" w:type="dxa"/>
            <w:shd w:val="clear" w:color="auto" w:fill="D9D9D9"/>
            <w:vAlign w:val="center"/>
          </w:tcPr>
          <w:p w:rsidR="00E71C1E" w:rsidRPr="0039067B" w:rsidRDefault="00E71C1E"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 xml:space="preserve">Udział procentowy w ogólnej pow. </w:t>
            </w:r>
            <w:r w:rsidR="006F475A" w:rsidRPr="0039067B">
              <w:rPr>
                <w:rFonts w:ascii="Arial" w:hAnsi="Arial" w:cs="Arial"/>
                <w:b/>
                <w:color w:val="000000"/>
                <w:sz w:val="18"/>
                <w:szCs w:val="18"/>
              </w:rPr>
              <w:t>G</w:t>
            </w:r>
            <w:r w:rsidRPr="0039067B">
              <w:rPr>
                <w:rFonts w:ascii="Arial" w:hAnsi="Arial" w:cs="Arial"/>
                <w:b/>
                <w:color w:val="000000"/>
                <w:sz w:val="18"/>
                <w:szCs w:val="18"/>
              </w:rPr>
              <w:t>miny</w:t>
            </w:r>
          </w:p>
        </w:tc>
      </w:tr>
      <w:tr w:rsidR="00E71C1E" w:rsidRPr="0039067B" w:rsidTr="00E50A64">
        <w:trPr>
          <w:trHeight w:val="275"/>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Skarb Państwa</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1762,6623</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23,62%</w:t>
            </w:r>
          </w:p>
        </w:tc>
      </w:tr>
      <w:tr w:rsidR="00E71C1E" w:rsidRPr="0039067B" w:rsidTr="00E50A64">
        <w:trPr>
          <w:trHeight w:val="181"/>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Powiat krakowski</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27,4688</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0,37%</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Gmina Skała</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206,2149</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2,76%</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Gmina Zielonki</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0,2475</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0,00%</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Ochotnicza Straż Pożarna</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2,5996</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0,03%</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Związki wyznaniowe</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30,6693</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0,41%</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Podmioty gospodarcze prywatne</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56,8904</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0,76%</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Spółdzielnie</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29,1841</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0,39%</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 xml:space="preserve">Towarzystwa </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0,6926</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0,01%</w:t>
            </w:r>
          </w:p>
        </w:tc>
      </w:tr>
      <w:tr w:rsidR="00E71C1E" w:rsidRPr="0039067B" w:rsidTr="00E50A64">
        <w:trPr>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Prywatne</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5272,246</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70,64%</w:t>
            </w:r>
          </w:p>
        </w:tc>
      </w:tr>
      <w:tr w:rsidR="00E71C1E" w:rsidRPr="0039067B" w:rsidTr="00E50A64">
        <w:trPr>
          <w:trHeight w:val="213"/>
          <w:jc w:val="center"/>
        </w:trPr>
        <w:tc>
          <w:tcPr>
            <w:tcW w:w="3148" w:type="dxa"/>
            <w:shd w:val="clear" w:color="auto" w:fill="auto"/>
          </w:tcPr>
          <w:p w:rsidR="00E71C1E" w:rsidRPr="0039067B" w:rsidRDefault="00E71C1E" w:rsidP="001C734C">
            <w:pPr>
              <w:ind w:firstLine="0"/>
              <w:jc w:val="left"/>
              <w:rPr>
                <w:rFonts w:ascii="Arial" w:hAnsi="Arial" w:cs="Arial"/>
                <w:sz w:val="18"/>
                <w:szCs w:val="18"/>
              </w:rPr>
            </w:pPr>
            <w:r w:rsidRPr="0039067B">
              <w:rPr>
                <w:rFonts w:ascii="Arial" w:hAnsi="Arial" w:cs="Arial"/>
                <w:sz w:val="18"/>
                <w:szCs w:val="18"/>
              </w:rPr>
              <w:t>Brak danych</w:t>
            </w:r>
          </w:p>
        </w:tc>
        <w:tc>
          <w:tcPr>
            <w:tcW w:w="2268" w:type="dxa"/>
            <w:shd w:val="clear" w:color="auto" w:fill="auto"/>
            <w:vAlign w:val="center"/>
          </w:tcPr>
          <w:p w:rsidR="00E71C1E" w:rsidRPr="0039067B" w:rsidRDefault="00E71C1E" w:rsidP="001C734C">
            <w:pPr>
              <w:ind w:firstLine="33"/>
              <w:jc w:val="center"/>
              <w:rPr>
                <w:rFonts w:ascii="Arial" w:hAnsi="Arial" w:cs="Arial"/>
                <w:color w:val="000000"/>
                <w:sz w:val="18"/>
                <w:szCs w:val="18"/>
              </w:rPr>
            </w:pPr>
            <w:r w:rsidRPr="0039067B">
              <w:rPr>
                <w:rFonts w:ascii="Arial" w:hAnsi="Arial" w:cs="Arial"/>
                <w:sz w:val="18"/>
                <w:szCs w:val="18"/>
              </w:rPr>
              <w:t>74,718</w:t>
            </w:r>
          </w:p>
        </w:tc>
        <w:tc>
          <w:tcPr>
            <w:tcW w:w="2294" w:type="dxa"/>
            <w:shd w:val="clear" w:color="auto" w:fill="auto"/>
          </w:tcPr>
          <w:p w:rsidR="00E71C1E" w:rsidRPr="0039067B" w:rsidRDefault="00E71C1E" w:rsidP="001C734C">
            <w:pPr>
              <w:ind w:firstLine="33"/>
              <w:jc w:val="center"/>
              <w:rPr>
                <w:rFonts w:ascii="Arial" w:hAnsi="Arial" w:cs="Arial"/>
                <w:sz w:val="18"/>
                <w:szCs w:val="18"/>
              </w:rPr>
            </w:pPr>
            <w:r w:rsidRPr="0039067B">
              <w:rPr>
                <w:rFonts w:ascii="Arial" w:hAnsi="Arial" w:cs="Arial"/>
                <w:sz w:val="18"/>
                <w:szCs w:val="18"/>
              </w:rPr>
              <w:t>1,00%</w:t>
            </w:r>
          </w:p>
        </w:tc>
      </w:tr>
      <w:tr w:rsidR="00E71C1E" w:rsidRPr="0039067B" w:rsidTr="00E50A64">
        <w:trPr>
          <w:jc w:val="center"/>
        </w:trPr>
        <w:tc>
          <w:tcPr>
            <w:tcW w:w="3148" w:type="dxa"/>
            <w:shd w:val="clear" w:color="auto" w:fill="D9D9D9"/>
            <w:vAlign w:val="center"/>
          </w:tcPr>
          <w:p w:rsidR="00E71C1E" w:rsidRPr="0039067B" w:rsidRDefault="00E71C1E" w:rsidP="001C734C">
            <w:pPr>
              <w:widowControl w:val="0"/>
              <w:ind w:firstLine="0"/>
              <w:jc w:val="left"/>
              <w:rPr>
                <w:rFonts w:ascii="Arial" w:hAnsi="Arial" w:cs="Arial"/>
                <w:b/>
                <w:color w:val="000000"/>
                <w:sz w:val="18"/>
                <w:szCs w:val="18"/>
              </w:rPr>
            </w:pPr>
            <w:r w:rsidRPr="0039067B">
              <w:rPr>
                <w:rFonts w:ascii="Arial" w:hAnsi="Arial" w:cs="Arial"/>
                <w:b/>
                <w:color w:val="000000"/>
                <w:sz w:val="18"/>
                <w:szCs w:val="18"/>
              </w:rPr>
              <w:t>SUMA</w:t>
            </w:r>
          </w:p>
        </w:tc>
        <w:tc>
          <w:tcPr>
            <w:tcW w:w="2268" w:type="dxa"/>
            <w:shd w:val="clear" w:color="auto" w:fill="D9D9D9"/>
            <w:vAlign w:val="center"/>
          </w:tcPr>
          <w:p w:rsidR="00E71C1E" w:rsidRPr="0039067B" w:rsidRDefault="00E71C1E"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7463,5935</w:t>
            </w:r>
          </w:p>
        </w:tc>
        <w:tc>
          <w:tcPr>
            <w:tcW w:w="2294" w:type="dxa"/>
            <w:shd w:val="clear" w:color="auto" w:fill="D9D9D9"/>
          </w:tcPr>
          <w:p w:rsidR="00E71C1E" w:rsidRPr="0039067B" w:rsidRDefault="00E71C1E" w:rsidP="001C734C">
            <w:pPr>
              <w:ind w:firstLine="33"/>
              <w:jc w:val="center"/>
              <w:rPr>
                <w:rFonts w:ascii="Arial" w:hAnsi="Arial" w:cs="Arial"/>
                <w:b/>
                <w:sz w:val="18"/>
                <w:szCs w:val="18"/>
              </w:rPr>
            </w:pPr>
            <w:r w:rsidRPr="0039067B">
              <w:rPr>
                <w:rFonts w:ascii="Arial" w:hAnsi="Arial" w:cs="Arial"/>
                <w:b/>
                <w:sz w:val="18"/>
                <w:szCs w:val="18"/>
              </w:rPr>
              <w:t>100,00%</w:t>
            </w:r>
          </w:p>
        </w:tc>
      </w:tr>
    </w:tbl>
    <w:p w:rsidR="00E71C1E" w:rsidRPr="00636C6B" w:rsidRDefault="00E71C1E" w:rsidP="00636C6B">
      <w:pPr>
        <w:pStyle w:val="SpisTab"/>
        <w:ind w:left="709" w:right="706" w:firstLine="0"/>
      </w:pPr>
      <w:bookmarkStart w:id="391" w:name="_Toc502637436"/>
      <w:bookmarkStart w:id="392" w:name="_Toc506555640"/>
      <w:r w:rsidRPr="00636C6B">
        <w:t>Struktura własności Gminy Skała z udziałem procentowym w ujęciu ogólnej powierzchni gminy (opracowane własne, na podstawie danych pochodzących z PODGiK).</w:t>
      </w:r>
      <w:bookmarkEnd w:id="391"/>
      <w:bookmarkEnd w:id="392"/>
    </w:p>
    <w:p w:rsidR="00E71C1E" w:rsidRPr="0039067B" w:rsidRDefault="00E71C1E" w:rsidP="001C734C">
      <w:pPr>
        <w:spacing w:line="360" w:lineRule="auto"/>
        <w:ind w:firstLine="624"/>
        <w:contextualSpacing/>
        <w:rPr>
          <w:rFonts w:ascii="Arial" w:eastAsia="Calibri" w:hAnsi="Arial" w:cs="Arial"/>
          <w:sz w:val="20"/>
          <w:szCs w:val="20"/>
        </w:rPr>
      </w:pPr>
    </w:p>
    <w:p w:rsidR="00E71C1E" w:rsidRPr="009A4985" w:rsidRDefault="00E71C1E" w:rsidP="009A4985">
      <w:pPr>
        <w:spacing w:line="360" w:lineRule="auto"/>
        <w:ind w:firstLine="624"/>
        <w:contextualSpacing/>
        <w:rPr>
          <w:rFonts w:ascii="Arial" w:eastAsia="Calibri" w:hAnsi="Arial" w:cs="Arial"/>
          <w:sz w:val="22"/>
          <w:szCs w:val="22"/>
        </w:rPr>
      </w:pPr>
      <w:r w:rsidRPr="0039067B">
        <w:rPr>
          <w:rFonts w:ascii="Arial" w:eastAsia="Calibri" w:hAnsi="Arial" w:cs="Arial"/>
          <w:sz w:val="22"/>
          <w:szCs w:val="22"/>
        </w:rPr>
        <w:t>Jak wynika z poniższego zestawienia tabelarycznego znacząca większość gruntów należących do gminy Skała znajduje się w obrębach Skała –wieś oraz Skała – miasto. Ogółem stanowią one ponad 44%. Wyróżniającymi się obrębami są również Cianowice, gdzie grunty gminy zajmują około 8% oraz Minoga (9%).</w:t>
      </w:r>
      <w:r w:rsidRPr="0039067B">
        <w:rPr>
          <w:rFonts w:ascii="Arial" w:eastAsia="Calibri" w:hAnsi="Arial" w:cs="Arial"/>
          <w:sz w:val="22"/>
          <w:szCs w:val="22"/>
        </w:rPr>
        <w:tab/>
        <w:t>Większość wszystkich gruntów gminnych to tereny już zainwestowane np. drogi, place, parkingi, placówki oświatowy oraz obiekty sportowo-rekreacyjne. Pokaźne, niezainwestowane obszary zlokalizowane są w obrębie Skała – wieś, w granicach Ojcowskiego Parku Narodowego oraz przy granicy gminy Sułoszowa. Atrakcyjna lokalizacja ww. gruntów z pewnością stanowi podstawę do rozwoju tej części gminy. Co więcej, bliskie sąsiedztwo OPN determinuje przyszłe przeznaczenie wyłącznie pod tereny związane z usługami tu</w:t>
      </w:r>
      <w:r w:rsidR="009A4985">
        <w:rPr>
          <w:rFonts w:ascii="Arial" w:eastAsia="Calibri" w:hAnsi="Arial" w:cs="Arial"/>
          <w:sz w:val="22"/>
          <w:szCs w:val="22"/>
        </w:rPr>
        <w:t>r</w:t>
      </w:r>
      <w:r w:rsidRPr="0039067B">
        <w:rPr>
          <w:rFonts w:ascii="Arial" w:eastAsia="Calibri" w:hAnsi="Arial" w:cs="Arial"/>
          <w:sz w:val="22"/>
          <w:szCs w:val="22"/>
        </w:rPr>
        <w:t>ystyki, obsługą komunikacji samochodowej lub usługami sportu i rekreacji.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4"/>
        <w:gridCol w:w="2304"/>
        <w:gridCol w:w="2353"/>
        <w:gridCol w:w="2615"/>
      </w:tblGrid>
      <w:tr w:rsidR="00E71C1E" w:rsidRPr="0039067B" w:rsidTr="00636C6B">
        <w:trPr>
          <w:jc w:val="center"/>
        </w:trPr>
        <w:tc>
          <w:tcPr>
            <w:tcW w:w="1084"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Obręb</w:t>
            </w:r>
          </w:p>
        </w:tc>
        <w:tc>
          <w:tcPr>
            <w:tcW w:w="1240"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Własność gminna - powierzchnia [ha]</w:t>
            </w:r>
          </w:p>
        </w:tc>
        <w:tc>
          <w:tcPr>
            <w:tcW w:w="1267"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Udział procentowy w ogólnej pow. gruntów gminnych</w:t>
            </w:r>
          </w:p>
        </w:tc>
        <w:tc>
          <w:tcPr>
            <w:tcW w:w="1408"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Udział procentowy w ogólnej pow. gminy</w:t>
            </w:r>
          </w:p>
        </w:tc>
      </w:tr>
      <w:tr w:rsidR="00E71C1E" w:rsidRPr="0039067B" w:rsidTr="00636C6B">
        <w:trPr>
          <w:trHeight w:val="110"/>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Barbarka</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2,2735</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1,10%</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0,03%</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Cianowice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16,2906</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7,90%</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0,22%</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Gołyszyn</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6,7219</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3,26%</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0,09%</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Maszyce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2,3446</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1,14%</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0,03%</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Minoga</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18,603</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9,02%</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0,25%</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Niebyła – Świnczów</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1,8092</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0,88%</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0,02%</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Nowa wieś</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5,149</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2,50%</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0,07%</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Ojców</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11,1436</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5,40%</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0,15%</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Poręba Laskowska</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1,2538</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0,61%</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0,02%</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Przybysławice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5,3494</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2,59%</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0,07%</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Rzeplin</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12,2304</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5,93%</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0,16%</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Smardzowice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10,0403</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4,87%</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0,13%</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Sobiesęki</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8,1735</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3,96%</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0,11%</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Stoki</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2,2742</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1,10%</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0,03%</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Szczodrkowice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9,1232</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4,42%</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0,12%</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lastRenderedPageBreak/>
              <w:t>Zamłynie</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2,1247</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1,03%</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0,03%</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Skała – wieś</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61,3957</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29,77%</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0,82%</w:t>
            </w:r>
          </w:p>
        </w:tc>
      </w:tr>
      <w:tr w:rsidR="00E71C1E" w:rsidRPr="0039067B" w:rsidTr="00636C6B">
        <w:trPr>
          <w:jc w:val="center"/>
        </w:trPr>
        <w:tc>
          <w:tcPr>
            <w:tcW w:w="1084" w:type="pct"/>
            <w:shd w:val="clear" w:color="auto" w:fill="auto"/>
            <w:vAlign w:val="center"/>
          </w:tcPr>
          <w:p w:rsidR="00E71C1E" w:rsidRPr="0039067B" w:rsidRDefault="00E71C1E" w:rsidP="00636C6B">
            <w:pPr>
              <w:widowControl w:val="0"/>
              <w:spacing w:line="360" w:lineRule="auto"/>
              <w:ind w:firstLine="0"/>
              <w:jc w:val="center"/>
              <w:rPr>
                <w:rFonts w:ascii="Arial" w:hAnsi="Arial" w:cs="Arial"/>
                <w:color w:val="000000"/>
                <w:sz w:val="18"/>
                <w:szCs w:val="18"/>
              </w:rPr>
            </w:pPr>
            <w:r w:rsidRPr="0039067B">
              <w:rPr>
                <w:rFonts w:ascii="Arial" w:hAnsi="Arial" w:cs="Arial"/>
                <w:color w:val="000000"/>
                <w:sz w:val="18"/>
                <w:szCs w:val="18"/>
              </w:rPr>
              <w:t>Skała – miasto</w:t>
            </w:r>
          </w:p>
        </w:tc>
        <w:tc>
          <w:tcPr>
            <w:tcW w:w="1240" w:type="pct"/>
            <w:shd w:val="clear" w:color="auto" w:fill="auto"/>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29,9143</w:t>
            </w:r>
          </w:p>
        </w:tc>
        <w:tc>
          <w:tcPr>
            <w:tcW w:w="1267" w:type="pct"/>
            <w:vAlign w:val="center"/>
          </w:tcPr>
          <w:p w:rsidR="00E71C1E" w:rsidRPr="0039067B" w:rsidRDefault="00E71C1E" w:rsidP="00636C6B">
            <w:pPr>
              <w:spacing w:line="360" w:lineRule="auto"/>
              <w:ind w:firstLine="0"/>
              <w:jc w:val="center"/>
              <w:rPr>
                <w:rFonts w:ascii="Arial" w:hAnsi="Arial" w:cs="Arial"/>
                <w:sz w:val="18"/>
                <w:szCs w:val="18"/>
              </w:rPr>
            </w:pPr>
            <w:r w:rsidRPr="0039067B">
              <w:rPr>
                <w:rFonts w:ascii="Arial" w:hAnsi="Arial" w:cs="Arial"/>
                <w:sz w:val="18"/>
                <w:szCs w:val="18"/>
              </w:rPr>
              <w:t>14,51%</w:t>
            </w:r>
          </w:p>
        </w:tc>
        <w:tc>
          <w:tcPr>
            <w:tcW w:w="1408" w:type="pct"/>
            <w:shd w:val="clear" w:color="auto" w:fill="auto"/>
            <w:vAlign w:val="center"/>
          </w:tcPr>
          <w:p w:rsidR="00E71C1E" w:rsidRPr="0039067B" w:rsidRDefault="00E71C1E" w:rsidP="00636C6B">
            <w:pPr>
              <w:spacing w:line="360" w:lineRule="auto"/>
              <w:ind w:firstLine="34"/>
              <w:jc w:val="center"/>
              <w:rPr>
                <w:rFonts w:ascii="Arial" w:hAnsi="Arial" w:cs="Arial"/>
                <w:sz w:val="18"/>
                <w:szCs w:val="18"/>
              </w:rPr>
            </w:pPr>
            <w:r w:rsidRPr="0039067B">
              <w:rPr>
                <w:rFonts w:ascii="Arial" w:hAnsi="Arial" w:cs="Arial"/>
                <w:sz w:val="18"/>
                <w:szCs w:val="18"/>
              </w:rPr>
              <w:t>0,40%</w:t>
            </w:r>
          </w:p>
        </w:tc>
      </w:tr>
      <w:tr w:rsidR="00E71C1E" w:rsidRPr="0039067B" w:rsidTr="00636C6B">
        <w:trPr>
          <w:jc w:val="center"/>
        </w:trPr>
        <w:tc>
          <w:tcPr>
            <w:tcW w:w="1084"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SUMA</w:t>
            </w:r>
          </w:p>
        </w:tc>
        <w:tc>
          <w:tcPr>
            <w:tcW w:w="1240" w:type="pct"/>
            <w:shd w:val="clear" w:color="auto" w:fill="D9D9D9"/>
            <w:vAlign w:val="center"/>
          </w:tcPr>
          <w:p w:rsidR="00E71C1E" w:rsidRPr="0039067B" w:rsidRDefault="00E71C1E" w:rsidP="00636C6B">
            <w:pPr>
              <w:spacing w:line="360" w:lineRule="auto"/>
              <w:ind w:firstLine="0"/>
              <w:jc w:val="center"/>
              <w:rPr>
                <w:rFonts w:ascii="Arial" w:hAnsi="Arial" w:cs="Arial"/>
                <w:b/>
                <w:sz w:val="18"/>
                <w:szCs w:val="18"/>
              </w:rPr>
            </w:pPr>
            <w:r w:rsidRPr="0039067B">
              <w:rPr>
                <w:rFonts w:ascii="Arial" w:hAnsi="Arial" w:cs="Arial"/>
                <w:b/>
                <w:sz w:val="18"/>
                <w:szCs w:val="18"/>
              </w:rPr>
              <w:t>206,2149</w:t>
            </w:r>
          </w:p>
        </w:tc>
        <w:tc>
          <w:tcPr>
            <w:tcW w:w="1267" w:type="pct"/>
            <w:shd w:val="clear" w:color="auto" w:fill="D9D9D9"/>
            <w:vAlign w:val="center"/>
          </w:tcPr>
          <w:p w:rsidR="00E71C1E" w:rsidRPr="0039067B" w:rsidRDefault="00E71C1E" w:rsidP="00636C6B">
            <w:pPr>
              <w:spacing w:line="360" w:lineRule="auto"/>
              <w:ind w:firstLine="34"/>
              <w:jc w:val="center"/>
              <w:rPr>
                <w:rFonts w:ascii="Arial" w:hAnsi="Arial" w:cs="Arial"/>
                <w:b/>
                <w:sz w:val="18"/>
                <w:szCs w:val="18"/>
              </w:rPr>
            </w:pPr>
            <w:r w:rsidRPr="0039067B">
              <w:rPr>
                <w:rFonts w:ascii="Arial" w:hAnsi="Arial" w:cs="Arial"/>
                <w:b/>
                <w:sz w:val="18"/>
                <w:szCs w:val="18"/>
              </w:rPr>
              <w:t>100%</w:t>
            </w:r>
          </w:p>
        </w:tc>
        <w:tc>
          <w:tcPr>
            <w:tcW w:w="1408" w:type="pct"/>
            <w:shd w:val="clear" w:color="auto" w:fill="D9D9D9"/>
            <w:vAlign w:val="center"/>
          </w:tcPr>
          <w:p w:rsidR="00E71C1E" w:rsidRPr="0039067B" w:rsidRDefault="00E71C1E" w:rsidP="00636C6B">
            <w:pPr>
              <w:spacing w:line="360" w:lineRule="auto"/>
              <w:ind w:firstLine="34"/>
              <w:jc w:val="center"/>
              <w:rPr>
                <w:rFonts w:ascii="Arial" w:hAnsi="Arial" w:cs="Arial"/>
                <w:b/>
                <w:sz w:val="18"/>
                <w:szCs w:val="18"/>
              </w:rPr>
            </w:pPr>
            <w:r w:rsidRPr="0039067B">
              <w:rPr>
                <w:rFonts w:ascii="Arial" w:hAnsi="Arial" w:cs="Arial"/>
                <w:b/>
                <w:sz w:val="18"/>
                <w:szCs w:val="18"/>
              </w:rPr>
              <w:t>2,76%</w:t>
            </w:r>
          </w:p>
        </w:tc>
      </w:tr>
      <w:tr w:rsidR="00E71C1E" w:rsidRPr="0039067B" w:rsidTr="00636C6B">
        <w:trPr>
          <w:jc w:val="center"/>
        </w:trPr>
        <w:tc>
          <w:tcPr>
            <w:tcW w:w="1084"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Ogólna pow. gminy</w:t>
            </w:r>
          </w:p>
        </w:tc>
        <w:tc>
          <w:tcPr>
            <w:tcW w:w="1240" w:type="pct"/>
            <w:shd w:val="clear" w:color="auto" w:fill="D9D9D9"/>
            <w:vAlign w:val="center"/>
          </w:tcPr>
          <w:p w:rsidR="00E71C1E" w:rsidRPr="0039067B" w:rsidRDefault="00E71C1E" w:rsidP="00636C6B">
            <w:pPr>
              <w:widowControl w:val="0"/>
              <w:spacing w:line="360" w:lineRule="auto"/>
              <w:ind w:firstLine="0"/>
              <w:jc w:val="center"/>
              <w:rPr>
                <w:rFonts w:ascii="Arial" w:hAnsi="Arial" w:cs="Arial"/>
                <w:b/>
                <w:color w:val="000000"/>
                <w:sz w:val="18"/>
                <w:szCs w:val="18"/>
              </w:rPr>
            </w:pPr>
            <w:r w:rsidRPr="0039067B">
              <w:rPr>
                <w:rFonts w:ascii="Arial" w:hAnsi="Arial" w:cs="Arial"/>
                <w:b/>
                <w:color w:val="000000"/>
                <w:sz w:val="18"/>
                <w:szCs w:val="18"/>
              </w:rPr>
              <w:t>7463,5935</w:t>
            </w:r>
          </w:p>
        </w:tc>
        <w:tc>
          <w:tcPr>
            <w:tcW w:w="1267" w:type="pct"/>
            <w:shd w:val="clear" w:color="auto" w:fill="D9D9D9"/>
            <w:vAlign w:val="center"/>
          </w:tcPr>
          <w:p w:rsidR="00E71C1E" w:rsidRPr="0039067B" w:rsidRDefault="00E71C1E" w:rsidP="00636C6B">
            <w:pPr>
              <w:spacing w:line="360" w:lineRule="auto"/>
              <w:ind w:firstLine="33"/>
              <w:jc w:val="center"/>
              <w:rPr>
                <w:rFonts w:ascii="Arial" w:hAnsi="Arial" w:cs="Arial"/>
                <w:b/>
                <w:sz w:val="18"/>
                <w:szCs w:val="18"/>
              </w:rPr>
            </w:pPr>
          </w:p>
        </w:tc>
        <w:tc>
          <w:tcPr>
            <w:tcW w:w="1408" w:type="pct"/>
            <w:shd w:val="clear" w:color="auto" w:fill="D9D9D9"/>
            <w:vAlign w:val="center"/>
          </w:tcPr>
          <w:p w:rsidR="00E71C1E" w:rsidRPr="0039067B" w:rsidRDefault="00E71C1E" w:rsidP="00636C6B">
            <w:pPr>
              <w:spacing w:line="360" w:lineRule="auto"/>
              <w:ind w:firstLine="33"/>
              <w:jc w:val="center"/>
              <w:rPr>
                <w:rFonts w:ascii="Arial" w:hAnsi="Arial" w:cs="Arial"/>
                <w:b/>
                <w:sz w:val="18"/>
                <w:szCs w:val="18"/>
              </w:rPr>
            </w:pPr>
            <w:r w:rsidRPr="0039067B">
              <w:rPr>
                <w:rFonts w:ascii="Arial" w:hAnsi="Arial" w:cs="Arial"/>
                <w:b/>
                <w:sz w:val="18"/>
                <w:szCs w:val="18"/>
              </w:rPr>
              <w:t>100,00%</w:t>
            </w:r>
          </w:p>
        </w:tc>
      </w:tr>
    </w:tbl>
    <w:p w:rsidR="00A966D1" w:rsidRDefault="00E71C1E" w:rsidP="00B04F1A">
      <w:pPr>
        <w:pStyle w:val="SpisTab"/>
        <w:spacing w:after="0"/>
        <w:rPr>
          <w:rFonts w:cs="Arial"/>
        </w:rPr>
      </w:pPr>
      <w:bookmarkStart w:id="393" w:name="_Toc502637437"/>
      <w:bookmarkStart w:id="394" w:name="_Toc506555641"/>
      <w:r w:rsidRPr="0039067B">
        <w:rPr>
          <w:rFonts w:cs="Arial"/>
        </w:rPr>
        <w:t>Powierzchnia gruntów we własności gminy Skała w podziale na poszczególne obręby, z udziałem procentowym w ujęciu ogólnej powierzchni gruntów gminnych oraz ogólnej powierzchni gminy (opracowane własne, na podstawie danych pochodzących z PODGiK).</w:t>
      </w:r>
      <w:bookmarkEnd w:id="390"/>
      <w:bookmarkEnd w:id="393"/>
      <w:bookmarkEnd w:id="394"/>
    </w:p>
    <w:p w:rsidR="00636C6B" w:rsidRDefault="00636C6B" w:rsidP="00636C6B">
      <w:pPr>
        <w:pStyle w:val="SpisTab"/>
        <w:numPr>
          <w:ilvl w:val="0"/>
          <w:numId w:val="0"/>
        </w:numPr>
        <w:spacing w:after="0"/>
        <w:ind w:left="360"/>
        <w:rPr>
          <w:rFonts w:cs="Arial"/>
        </w:rPr>
      </w:pPr>
    </w:p>
    <w:p w:rsidR="00636C6B" w:rsidRPr="0039067B" w:rsidRDefault="00636C6B" w:rsidP="00636C6B">
      <w:pPr>
        <w:pStyle w:val="SpisTab"/>
        <w:numPr>
          <w:ilvl w:val="0"/>
          <w:numId w:val="0"/>
        </w:numPr>
        <w:spacing w:after="0"/>
        <w:ind w:left="360"/>
        <w:rPr>
          <w:rFonts w:cs="Arial"/>
        </w:rPr>
      </w:pPr>
    </w:p>
    <w:p w:rsidR="00592058" w:rsidRPr="0039067B" w:rsidRDefault="00B13DA4" w:rsidP="001C734C">
      <w:pPr>
        <w:pStyle w:val="drwinia2"/>
        <w:ind w:left="360"/>
        <w:jc w:val="left"/>
        <w:sectPr w:rsidR="00592058" w:rsidRPr="0039067B" w:rsidSect="0003434B">
          <w:type w:val="continuous"/>
          <w:pgSz w:w="11906" w:h="16838" w:code="9"/>
          <w:pgMar w:top="1440" w:right="1418" w:bottom="1259" w:left="1418" w:header="709" w:footer="709" w:gutter="0"/>
          <w:cols w:space="708"/>
          <w:docGrid w:linePitch="360"/>
        </w:sectPr>
      </w:pPr>
      <w:bookmarkStart w:id="395" w:name="_Toc339813457"/>
      <w:bookmarkStart w:id="396" w:name="_Toc311107956"/>
      <w:bookmarkStart w:id="397" w:name="_Toc316297880"/>
      <w:bookmarkStart w:id="398" w:name="_Toc506449373"/>
      <w:r>
        <w:t>11</w:t>
      </w:r>
      <w:r w:rsidR="003B3251" w:rsidRPr="0039067B">
        <w:t xml:space="preserve">. </w:t>
      </w:r>
      <w:r w:rsidR="00F36587" w:rsidRPr="0039067B">
        <w:t>UWARUNKOWANIA WYNIKAJĄCE Z</w:t>
      </w:r>
      <w:r w:rsidR="001630DA" w:rsidRPr="0039067B">
        <w:t>WYSTĘPOWANI</w:t>
      </w:r>
      <w:r w:rsidR="00FE1369" w:rsidRPr="0039067B">
        <w:t>A</w:t>
      </w:r>
      <w:r w:rsidR="001630DA" w:rsidRPr="0039067B">
        <w:t xml:space="preserve"> OBIEKTÓW I TERENÓW CHRONIONYCH NA PODSTAWIE</w:t>
      </w:r>
      <w:bookmarkStart w:id="399" w:name="_Toc339813458"/>
      <w:bookmarkEnd w:id="395"/>
      <w:r w:rsidR="001630DA" w:rsidRPr="0039067B">
        <w:t>PRZEPISÓW ODRĘBNYC</w:t>
      </w:r>
      <w:bookmarkEnd w:id="396"/>
      <w:bookmarkEnd w:id="397"/>
      <w:bookmarkEnd w:id="399"/>
      <w:r w:rsidR="00B04F1A" w:rsidRPr="0039067B">
        <w:t>H</w:t>
      </w:r>
      <w:bookmarkEnd w:id="398"/>
    </w:p>
    <w:p w:rsidR="00192CA4" w:rsidRPr="0039067B" w:rsidRDefault="00192CA4" w:rsidP="001C734C">
      <w:pPr>
        <w:pStyle w:val="KOLEK3"/>
        <w:spacing w:line="360" w:lineRule="auto"/>
      </w:pPr>
      <w:bookmarkStart w:id="400" w:name="_Toc311107957"/>
      <w:bookmarkStart w:id="401" w:name="_Toc316297881"/>
      <w:bookmarkStart w:id="402" w:name="_Toc339813459"/>
    </w:p>
    <w:p w:rsidR="001630DA" w:rsidRPr="0039067B" w:rsidRDefault="00B13DA4" w:rsidP="001C734C">
      <w:pPr>
        <w:pStyle w:val="KOLEK2"/>
        <w:spacing w:line="360" w:lineRule="auto"/>
        <w:rPr>
          <w:rFonts w:cs="Arial"/>
        </w:rPr>
      </w:pPr>
      <w:bookmarkStart w:id="403" w:name="_Toc506449374"/>
      <w:r>
        <w:rPr>
          <w:rFonts w:cs="Arial"/>
        </w:rPr>
        <w:t>11</w:t>
      </w:r>
      <w:r w:rsidR="000D3030" w:rsidRPr="0039067B">
        <w:rPr>
          <w:rFonts w:cs="Arial"/>
        </w:rPr>
        <w:t xml:space="preserve">.1. </w:t>
      </w:r>
      <w:r w:rsidR="001630DA" w:rsidRPr="0039067B">
        <w:rPr>
          <w:rFonts w:cs="Arial"/>
        </w:rPr>
        <w:t>Obiekty i tereny chronion</w:t>
      </w:r>
      <w:r w:rsidR="003A20A5" w:rsidRPr="0039067B">
        <w:rPr>
          <w:rFonts w:cs="Arial"/>
        </w:rPr>
        <w:t>e na podstawie ustawy z dnia 16 </w:t>
      </w:r>
      <w:r w:rsidR="001630DA" w:rsidRPr="0039067B">
        <w:rPr>
          <w:rFonts w:cs="Arial"/>
        </w:rPr>
        <w:t xml:space="preserve">kwietnia 2004 r. </w:t>
      </w:r>
      <w:r w:rsidR="00D911D3" w:rsidRPr="0039067B">
        <w:rPr>
          <w:rFonts w:cs="Arial"/>
        </w:rPr>
        <w:t>O </w:t>
      </w:r>
      <w:r w:rsidR="001630DA" w:rsidRPr="0039067B">
        <w:rPr>
          <w:rFonts w:cs="Arial"/>
        </w:rPr>
        <w:t>ochronie przyrody</w:t>
      </w:r>
      <w:bookmarkEnd w:id="400"/>
      <w:bookmarkEnd w:id="401"/>
      <w:bookmarkEnd w:id="402"/>
      <w:bookmarkEnd w:id="403"/>
    </w:p>
    <w:p w:rsidR="001121FD" w:rsidRPr="0039067B" w:rsidRDefault="00A805BA" w:rsidP="001C734C">
      <w:pPr>
        <w:spacing w:line="360" w:lineRule="auto"/>
        <w:ind w:firstLine="708"/>
        <w:rPr>
          <w:rFonts w:ascii="Arial" w:eastAsia="Calibri" w:hAnsi="Arial" w:cs="Arial"/>
          <w:sz w:val="22"/>
          <w:szCs w:val="22"/>
        </w:rPr>
      </w:pPr>
      <w:bookmarkStart w:id="404" w:name="_Toc311107958"/>
      <w:bookmarkStart w:id="405" w:name="_Toc316297882"/>
      <w:r w:rsidRPr="0039067B">
        <w:rPr>
          <w:rFonts w:ascii="Arial" w:eastAsia="Calibri" w:hAnsi="Arial" w:cs="Arial"/>
          <w:sz w:val="22"/>
          <w:szCs w:val="22"/>
        </w:rPr>
        <w:t xml:space="preserve">Spośród form ochrony przyrody określonych w art. 6.1. ustawy z dnia 16 kwietnia 2004 r. o ochronie przyrody </w:t>
      </w:r>
      <w:r w:rsidR="00D24FEA" w:rsidRPr="0039067B">
        <w:rPr>
          <w:rFonts w:ascii="Arial" w:eastAsia="Calibri" w:hAnsi="Arial" w:cs="Arial"/>
          <w:sz w:val="22"/>
          <w:szCs w:val="22"/>
        </w:rPr>
        <w:t>(</w:t>
      </w:r>
      <w:r w:rsidR="001121FD" w:rsidRPr="0039067B">
        <w:rPr>
          <w:rFonts w:ascii="Arial" w:eastAsia="Calibri" w:hAnsi="Arial" w:cs="Arial"/>
          <w:sz w:val="22"/>
          <w:szCs w:val="22"/>
        </w:rPr>
        <w:t>Dz. U. z 2018 r. poz. 142, 10.</w:t>
      </w:r>
      <w:r w:rsidR="00D24FEA" w:rsidRPr="0039067B">
        <w:rPr>
          <w:rFonts w:ascii="Arial" w:eastAsia="Calibri" w:hAnsi="Arial" w:cs="Arial"/>
          <w:sz w:val="22"/>
          <w:szCs w:val="22"/>
        </w:rPr>
        <w:t xml:space="preserve">) </w:t>
      </w:r>
      <w:r w:rsidRPr="0039067B">
        <w:rPr>
          <w:rFonts w:ascii="Arial" w:eastAsia="Calibri" w:hAnsi="Arial" w:cs="Arial"/>
          <w:sz w:val="22"/>
          <w:szCs w:val="22"/>
        </w:rPr>
        <w:t xml:space="preserve">w granicach </w:t>
      </w:r>
      <w:r w:rsidR="001121FD" w:rsidRPr="0039067B">
        <w:rPr>
          <w:rFonts w:ascii="Arial" w:eastAsia="Calibri" w:hAnsi="Arial" w:cs="Arial"/>
          <w:sz w:val="22"/>
          <w:szCs w:val="22"/>
        </w:rPr>
        <w:t>gminy znajdują</w:t>
      </w:r>
      <w:r w:rsidRPr="0039067B">
        <w:rPr>
          <w:rFonts w:ascii="Arial" w:eastAsia="Calibri" w:hAnsi="Arial" w:cs="Arial"/>
          <w:sz w:val="22"/>
          <w:szCs w:val="22"/>
        </w:rPr>
        <w:t xml:space="preserve"> się:</w:t>
      </w:r>
    </w:p>
    <w:p w:rsidR="001121FD" w:rsidRPr="0039067B" w:rsidRDefault="001121FD" w:rsidP="006A5537">
      <w:pPr>
        <w:numPr>
          <w:ilvl w:val="0"/>
          <w:numId w:val="2"/>
        </w:numPr>
        <w:spacing w:line="276" w:lineRule="auto"/>
        <w:rPr>
          <w:rFonts w:ascii="Arial" w:eastAsia="Calibri" w:hAnsi="Arial" w:cs="Arial"/>
          <w:i/>
          <w:sz w:val="22"/>
          <w:szCs w:val="22"/>
        </w:rPr>
      </w:pPr>
      <w:r w:rsidRPr="0039067B">
        <w:rPr>
          <w:rFonts w:ascii="Arial" w:eastAsia="Calibri" w:hAnsi="Arial" w:cs="Arial"/>
          <w:sz w:val="22"/>
          <w:szCs w:val="22"/>
        </w:rPr>
        <w:t>Ojcowski Park Narodowy</w:t>
      </w:r>
      <w:r w:rsidR="00154A2C" w:rsidRPr="0039067B">
        <w:rPr>
          <w:rFonts w:ascii="Arial" w:eastAsia="Calibri" w:hAnsi="Arial" w:cs="Arial"/>
          <w:sz w:val="22"/>
          <w:szCs w:val="22"/>
        </w:rPr>
        <w:t xml:space="preserve"> (Numer CRFOP </w:t>
      </w:r>
      <w:r w:rsidR="00154A2C" w:rsidRPr="0039067B">
        <w:rPr>
          <w:rFonts w:ascii="Arial" w:eastAsia="Calibri" w:hAnsi="Arial" w:cs="Arial"/>
          <w:i/>
          <w:sz w:val="22"/>
          <w:szCs w:val="22"/>
        </w:rPr>
        <w:t>PL.ZIPOP.1393.PN.1</w:t>
      </w:r>
      <w:r w:rsidR="00154A2C" w:rsidRPr="0039067B">
        <w:rPr>
          <w:rFonts w:ascii="Arial" w:eastAsia="Calibri" w:hAnsi="Arial" w:cs="Arial"/>
          <w:sz w:val="22"/>
          <w:szCs w:val="22"/>
        </w:rPr>
        <w:t>);</w:t>
      </w:r>
    </w:p>
    <w:p w:rsidR="001121FD" w:rsidRPr="0039067B" w:rsidRDefault="001121FD" w:rsidP="006A5537">
      <w:pPr>
        <w:numPr>
          <w:ilvl w:val="0"/>
          <w:numId w:val="2"/>
        </w:numPr>
        <w:spacing w:line="276" w:lineRule="auto"/>
        <w:rPr>
          <w:rFonts w:ascii="Arial" w:eastAsia="Calibri" w:hAnsi="Arial" w:cs="Arial"/>
          <w:sz w:val="22"/>
          <w:szCs w:val="22"/>
        </w:rPr>
      </w:pPr>
      <w:r w:rsidRPr="0039067B">
        <w:rPr>
          <w:rFonts w:ascii="Arial" w:eastAsia="Calibri" w:hAnsi="Arial" w:cs="Arial"/>
          <w:sz w:val="22"/>
          <w:szCs w:val="22"/>
        </w:rPr>
        <w:t>Dłubniański Park Krajobrazowy</w:t>
      </w:r>
      <w:r w:rsidR="00154A2C" w:rsidRPr="0039067B">
        <w:rPr>
          <w:rFonts w:ascii="Arial" w:eastAsia="Calibri" w:hAnsi="Arial" w:cs="Arial"/>
          <w:sz w:val="22"/>
          <w:szCs w:val="22"/>
        </w:rPr>
        <w:t xml:space="preserve"> (Numer CRFOP </w:t>
      </w:r>
      <w:r w:rsidR="00154A2C" w:rsidRPr="0039067B">
        <w:rPr>
          <w:rFonts w:ascii="Arial" w:eastAsia="Calibri" w:hAnsi="Arial" w:cs="Arial"/>
          <w:i/>
          <w:sz w:val="22"/>
          <w:szCs w:val="22"/>
        </w:rPr>
        <w:t>PL.ZIPOP.1393.PK.4</w:t>
      </w:r>
      <w:r w:rsidR="00963ED5" w:rsidRPr="0039067B">
        <w:rPr>
          <w:rFonts w:ascii="Arial" w:eastAsia="Calibri" w:hAnsi="Arial" w:cs="Arial"/>
          <w:sz w:val="22"/>
          <w:szCs w:val="22"/>
        </w:rPr>
        <w:t>);</w:t>
      </w:r>
    </w:p>
    <w:p w:rsidR="001121FD" w:rsidRPr="0039067B" w:rsidRDefault="001121FD" w:rsidP="006A5537">
      <w:pPr>
        <w:numPr>
          <w:ilvl w:val="0"/>
          <w:numId w:val="2"/>
        </w:numPr>
        <w:spacing w:line="276" w:lineRule="auto"/>
        <w:rPr>
          <w:rFonts w:ascii="Arial" w:eastAsia="Calibri" w:hAnsi="Arial" w:cs="Arial"/>
          <w:sz w:val="22"/>
          <w:szCs w:val="22"/>
        </w:rPr>
      </w:pPr>
      <w:r w:rsidRPr="0039067B">
        <w:rPr>
          <w:rFonts w:ascii="Arial" w:eastAsia="Calibri" w:hAnsi="Arial" w:cs="Arial"/>
          <w:sz w:val="22"/>
          <w:szCs w:val="22"/>
        </w:rPr>
        <w:t>Obszar Natura 2000 „Dolina Prądnika”</w:t>
      </w:r>
      <w:r w:rsidR="00963ED5" w:rsidRPr="0039067B">
        <w:rPr>
          <w:rFonts w:ascii="Arial" w:eastAsia="Calibri" w:hAnsi="Arial" w:cs="Arial"/>
          <w:sz w:val="22"/>
          <w:szCs w:val="22"/>
        </w:rPr>
        <w:t xml:space="preserve"> (Numer CRFOP </w:t>
      </w:r>
      <w:r w:rsidR="00963ED5" w:rsidRPr="0039067B">
        <w:rPr>
          <w:rFonts w:ascii="Arial" w:eastAsia="Calibri" w:hAnsi="Arial" w:cs="Arial"/>
          <w:i/>
          <w:sz w:val="22"/>
          <w:szCs w:val="22"/>
        </w:rPr>
        <w:t>PL.ZIPOP.1393.N2K.PLH120004.H</w:t>
      </w:r>
      <w:r w:rsidR="00963ED5" w:rsidRPr="0039067B">
        <w:rPr>
          <w:rFonts w:ascii="Arial" w:eastAsia="Calibri" w:hAnsi="Arial" w:cs="Arial"/>
          <w:sz w:val="22"/>
          <w:szCs w:val="22"/>
        </w:rPr>
        <w:t>);</w:t>
      </w:r>
    </w:p>
    <w:p w:rsidR="000B0EFA" w:rsidRPr="0039067B" w:rsidRDefault="006A34A5" w:rsidP="006A5537">
      <w:pPr>
        <w:numPr>
          <w:ilvl w:val="0"/>
          <w:numId w:val="2"/>
        </w:numPr>
        <w:spacing w:line="276" w:lineRule="auto"/>
        <w:rPr>
          <w:rFonts w:ascii="Arial" w:eastAsia="Calibri" w:hAnsi="Arial" w:cs="Arial"/>
          <w:sz w:val="22"/>
          <w:szCs w:val="22"/>
        </w:rPr>
      </w:pPr>
      <w:r w:rsidRPr="0039067B">
        <w:rPr>
          <w:rFonts w:ascii="Arial" w:eastAsia="Calibri" w:hAnsi="Arial" w:cs="Arial"/>
          <w:sz w:val="22"/>
          <w:szCs w:val="22"/>
        </w:rPr>
        <w:t>P</w:t>
      </w:r>
      <w:r w:rsidR="00A805BA" w:rsidRPr="0039067B">
        <w:rPr>
          <w:rFonts w:ascii="Arial" w:eastAsia="Calibri" w:hAnsi="Arial" w:cs="Arial"/>
          <w:sz w:val="22"/>
          <w:szCs w:val="22"/>
        </w:rPr>
        <w:t xml:space="preserve">omniki przyrody – </w:t>
      </w:r>
      <w:r w:rsidRPr="0039067B">
        <w:rPr>
          <w:rFonts w:ascii="Arial" w:eastAsia="Calibri" w:hAnsi="Arial" w:cs="Arial"/>
          <w:sz w:val="22"/>
          <w:szCs w:val="22"/>
        </w:rPr>
        <w:t>12</w:t>
      </w:r>
      <w:r w:rsidR="00A97E53" w:rsidRPr="0039067B">
        <w:rPr>
          <w:rFonts w:ascii="Arial" w:eastAsia="Calibri" w:hAnsi="Arial" w:cs="Arial"/>
          <w:sz w:val="22"/>
          <w:szCs w:val="22"/>
        </w:rPr>
        <w:t xml:space="preserve"> drzew</w:t>
      </w:r>
      <w:r w:rsidRPr="0039067B">
        <w:rPr>
          <w:rFonts w:ascii="Arial" w:eastAsia="Calibri" w:hAnsi="Arial" w:cs="Arial"/>
          <w:sz w:val="22"/>
          <w:szCs w:val="22"/>
        </w:rPr>
        <w:t>, 2 źródła i aleja 89 drzew,</w:t>
      </w:r>
      <w:bookmarkStart w:id="406" w:name="_Toc339813460"/>
    </w:p>
    <w:p w:rsidR="00B04F1A" w:rsidRPr="0039067B" w:rsidRDefault="00B04F1A" w:rsidP="00B04F1A">
      <w:pPr>
        <w:pStyle w:val="Tekstpodstawowy"/>
        <w:rPr>
          <w:rFonts w:ascii="Arial" w:hAnsi="Arial" w:cs="Arial"/>
        </w:rPr>
      </w:pPr>
    </w:p>
    <w:p w:rsidR="00963ED5" w:rsidRPr="0039067B" w:rsidRDefault="00B13DA4" w:rsidP="001C734C">
      <w:pPr>
        <w:pStyle w:val="KOLEK2"/>
        <w:spacing w:line="360" w:lineRule="auto"/>
        <w:rPr>
          <w:rFonts w:cs="Arial"/>
        </w:rPr>
      </w:pPr>
      <w:bookmarkStart w:id="407" w:name="_Toc506449375"/>
      <w:r>
        <w:rPr>
          <w:rFonts w:cs="Arial"/>
        </w:rPr>
        <w:t>11</w:t>
      </w:r>
      <w:r w:rsidR="00192CA4" w:rsidRPr="0039067B">
        <w:rPr>
          <w:rFonts w:cs="Arial"/>
        </w:rPr>
        <w:t>.</w:t>
      </w:r>
      <w:r w:rsidR="001630DA" w:rsidRPr="0039067B">
        <w:rPr>
          <w:rFonts w:cs="Arial"/>
        </w:rPr>
        <w:t>2.Obiekty i tereny chronio</w:t>
      </w:r>
      <w:r w:rsidR="003A20A5" w:rsidRPr="0039067B">
        <w:rPr>
          <w:rFonts w:cs="Arial"/>
        </w:rPr>
        <w:t>ne na podstawie ustawy z dnia</w:t>
      </w:r>
      <w:r w:rsidR="00834061" w:rsidRPr="0039067B">
        <w:rPr>
          <w:rFonts w:cs="Arial"/>
        </w:rPr>
        <w:t xml:space="preserve"> 9</w:t>
      </w:r>
      <w:r w:rsidR="003A20A5" w:rsidRPr="0039067B">
        <w:rPr>
          <w:rFonts w:cs="Arial"/>
        </w:rPr>
        <w:t> </w:t>
      </w:r>
      <w:r w:rsidR="00834061" w:rsidRPr="0039067B">
        <w:rPr>
          <w:rFonts w:cs="Arial"/>
        </w:rPr>
        <w:t>czerwca 2011</w:t>
      </w:r>
      <w:r w:rsidR="001630DA" w:rsidRPr="0039067B">
        <w:rPr>
          <w:rFonts w:cs="Arial"/>
        </w:rPr>
        <w:t>r. Prawo geologiczne</w:t>
      </w:r>
      <w:bookmarkEnd w:id="404"/>
      <w:bookmarkEnd w:id="405"/>
      <w:bookmarkEnd w:id="406"/>
      <w:r w:rsidR="00834061" w:rsidRPr="0039067B">
        <w:rPr>
          <w:rFonts w:cs="Arial"/>
        </w:rPr>
        <w:t>i górnicze</w:t>
      </w:r>
      <w:bookmarkEnd w:id="407"/>
    </w:p>
    <w:p w:rsidR="00C00477" w:rsidRPr="0039067B" w:rsidRDefault="00C00477" w:rsidP="001C734C">
      <w:pPr>
        <w:spacing w:line="360" w:lineRule="auto"/>
        <w:ind w:firstLine="708"/>
        <w:rPr>
          <w:rFonts w:ascii="Arial" w:eastAsia="Calibri" w:hAnsi="Arial" w:cs="Arial"/>
          <w:sz w:val="22"/>
          <w:szCs w:val="22"/>
        </w:rPr>
      </w:pPr>
      <w:r w:rsidRPr="0039067B">
        <w:rPr>
          <w:rFonts w:ascii="Arial" w:eastAsia="Calibri" w:hAnsi="Arial" w:cs="Arial"/>
          <w:sz w:val="22"/>
          <w:szCs w:val="22"/>
        </w:rPr>
        <w:t xml:space="preserve">Na terenie gminy </w:t>
      </w:r>
      <w:r w:rsidR="006A34A5" w:rsidRPr="0039067B">
        <w:rPr>
          <w:rFonts w:ascii="Arial" w:eastAsia="Calibri" w:hAnsi="Arial" w:cs="Arial"/>
          <w:sz w:val="22"/>
          <w:szCs w:val="22"/>
        </w:rPr>
        <w:t xml:space="preserve">Skałanie występujązłoża surowców i udokumentowane złoża kopalin, </w:t>
      </w:r>
      <w:r w:rsidR="000248C1" w:rsidRPr="0039067B">
        <w:rPr>
          <w:rFonts w:ascii="Arial" w:eastAsia="Calibri" w:hAnsi="Arial" w:cs="Arial"/>
          <w:sz w:val="22"/>
          <w:szCs w:val="22"/>
        </w:rPr>
        <w:t>w </w:t>
      </w:r>
      <w:r w:rsidR="006A34A5" w:rsidRPr="0039067B">
        <w:rPr>
          <w:rFonts w:ascii="Arial" w:eastAsia="Calibri" w:hAnsi="Arial" w:cs="Arial"/>
          <w:sz w:val="22"/>
          <w:szCs w:val="22"/>
        </w:rPr>
        <w:t>związku z tym nie występują tereny oraz obszary górnicze.</w:t>
      </w:r>
    </w:p>
    <w:p w:rsidR="00A805BA" w:rsidRPr="0039067B" w:rsidRDefault="00A805BA" w:rsidP="001C734C">
      <w:pPr>
        <w:pStyle w:val="NORMALNYKOLEK"/>
        <w:tabs>
          <w:tab w:val="clear" w:pos="4536"/>
          <w:tab w:val="clear" w:pos="9072"/>
        </w:tabs>
        <w:ind w:left="348" w:firstLine="0"/>
        <w:rPr>
          <w:color w:val="FF0000"/>
        </w:rPr>
      </w:pPr>
    </w:p>
    <w:p w:rsidR="008D72AC" w:rsidRPr="0039067B" w:rsidRDefault="00B13DA4" w:rsidP="00B04F1A">
      <w:pPr>
        <w:pStyle w:val="KOLEK2"/>
        <w:spacing w:line="360" w:lineRule="auto"/>
        <w:rPr>
          <w:rFonts w:cs="Arial"/>
        </w:rPr>
      </w:pPr>
      <w:bookmarkStart w:id="408" w:name="_Toc311107959"/>
      <w:bookmarkStart w:id="409" w:name="_Toc316297883"/>
      <w:bookmarkStart w:id="410" w:name="_Toc339813461"/>
      <w:bookmarkStart w:id="411" w:name="_Toc506449376"/>
      <w:r>
        <w:rPr>
          <w:rFonts w:cs="Arial"/>
        </w:rPr>
        <w:t>11</w:t>
      </w:r>
      <w:r w:rsidR="00827C17" w:rsidRPr="0039067B">
        <w:rPr>
          <w:rFonts w:cs="Arial"/>
        </w:rPr>
        <w:t xml:space="preserve">.3. </w:t>
      </w:r>
      <w:r w:rsidR="001630DA" w:rsidRPr="0039067B">
        <w:rPr>
          <w:rFonts w:cs="Arial"/>
        </w:rPr>
        <w:t>Obiekty i tereny chronio</w:t>
      </w:r>
      <w:r w:rsidR="003A20A5" w:rsidRPr="0039067B">
        <w:rPr>
          <w:rFonts w:cs="Arial"/>
        </w:rPr>
        <w:t>ne na podstawie ustawy z dnia 3 </w:t>
      </w:r>
      <w:r w:rsidR="001630DA" w:rsidRPr="0039067B">
        <w:rPr>
          <w:rFonts w:cs="Arial"/>
        </w:rPr>
        <w:t xml:space="preserve">lutego 1995r. </w:t>
      </w:r>
      <w:r w:rsidR="00D911D3" w:rsidRPr="0039067B">
        <w:rPr>
          <w:rFonts w:cs="Arial"/>
        </w:rPr>
        <w:t>O </w:t>
      </w:r>
      <w:r w:rsidR="001630DA" w:rsidRPr="0039067B">
        <w:rPr>
          <w:rFonts w:cs="Arial"/>
        </w:rPr>
        <w:t>ochronie gruntów rolnych i leśnych</w:t>
      </w:r>
      <w:bookmarkEnd w:id="408"/>
      <w:bookmarkEnd w:id="409"/>
      <w:bookmarkEnd w:id="410"/>
      <w:bookmarkEnd w:id="411"/>
    </w:p>
    <w:p w:rsidR="00963ED5" w:rsidRPr="0039067B" w:rsidRDefault="00290E07" w:rsidP="001C734C">
      <w:pPr>
        <w:spacing w:line="360" w:lineRule="auto"/>
        <w:ind w:firstLine="708"/>
        <w:rPr>
          <w:rFonts w:ascii="Arial" w:eastAsia="Calibri" w:hAnsi="Arial" w:cs="Arial"/>
          <w:color w:val="000000" w:themeColor="text1"/>
          <w:sz w:val="22"/>
          <w:szCs w:val="22"/>
        </w:rPr>
      </w:pPr>
      <w:r w:rsidRPr="0039067B">
        <w:rPr>
          <w:rFonts w:ascii="Arial" w:eastAsia="Calibri" w:hAnsi="Arial" w:cs="Arial"/>
          <w:color w:val="000000" w:themeColor="text1"/>
          <w:sz w:val="22"/>
          <w:szCs w:val="22"/>
        </w:rPr>
        <w:t xml:space="preserve">Gmina Skała jest gminą </w:t>
      </w:r>
      <w:r w:rsidR="00963ED5" w:rsidRPr="0039067B">
        <w:rPr>
          <w:rFonts w:ascii="Arial" w:eastAsia="Calibri" w:hAnsi="Arial" w:cs="Arial"/>
          <w:color w:val="000000" w:themeColor="text1"/>
          <w:sz w:val="22"/>
          <w:szCs w:val="22"/>
        </w:rPr>
        <w:t>o charakterze rolniczym</w:t>
      </w:r>
      <w:r w:rsidRPr="0039067B">
        <w:rPr>
          <w:rFonts w:ascii="Arial" w:eastAsia="Calibri" w:hAnsi="Arial" w:cs="Arial"/>
          <w:color w:val="000000" w:themeColor="text1"/>
          <w:sz w:val="22"/>
          <w:szCs w:val="22"/>
        </w:rPr>
        <w:t xml:space="preserve"> a użytki rolne stanowią nieco ponad 74% powierzchni gminy, w tym grunty orne – 67,39 %, sady – 2,41 %, pastwiska – 1,23 % oraz łąki – 0,76 %.</w:t>
      </w:r>
      <w:r w:rsidR="00963ED5" w:rsidRPr="0039067B">
        <w:rPr>
          <w:rFonts w:ascii="Arial" w:eastAsia="Calibri" w:hAnsi="Arial" w:cs="Arial"/>
          <w:color w:val="000000" w:themeColor="text1"/>
          <w:sz w:val="22"/>
          <w:szCs w:val="22"/>
        </w:rPr>
        <w:t xml:space="preserve"> Gminy dobre, klas bonitacyjnych I-III, stanowią 4360,7 ha czyli ok. 80 % gruntów ornych, gleby średnie IV klasy bonitacyjnej zajmują 985,7 ha – ok. 18 %, natomiast gleby słabe zajmują 85,1 ha - ok. 2 % gruntów ornych.</w:t>
      </w:r>
    </w:p>
    <w:p w:rsidR="00A805BA" w:rsidRPr="0039067B" w:rsidRDefault="00A805BA" w:rsidP="001C734C">
      <w:pPr>
        <w:pStyle w:val="NORMALNYKOLEK"/>
        <w:tabs>
          <w:tab w:val="clear" w:pos="4536"/>
          <w:tab w:val="clear" w:pos="9072"/>
        </w:tabs>
        <w:rPr>
          <w:rFonts w:eastAsia="Calibri"/>
          <w:color w:val="000000" w:themeColor="text1"/>
        </w:rPr>
      </w:pPr>
      <w:r w:rsidRPr="0039067B">
        <w:rPr>
          <w:rFonts w:eastAsia="Calibri"/>
          <w:color w:val="000000" w:themeColor="text1"/>
        </w:rPr>
        <w:t xml:space="preserve">Ochrona gruntów rolnych i leśnych powinna polegać przede wszystkim na ograniczaniu przeznaczania ich na cele nieleśne lub nierolnicze, zapobieganiu procesom degradacji i dewastacji gruntów leśnych oraz szkodom w drzewostanach i produkcji leśnej, </w:t>
      </w:r>
      <w:r w:rsidRPr="0039067B">
        <w:rPr>
          <w:rFonts w:eastAsia="Calibri"/>
          <w:color w:val="000000" w:themeColor="text1"/>
        </w:rPr>
        <w:lastRenderedPageBreak/>
        <w:t>powstającym wskutek działalności nieleśnej oraz przywracaniu wartości użytkowej gruntom, które utraciły charakter gruntów leśnych wskutek działalności nieleśnej.</w:t>
      </w:r>
    </w:p>
    <w:p w:rsidR="005B2F24" w:rsidRPr="0039067B" w:rsidRDefault="005B2F24" w:rsidP="001C734C">
      <w:pPr>
        <w:pStyle w:val="NORMALNYKOLEK"/>
        <w:ind w:firstLine="0"/>
      </w:pPr>
    </w:p>
    <w:p w:rsidR="001B4841" w:rsidRPr="0039067B" w:rsidRDefault="00B13DA4" w:rsidP="00B04F1A">
      <w:pPr>
        <w:pStyle w:val="KOLEK2"/>
        <w:spacing w:line="360" w:lineRule="auto"/>
        <w:rPr>
          <w:rFonts w:cs="Arial"/>
        </w:rPr>
      </w:pPr>
      <w:bookmarkStart w:id="412" w:name="_Toc311107960"/>
      <w:bookmarkStart w:id="413" w:name="_Toc316297884"/>
      <w:bookmarkStart w:id="414" w:name="_Toc339813462"/>
      <w:bookmarkStart w:id="415" w:name="_Toc506449377"/>
      <w:r>
        <w:rPr>
          <w:rFonts w:cs="Arial"/>
        </w:rPr>
        <w:t>11</w:t>
      </w:r>
      <w:r w:rsidR="001630DA" w:rsidRPr="0039067B">
        <w:rPr>
          <w:rFonts w:cs="Arial"/>
        </w:rPr>
        <w:t>.4. Obiekty i tereny chronione na podstawie ust</w:t>
      </w:r>
      <w:r w:rsidR="003A20A5" w:rsidRPr="0039067B">
        <w:rPr>
          <w:rFonts w:cs="Arial"/>
        </w:rPr>
        <w:t>awy z dnia 28 </w:t>
      </w:r>
      <w:r w:rsidR="00D911D3" w:rsidRPr="0039067B">
        <w:rPr>
          <w:rFonts w:cs="Arial"/>
        </w:rPr>
        <w:t>września 1991r. O </w:t>
      </w:r>
      <w:r w:rsidR="001630DA" w:rsidRPr="0039067B">
        <w:rPr>
          <w:rFonts w:cs="Arial"/>
        </w:rPr>
        <w:t>lasach</w:t>
      </w:r>
      <w:bookmarkEnd w:id="412"/>
      <w:bookmarkEnd w:id="413"/>
      <w:bookmarkEnd w:id="414"/>
      <w:bookmarkEnd w:id="415"/>
    </w:p>
    <w:p w:rsidR="005A7BA4" w:rsidRPr="0039067B" w:rsidRDefault="001B4841" w:rsidP="001C734C">
      <w:pPr>
        <w:spacing w:line="360" w:lineRule="auto"/>
        <w:ind w:firstLine="708"/>
        <w:rPr>
          <w:rFonts w:ascii="Arial" w:eastAsia="Calibri" w:hAnsi="Arial" w:cs="Arial"/>
          <w:color w:val="000000" w:themeColor="text1"/>
          <w:sz w:val="22"/>
          <w:szCs w:val="22"/>
        </w:rPr>
      </w:pPr>
      <w:r w:rsidRPr="0039067B">
        <w:rPr>
          <w:rFonts w:ascii="Arial" w:eastAsia="Calibri" w:hAnsi="Arial" w:cs="Arial"/>
          <w:color w:val="000000" w:themeColor="text1"/>
          <w:sz w:val="22"/>
          <w:szCs w:val="22"/>
        </w:rPr>
        <w:t xml:space="preserve">Na terenie gminy lasy stanowią </w:t>
      </w:r>
      <w:r w:rsidR="002A2B29" w:rsidRPr="0039067B">
        <w:rPr>
          <w:rFonts w:ascii="Arial" w:eastAsia="Calibri" w:hAnsi="Arial" w:cs="Arial"/>
          <w:color w:val="000000" w:themeColor="text1"/>
          <w:sz w:val="22"/>
          <w:szCs w:val="22"/>
        </w:rPr>
        <w:t xml:space="preserve">1578 ha - 21% ogólnej powierzchni gminy.Lasy publiczne Skarbu Państwa stanowią 92% powierzchni lasów </w:t>
      </w:r>
      <w:r w:rsidR="005A7BA4" w:rsidRPr="0039067B">
        <w:rPr>
          <w:rFonts w:ascii="Arial" w:eastAsia="Calibri" w:hAnsi="Arial" w:cs="Arial"/>
          <w:color w:val="000000" w:themeColor="text1"/>
          <w:sz w:val="22"/>
          <w:szCs w:val="22"/>
        </w:rPr>
        <w:t xml:space="preserve">a 63% z nich leży na terenie Ojcowskiego Parku Narodowego. Lasy Skarbu Państwa na terenie gminy </w:t>
      </w:r>
      <w:r w:rsidRPr="0039067B">
        <w:rPr>
          <w:rFonts w:ascii="Arial" w:eastAsia="Calibri" w:hAnsi="Arial" w:cs="Arial"/>
          <w:color w:val="000000" w:themeColor="text1"/>
          <w:sz w:val="22"/>
          <w:szCs w:val="22"/>
        </w:rPr>
        <w:t>administrowane</w:t>
      </w:r>
      <w:r w:rsidR="005A7BA4" w:rsidRPr="0039067B">
        <w:rPr>
          <w:rFonts w:ascii="Arial" w:eastAsia="Calibri" w:hAnsi="Arial" w:cs="Arial"/>
          <w:color w:val="000000" w:themeColor="text1"/>
          <w:sz w:val="22"/>
          <w:szCs w:val="22"/>
        </w:rPr>
        <w:t xml:space="preserve"> są</w:t>
      </w:r>
      <w:r w:rsidRPr="0039067B">
        <w:rPr>
          <w:rFonts w:ascii="Arial" w:eastAsia="Calibri" w:hAnsi="Arial" w:cs="Arial"/>
          <w:color w:val="000000" w:themeColor="text1"/>
          <w:sz w:val="22"/>
          <w:szCs w:val="22"/>
        </w:rPr>
        <w:t xml:space="preserve"> przez Nadleśnictwo </w:t>
      </w:r>
      <w:r w:rsidR="002A2B29" w:rsidRPr="0039067B">
        <w:rPr>
          <w:rFonts w:ascii="Arial" w:eastAsia="Calibri" w:hAnsi="Arial" w:cs="Arial"/>
          <w:color w:val="000000" w:themeColor="text1"/>
          <w:sz w:val="22"/>
          <w:szCs w:val="22"/>
        </w:rPr>
        <w:t>Miechów</w:t>
      </w:r>
      <w:r w:rsidR="005A7BA4" w:rsidRPr="0039067B">
        <w:rPr>
          <w:rFonts w:ascii="Arial" w:eastAsia="Calibri" w:hAnsi="Arial" w:cs="Arial"/>
          <w:color w:val="000000" w:themeColor="text1"/>
          <w:sz w:val="22"/>
          <w:szCs w:val="22"/>
        </w:rPr>
        <w:t xml:space="preserve">. </w:t>
      </w:r>
      <w:r w:rsidR="002A2B29" w:rsidRPr="0039067B">
        <w:rPr>
          <w:rFonts w:ascii="Arial" w:eastAsia="Calibri" w:hAnsi="Arial" w:cs="Arial"/>
          <w:color w:val="000000" w:themeColor="text1"/>
          <w:sz w:val="22"/>
          <w:szCs w:val="22"/>
        </w:rPr>
        <w:t xml:space="preserve">Lasy gminne stanowią 2,8% powierzchni lasów a 5,7% </w:t>
      </w:r>
      <w:r w:rsidR="005A7BA4" w:rsidRPr="0039067B">
        <w:rPr>
          <w:rFonts w:ascii="Arial" w:eastAsia="Calibri" w:hAnsi="Arial" w:cs="Arial"/>
          <w:color w:val="000000" w:themeColor="text1"/>
          <w:sz w:val="22"/>
          <w:szCs w:val="22"/>
        </w:rPr>
        <w:t>powierzchni lasów leży w rękach prywatnych</w:t>
      </w:r>
      <w:r w:rsidRPr="0039067B">
        <w:rPr>
          <w:rFonts w:ascii="Arial" w:eastAsia="Calibri" w:hAnsi="Arial" w:cs="Arial"/>
          <w:color w:val="000000" w:themeColor="text1"/>
          <w:sz w:val="22"/>
          <w:szCs w:val="22"/>
        </w:rPr>
        <w:t xml:space="preserve">. </w:t>
      </w:r>
    </w:p>
    <w:p w:rsidR="00261523" w:rsidRPr="0039067B" w:rsidRDefault="00261523" w:rsidP="001C734C">
      <w:pPr>
        <w:pStyle w:val="NORMALNYKOLEK"/>
        <w:ind w:firstLine="0"/>
      </w:pPr>
    </w:p>
    <w:p w:rsidR="00087497" w:rsidRPr="0039067B" w:rsidRDefault="00B13DA4" w:rsidP="00B04F1A">
      <w:pPr>
        <w:pStyle w:val="KOLEK2"/>
        <w:spacing w:line="360" w:lineRule="auto"/>
        <w:rPr>
          <w:rFonts w:cs="Arial"/>
        </w:rPr>
      </w:pPr>
      <w:bookmarkStart w:id="416" w:name="_Toc311107961"/>
      <w:bookmarkStart w:id="417" w:name="_Toc316297885"/>
      <w:bookmarkStart w:id="418" w:name="_Toc339813463"/>
      <w:bookmarkStart w:id="419" w:name="_Toc506449378"/>
      <w:r>
        <w:rPr>
          <w:rFonts w:cs="Arial"/>
        </w:rPr>
        <w:t>11</w:t>
      </w:r>
      <w:r w:rsidR="001630DA" w:rsidRPr="0039067B">
        <w:rPr>
          <w:rFonts w:cs="Arial"/>
        </w:rPr>
        <w:t>.5. Obiekty i tereny chronion</w:t>
      </w:r>
      <w:r w:rsidR="003A20A5" w:rsidRPr="0039067B">
        <w:rPr>
          <w:rFonts w:cs="Arial"/>
        </w:rPr>
        <w:t>e na podstawie ustawy z dnia 23 </w:t>
      </w:r>
      <w:r w:rsidR="001630DA" w:rsidRPr="0039067B">
        <w:rPr>
          <w:rFonts w:cs="Arial"/>
        </w:rPr>
        <w:t xml:space="preserve">lipca 2003r. </w:t>
      </w:r>
      <w:r w:rsidR="00D911D3" w:rsidRPr="0039067B">
        <w:rPr>
          <w:rFonts w:cs="Arial"/>
        </w:rPr>
        <w:t>O </w:t>
      </w:r>
      <w:r w:rsidR="001630DA" w:rsidRPr="0039067B">
        <w:rPr>
          <w:rFonts w:cs="Arial"/>
        </w:rPr>
        <w:t>ochronie zabytków i opiece nad zabytkami</w:t>
      </w:r>
      <w:bookmarkStart w:id="420" w:name="_Toc311107962"/>
      <w:bookmarkStart w:id="421" w:name="_Toc316297886"/>
      <w:bookmarkEnd w:id="416"/>
      <w:bookmarkEnd w:id="417"/>
      <w:bookmarkEnd w:id="418"/>
      <w:bookmarkEnd w:id="419"/>
    </w:p>
    <w:p w:rsidR="00C063AE" w:rsidRPr="0039067B" w:rsidRDefault="00C063AE" w:rsidP="001C734C">
      <w:pPr>
        <w:pStyle w:val="Tekstpodstawowy"/>
        <w:spacing w:after="0" w:line="360" w:lineRule="auto"/>
        <w:ind w:firstLine="720"/>
        <w:rPr>
          <w:rFonts w:ascii="Arial" w:eastAsia="Calibri" w:hAnsi="Arial" w:cs="Arial"/>
          <w:color w:val="000000" w:themeColor="text1"/>
          <w:sz w:val="22"/>
          <w:szCs w:val="22"/>
        </w:rPr>
      </w:pPr>
      <w:r w:rsidRPr="0039067B">
        <w:rPr>
          <w:rFonts w:ascii="Arial" w:eastAsia="Calibri" w:hAnsi="Arial" w:cs="Arial"/>
          <w:color w:val="000000" w:themeColor="text1"/>
          <w:sz w:val="22"/>
          <w:szCs w:val="22"/>
        </w:rPr>
        <w:t>Na tere</w:t>
      </w:r>
      <w:r w:rsidR="00DA69DE" w:rsidRPr="0039067B">
        <w:rPr>
          <w:rFonts w:ascii="Arial" w:eastAsia="Calibri" w:hAnsi="Arial" w:cs="Arial"/>
          <w:color w:val="000000" w:themeColor="text1"/>
          <w:sz w:val="22"/>
          <w:szCs w:val="22"/>
        </w:rPr>
        <w:t xml:space="preserve">nie gminy Skała znajduje się </w:t>
      </w:r>
      <w:r w:rsidR="00F8762B" w:rsidRPr="0039067B">
        <w:rPr>
          <w:rFonts w:ascii="Arial" w:eastAsia="Calibri" w:hAnsi="Arial" w:cs="Arial"/>
          <w:color w:val="000000" w:themeColor="text1"/>
          <w:sz w:val="22"/>
          <w:szCs w:val="22"/>
        </w:rPr>
        <w:t>52</w:t>
      </w:r>
      <w:r w:rsidRPr="0039067B">
        <w:rPr>
          <w:rFonts w:ascii="Arial" w:eastAsia="Calibri" w:hAnsi="Arial" w:cs="Arial"/>
          <w:color w:val="000000" w:themeColor="text1"/>
          <w:sz w:val="22"/>
          <w:szCs w:val="22"/>
        </w:rPr>
        <w:t>obiektów wpisanych do rejestru zabytków</w:t>
      </w:r>
      <w:r w:rsidR="00087497" w:rsidRPr="0039067B">
        <w:rPr>
          <w:rFonts w:ascii="Arial" w:eastAsia="Calibri" w:hAnsi="Arial" w:cs="Arial"/>
          <w:color w:val="000000" w:themeColor="text1"/>
          <w:sz w:val="22"/>
          <w:szCs w:val="22"/>
        </w:rPr>
        <w:t xml:space="preserve"> oraz </w:t>
      </w:r>
      <w:r w:rsidR="00F8762B" w:rsidRPr="0039067B">
        <w:rPr>
          <w:rFonts w:ascii="Arial" w:eastAsia="Calibri" w:hAnsi="Arial" w:cs="Arial"/>
          <w:color w:val="000000" w:themeColor="text1"/>
          <w:sz w:val="22"/>
          <w:szCs w:val="22"/>
        </w:rPr>
        <w:t>147obiektów</w:t>
      </w:r>
      <w:r w:rsidRPr="0039067B">
        <w:rPr>
          <w:rFonts w:ascii="Arial" w:eastAsia="Calibri" w:hAnsi="Arial" w:cs="Arial"/>
          <w:color w:val="000000" w:themeColor="text1"/>
          <w:sz w:val="22"/>
          <w:szCs w:val="22"/>
        </w:rPr>
        <w:t xml:space="preserve"> wpisane do gminnej ewidencji zabytków </w:t>
      </w:r>
    </w:p>
    <w:p w:rsidR="00C063AE" w:rsidRPr="0039067B" w:rsidRDefault="00DA69DE" w:rsidP="001C734C">
      <w:pPr>
        <w:pStyle w:val="NORMALNYKOLEK"/>
        <w:rPr>
          <w:rFonts w:eastAsia="Calibri"/>
          <w:color w:val="000000" w:themeColor="text1"/>
        </w:rPr>
      </w:pPr>
      <w:r w:rsidRPr="0039067B">
        <w:rPr>
          <w:rFonts w:eastAsia="Calibri"/>
          <w:color w:val="000000" w:themeColor="text1"/>
        </w:rPr>
        <w:t>W granicach gminy wyznaczono 326 stanowisk arch</w:t>
      </w:r>
      <w:r w:rsidR="006020F0">
        <w:rPr>
          <w:rFonts w:eastAsia="Calibri"/>
          <w:color w:val="000000" w:themeColor="text1"/>
        </w:rPr>
        <w:t>eologicznych, zlokalizowanych w </w:t>
      </w:r>
      <w:r w:rsidRPr="0039067B">
        <w:rPr>
          <w:rFonts w:eastAsia="Calibri"/>
          <w:color w:val="000000" w:themeColor="text1"/>
        </w:rPr>
        <w:t xml:space="preserve">większości na gruntach rolniczych, co wymaga objęcia szczególną ochroną. </w:t>
      </w:r>
    </w:p>
    <w:p w:rsidR="000B0EFA" w:rsidRPr="0039067B" w:rsidRDefault="000B0EFA" w:rsidP="001C734C">
      <w:pPr>
        <w:pStyle w:val="NORMALNYKOLEK"/>
      </w:pPr>
    </w:p>
    <w:p w:rsidR="008D72AC" w:rsidRPr="0039067B" w:rsidRDefault="00B13DA4" w:rsidP="00B04F1A">
      <w:pPr>
        <w:pStyle w:val="KOLEK2"/>
        <w:spacing w:line="360" w:lineRule="auto"/>
        <w:rPr>
          <w:rFonts w:cs="Arial"/>
        </w:rPr>
      </w:pPr>
      <w:bookmarkStart w:id="422" w:name="_Toc339813464"/>
      <w:bookmarkStart w:id="423" w:name="_Toc506449379"/>
      <w:r>
        <w:rPr>
          <w:rFonts w:cs="Arial"/>
        </w:rPr>
        <w:t>11</w:t>
      </w:r>
      <w:r w:rsidR="001630DA" w:rsidRPr="0039067B">
        <w:rPr>
          <w:rFonts w:cs="Arial"/>
        </w:rPr>
        <w:t>.6. Obiekty i tereny chronion</w:t>
      </w:r>
      <w:r w:rsidR="003A20A5" w:rsidRPr="0039067B">
        <w:rPr>
          <w:rFonts w:cs="Arial"/>
        </w:rPr>
        <w:t>e na podstawie ustawy z dnia 18 </w:t>
      </w:r>
      <w:r w:rsidR="001630DA" w:rsidRPr="0039067B">
        <w:rPr>
          <w:rFonts w:cs="Arial"/>
        </w:rPr>
        <w:t>lipca 2001r. Prawo wodne</w:t>
      </w:r>
      <w:bookmarkEnd w:id="420"/>
      <w:bookmarkEnd w:id="421"/>
      <w:bookmarkEnd w:id="422"/>
      <w:bookmarkEnd w:id="423"/>
    </w:p>
    <w:p w:rsidR="00A805BA" w:rsidRPr="0039067B" w:rsidRDefault="00F64F87" w:rsidP="001C734C">
      <w:pPr>
        <w:pStyle w:val="NORMALNYKOLEK"/>
      </w:pPr>
      <w:r w:rsidRPr="0039067B">
        <w:t>Prawie cały obszar gminy</w:t>
      </w:r>
      <w:r w:rsidR="005A7BA4" w:rsidRPr="0039067B">
        <w:t xml:space="preserve"> (ok. 99%)</w:t>
      </w:r>
      <w:r w:rsidRPr="0039067B">
        <w:t xml:space="preserve"> położonyjest w granicach </w:t>
      </w:r>
      <w:r w:rsidR="00A805BA" w:rsidRPr="0039067B">
        <w:t>Główn</w:t>
      </w:r>
      <w:r w:rsidRPr="0039067B">
        <w:t>ego</w:t>
      </w:r>
      <w:r w:rsidR="00A805BA" w:rsidRPr="0039067B">
        <w:t xml:space="preserve"> Zbiornik</w:t>
      </w:r>
      <w:r w:rsidRPr="0039067B">
        <w:t>a</w:t>
      </w:r>
      <w:r w:rsidR="00A805BA" w:rsidRPr="0039067B">
        <w:t xml:space="preserve"> Wód Podziemnych GWZP </w:t>
      </w:r>
      <w:r w:rsidRPr="0039067B">
        <w:t xml:space="preserve">nr </w:t>
      </w:r>
      <w:r w:rsidR="005A7BA4" w:rsidRPr="0039067B">
        <w:t>326 – „Zbiornik Częstochowa (E)” oraz Głównego Zbiornika Wód Podziemnych GWZP nr 409 – „Zbiornik Niecka Miechowska (SE)”.</w:t>
      </w:r>
    </w:p>
    <w:p w:rsidR="00E57F4E" w:rsidRPr="0039067B" w:rsidRDefault="00E57F4E" w:rsidP="001C734C">
      <w:pPr>
        <w:pStyle w:val="KOLEK2"/>
        <w:tabs>
          <w:tab w:val="clear" w:pos="4536"/>
        </w:tabs>
        <w:spacing w:line="360" w:lineRule="auto"/>
        <w:jc w:val="right"/>
        <w:rPr>
          <w:rFonts w:cs="Arial"/>
        </w:rPr>
      </w:pPr>
      <w:bookmarkStart w:id="424" w:name="_Toc311107963"/>
      <w:bookmarkStart w:id="425" w:name="_Toc316297887"/>
      <w:bookmarkStart w:id="426" w:name="_Toc339813465"/>
    </w:p>
    <w:p w:rsidR="008820BC" w:rsidRPr="0039067B" w:rsidRDefault="003B3251" w:rsidP="001C734C">
      <w:pPr>
        <w:pStyle w:val="drwinia2"/>
        <w:ind w:left="360"/>
        <w:jc w:val="left"/>
        <w:sectPr w:rsidR="008820BC" w:rsidRPr="0039067B" w:rsidSect="0003434B">
          <w:type w:val="continuous"/>
          <w:pgSz w:w="11906" w:h="16838" w:code="9"/>
          <w:pgMar w:top="1440" w:right="1418" w:bottom="1259" w:left="1418" w:header="709" w:footer="709" w:gutter="0"/>
          <w:cols w:space="708"/>
          <w:docGrid w:linePitch="360"/>
        </w:sectPr>
      </w:pPr>
      <w:bookmarkStart w:id="427" w:name="_Toc506449380"/>
      <w:r w:rsidRPr="0039067B">
        <w:t>1</w:t>
      </w:r>
      <w:r w:rsidR="00B13DA4">
        <w:t>2</w:t>
      </w:r>
      <w:r w:rsidRPr="0039067B">
        <w:t xml:space="preserve">. </w:t>
      </w:r>
      <w:r w:rsidR="001630DA" w:rsidRPr="0039067B">
        <w:t>UWARUNKOWANIA WYNIKAJĄCE Z</w:t>
      </w:r>
      <w:r w:rsidR="003A20A5" w:rsidRPr="0039067B">
        <w:t> </w:t>
      </w:r>
      <w:r w:rsidR="00812349" w:rsidRPr="0039067B">
        <w:t>WYSTĘPOWANIA OBSZARÓW NATURALNYCH ZAGROŻEŃ GEOLOGICZNYCH</w:t>
      </w:r>
      <w:bookmarkEnd w:id="424"/>
      <w:bookmarkEnd w:id="425"/>
      <w:bookmarkEnd w:id="426"/>
      <w:bookmarkEnd w:id="427"/>
    </w:p>
    <w:p w:rsidR="00862782" w:rsidRPr="0039067B" w:rsidRDefault="00862782" w:rsidP="001C734C">
      <w:pPr>
        <w:spacing w:line="360" w:lineRule="auto"/>
        <w:rPr>
          <w:rFonts w:ascii="Arial" w:hAnsi="Arial" w:cs="Arial"/>
          <w:sz w:val="22"/>
          <w:szCs w:val="22"/>
        </w:rPr>
      </w:pPr>
      <w:bookmarkStart w:id="428" w:name="_Toc460600350"/>
      <w:bookmarkStart w:id="429" w:name="_Toc339813466"/>
      <w:bookmarkStart w:id="430" w:name="_Toc311107964"/>
      <w:bookmarkStart w:id="431" w:name="_Toc316297888"/>
      <w:r w:rsidRPr="0039067B">
        <w:rPr>
          <w:rFonts w:ascii="Arial" w:hAnsi="Arial" w:cs="Arial"/>
          <w:sz w:val="22"/>
          <w:szCs w:val="22"/>
        </w:rPr>
        <w:lastRenderedPageBreak/>
        <w:t xml:space="preserve">Ruchy masowe-osuwiska są charakterystyczne  dla pewnych obszarów Polski (w tym dla małopolski), w których panują sprzyjające warunki morfologiczne (duże różnice wysokości, stromo nachylone zbocza) i geologiczne (obecność skał o bardzo różnym stopniu przepuszczalności oraz skał mało odpornych na procesy erozyjne i denudacyjne).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W związku z powyższym zagrożeniem Zakład Geologii Środowiskowej Państwowego Instytutu Geologicznego wraz z oddziałem karpackim PIG od roku 2004 aktywnie uczestniczy w pracach i badaniach związanych z zapobieganiem i ograniczaniem negatywnych skutków będących konsekwenc</w:t>
      </w:r>
      <w:r w:rsidR="006020F0">
        <w:rPr>
          <w:rFonts w:ascii="Arial" w:hAnsi="Arial" w:cs="Arial"/>
          <w:sz w:val="22"/>
          <w:szCs w:val="22"/>
        </w:rPr>
        <w:t>ją rozwoju ruchów masowych, a w </w:t>
      </w:r>
      <w:r w:rsidRPr="0039067B">
        <w:rPr>
          <w:rFonts w:ascii="Arial" w:hAnsi="Arial" w:cs="Arial"/>
          <w:sz w:val="22"/>
          <w:szCs w:val="22"/>
        </w:rPr>
        <w:t xml:space="preserve">szczególności aktywności osuwiskowej. W ramach tych prac została podjęta współpraca </w:t>
      </w:r>
      <w:r w:rsidRPr="0039067B">
        <w:rPr>
          <w:rFonts w:ascii="Arial" w:hAnsi="Arial" w:cs="Arial"/>
          <w:sz w:val="22"/>
          <w:szCs w:val="22"/>
        </w:rPr>
        <w:lastRenderedPageBreak/>
        <w:t xml:space="preserve">z Biurem ds. Usuwania Skutków Klęsk Żywiołowych w MSWiA. Jej wynikiem była realizacja projektu badawczego pt: „Osłona Przeciwosuwiskowa – ocena zadań inwestycyjnych zgłoszonych do odbudowy, przeniesienia i stabilizacji po zniszczeniu przez ruchy osuwiskowe i erozję brzegu morskiego w Polsce”. Projekt polegał na ocenie i weryfikacji przez geologów osuwisk zgłoszonych przez jednostki administracji samorządowej. Były to osuwiska, które spowodowały znaczne szkody materialne w infrastrukturze publicznej. Ocena i weryfikacja dotyczyły głównie możliwości i opłacalności stabilizacji (czyli zabezpieczenia przed dalszym rozwojem) tych osuwisk w aspekcie ich budowy geologicznej oraz uwarunkowań finansowo-ekonomicznych i społecznych. W ramach tego projektu dokonano oceny w terenie ponad 600 osuwisk, a dla około 550 sporządzono karty dokumentacyjne osuwisk. Od 2006 roku trwają prace stabilizacyjne na poszczególnych osuwiskach. Projekt „Osłona Przeciwosuwiskowa” jest </w:t>
      </w:r>
      <w:r w:rsidR="006020F0">
        <w:rPr>
          <w:rFonts w:ascii="Arial" w:hAnsi="Arial" w:cs="Arial"/>
          <w:sz w:val="22"/>
          <w:szCs w:val="22"/>
        </w:rPr>
        <w:t>w większej części finansowany z </w:t>
      </w:r>
      <w:r w:rsidRPr="0039067B">
        <w:rPr>
          <w:rFonts w:ascii="Arial" w:hAnsi="Arial" w:cs="Arial"/>
          <w:sz w:val="22"/>
          <w:szCs w:val="22"/>
        </w:rPr>
        <w:t xml:space="preserve">pożyczki rządowej w Europejskim Banku Inwestycyjnym.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Pod koniec 2006 roku PIG rozpoczął realizację następnego projektu osuwiskowego na zlecenia Ministra Środowiska i finansowanego przez narodowy Fundusz Ochrony Środowiska i Gospodarki Wodnej. Jest to duży projekt kartograficzny pt: „System Osłony Przeciwosuwiskowej SOPO”, którego zakończenie planowane jest 2022r. W roku 2008 roku PIG zakończył realizację Etapu I  oraz w 2015 eiku II Etapu projektu Obecnie trwa III etap SOPO, a w jego ramach realizowane są między innymi: mapa osuwisk i terenów zagrożonych ruchami masowymi oraz baza danych SOPO.</w:t>
      </w:r>
    </w:p>
    <w:p w:rsidR="00862782" w:rsidRPr="0039067B" w:rsidRDefault="00862782" w:rsidP="001C734C">
      <w:pPr>
        <w:spacing w:line="360" w:lineRule="auto"/>
        <w:rPr>
          <w:rFonts w:ascii="Arial" w:hAnsi="Arial" w:cs="Arial"/>
          <w:color w:val="000000"/>
          <w:sz w:val="22"/>
          <w:szCs w:val="22"/>
          <w:lang w:bidi="pl-PL"/>
        </w:rPr>
      </w:pPr>
      <w:r w:rsidRPr="0039067B">
        <w:rPr>
          <w:rFonts w:ascii="Arial" w:hAnsi="Arial" w:cs="Arial"/>
          <w:color w:val="000000"/>
          <w:sz w:val="22"/>
          <w:szCs w:val="22"/>
          <w:lang w:bidi="pl-PL"/>
        </w:rPr>
        <w:t>Możliwość powstania naturalnych zagrożeń geologicznych  oraz ich nasilenie zależy od czynników wewnętrznych i zewnętrznych do których zaliczamy: budowę geologiczną, warunki hydrogeologiczne, ukształtowanie terenu, warunki atmosferyczno-klimatyczne, obciążenie dynamiczne oraz działalność budowlaną. Ruchy masowe ziemi są zjawiskami geologicznymi, związanymi przede wszystkim z działaniem sił przyrody, takimi jak gwałtowne opady deszczu, intensywne topnienie śniegu, podnoszenie się poziomu wód gruntowych oraz wezbrania rzek i potoków.</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 xml:space="preserve">Ze względu na obecność dwóch terenów osuwiskowych w gminie ( Ojców, Skała) istnieje zagrożenie dalszego osuwania się mas ziemnych. </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Osuwisko w Ojcowie, o powierzchni 60m</w:t>
      </w:r>
      <w:r w:rsidRPr="0039067B">
        <w:rPr>
          <w:rFonts w:ascii="Arial" w:hAnsi="Arial" w:cs="Arial"/>
          <w:sz w:val="22"/>
          <w:szCs w:val="22"/>
          <w:vertAlign w:val="superscript"/>
        </w:rPr>
        <w:t>2</w:t>
      </w:r>
      <w:r w:rsidRPr="0039067B">
        <w:rPr>
          <w:rFonts w:ascii="Arial" w:hAnsi="Arial" w:cs="Arial"/>
          <w:sz w:val="22"/>
          <w:szCs w:val="22"/>
        </w:rPr>
        <w:t xml:space="preserve"> znajdujące się jest na działce nr 183. Osuwisko zlokalizowane jest na skarpie z drogą gminną, sąsiadującej z terenem Ojcowskiego Parku Narodowego oraz potoku Sąsapówka. Osuwanie się mas ziemnych może powodować tamowanie swobodnego przepływu wody oraz uszkodzenia jezdni drogi na skarpie.</w:t>
      </w:r>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t>Osuwisko w Skale posiada powierzchnie 30m</w:t>
      </w:r>
      <w:r w:rsidRPr="0039067B">
        <w:rPr>
          <w:rFonts w:ascii="Arial" w:hAnsi="Arial" w:cs="Arial"/>
          <w:sz w:val="22"/>
          <w:szCs w:val="22"/>
          <w:vertAlign w:val="superscript"/>
        </w:rPr>
        <w:t xml:space="preserve">2 </w:t>
      </w:r>
      <w:r w:rsidRPr="0039067B">
        <w:rPr>
          <w:rFonts w:ascii="Arial" w:hAnsi="Arial" w:cs="Arial"/>
          <w:sz w:val="22"/>
          <w:szCs w:val="22"/>
        </w:rPr>
        <w:t xml:space="preserve">oraz zlokalizowane jest również na drodze gminnej – działka nr 2983. Osuwanie się mas ziemnych w Skale, ze względu na </w:t>
      </w:r>
      <w:r w:rsidRPr="0039067B">
        <w:rPr>
          <w:rFonts w:ascii="Arial" w:hAnsi="Arial" w:cs="Arial"/>
          <w:sz w:val="22"/>
          <w:szCs w:val="22"/>
        </w:rPr>
        <w:lastRenderedPageBreak/>
        <w:t>położenie osuwiska przy drodze gminnej może skutkować</w:t>
      </w:r>
      <w:r w:rsidR="006020F0">
        <w:rPr>
          <w:rFonts w:ascii="Arial" w:hAnsi="Arial" w:cs="Arial"/>
          <w:sz w:val="22"/>
          <w:szCs w:val="22"/>
        </w:rPr>
        <w:t xml:space="preserve"> całkowitym zasypaniem jezdni i </w:t>
      </w:r>
      <w:r w:rsidRPr="0039067B">
        <w:rPr>
          <w:rFonts w:ascii="Arial" w:hAnsi="Arial" w:cs="Arial"/>
          <w:sz w:val="22"/>
          <w:szCs w:val="22"/>
        </w:rPr>
        <w:t>uniemożliwieniem przejazdu pojazdów.</w:t>
      </w:r>
    </w:p>
    <w:bookmarkEnd w:id="428"/>
    <w:p w:rsidR="008B7B3A" w:rsidRDefault="008B7B3A" w:rsidP="001C734C">
      <w:pPr>
        <w:pStyle w:val="KOLEK2"/>
        <w:tabs>
          <w:tab w:val="clear" w:pos="4536"/>
        </w:tabs>
        <w:spacing w:line="360" w:lineRule="auto"/>
        <w:ind w:firstLine="0"/>
        <w:rPr>
          <w:rFonts w:cs="Arial"/>
        </w:rPr>
      </w:pPr>
    </w:p>
    <w:p w:rsidR="00636C6B" w:rsidRDefault="00636C6B" w:rsidP="001C734C">
      <w:pPr>
        <w:pStyle w:val="KOLEK2"/>
        <w:tabs>
          <w:tab w:val="clear" w:pos="4536"/>
        </w:tabs>
        <w:spacing w:line="360" w:lineRule="auto"/>
        <w:ind w:firstLine="0"/>
        <w:rPr>
          <w:rFonts w:cs="Arial"/>
        </w:rPr>
      </w:pPr>
    </w:p>
    <w:p w:rsidR="00636C6B" w:rsidRDefault="00636C6B" w:rsidP="001C734C">
      <w:pPr>
        <w:pStyle w:val="KOLEK2"/>
        <w:tabs>
          <w:tab w:val="clear" w:pos="4536"/>
        </w:tabs>
        <w:spacing w:line="360" w:lineRule="auto"/>
        <w:ind w:firstLine="0"/>
        <w:rPr>
          <w:rFonts w:cs="Arial"/>
        </w:rPr>
      </w:pPr>
    </w:p>
    <w:p w:rsidR="00636C6B" w:rsidRPr="0039067B" w:rsidRDefault="00636C6B" w:rsidP="001C734C">
      <w:pPr>
        <w:pStyle w:val="KOLEK2"/>
        <w:tabs>
          <w:tab w:val="clear" w:pos="4536"/>
        </w:tabs>
        <w:spacing w:line="360" w:lineRule="auto"/>
        <w:ind w:firstLine="0"/>
        <w:rPr>
          <w:rFonts w:cs="Arial"/>
        </w:rPr>
      </w:pPr>
    </w:p>
    <w:p w:rsidR="008820BC" w:rsidRPr="0039067B" w:rsidRDefault="003B3251" w:rsidP="001C734C">
      <w:pPr>
        <w:pStyle w:val="drwinia2"/>
        <w:ind w:left="360"/>
        <w:jc w:val="left"/>
        <w:sectPr w:rsidR="008820BC" w:rsidRPr="0039067B" w:rsidSect="0003434B">
          <w:type w:val="continuous"/>
          <w:pgSz w:w="11906" w:h="16838" w:code="9"/>
          <w:pgMar w:top="1440" w:right="1418" w:bottom="1259" w:left="1418" w:header="709" w:footer="709" w:gutter="0"/>
          <w:cols w:space="708"/>
          <w:docGrid w:linePitch="360"/>
        </w:sectPr>
      </w:pPr>
      <w:bookmarkStart w:id="432" w:name="_Toc506449381"/>
      <w:r w:rsidRPr="0039067B">
        <w:t>1</w:t>
      </w:r>
      <w:r w:rsidR="00B13DA4">
        <w:t>3</w:t>
      </w:r>
      <w:r w:rsidRPr="0039067B">
        <w:t xml:space="preserve">. </w:t>
      </w:r>
      <w:r w:rsidR="001630DA" w:rsidRPr="0039067B">
        <w:t>UWARUNKOWANIA WYNIKAJĄCE Z</w:t>
      </w:r>
      <w:r w:rsidR="00812349" w:rsidRPr="0039067B">
        <w:t xml:space="preserve"> WYSTĘPOWANIA UDOKUMENTOWANYCH ZŁÓŻ KOPALIN</w:t>
      </w:r>
      <w:r w:rsidR="008D72AC" w:rsidRPr="0039067B">
        <w:t>,</w:t>
      </w:r>
      <w:bookmarkStart w:id="433" w:name="_Toc339813467"/>
      <w:bookmarkEnd w:id="429"/>
      <w:r w:rsidR="008D72AC" w:rsidRPr="0039067B">
        <w:t>ZASOBÓ</w:t>
      </w:r>
      <w:r w:rsidR="00812349" w:rsidRPr="0039067B">
        <w:t>W WÓD PODZIEMNYCH</w:t>
      </w:r>
      <w:bookmarkEnd w:id="430"/>
      <w:bookmarkEnd w:id="431"/>
      <w:bookmarkEnd w:id="433"/>
      <w:r w:rsidR="008D72AC" w:rsidRPr="0039067B">
        <w:t xml:space="preserve"> ORAZ UDOKUMENTOWANYCH KOMPLEKSÓW PODZIEMNEGO SKŁADOWANIA DWUTLENKU WĘGLA</w:t>
      </w:r>
      <w:bookmarkEnd w:id="432"/>
    </w:p>
    <w:p w:rsidR="00862782" w:rsidRPr="0039067B" w:rsidRDefault="00862782" w:rsidP="001C734C">
      <w:pPr>
        <w:spacing w:line="360" w:lineRule="auto"/>
        <w:rPr>
          <w:rFonts w:ascii="Arial" w:hAnsi="Arial" w:cs="Arial"/>
          <w:sz w:val="22"/>
          <w:szCs w:val="22"/>
        </w:rPr>
      </w:pPr>
      <w:r w:rsidRPr="0039067B">
        <w:rPr>
          <w:rFonts w:ascii="Arial" w:hAnsi="Arial" w:cs="Arial"/>
          <w:sz w:val="22"/>
          <w:szCs w:val="22"/>
        </w:rPr>
        <w:lastRenderedPageBreak/>
        <w:t>Według danych zawartych w Systemie Gospodarki i Ochrony Bogactw Mineralnych MIDAS Państwowego Instytutu Geologicznego (stan na 12.2017 r.) w granicach gminy Skała nie występują obszary udokumentowanych złóż kopalin oraz udokumentowanych kompleksów podziemnego składowania dwutlenku węgla.</w:t>
      </w:r>
    </w:p>
    <w:p w:rsidR="00E064F8" w:rsidRPr="0039067B" w:rsidRDefault="00E064F8" w:rsidP="001C734C">
      <w:pPr>
        <w:pStyle w:val="NORMALNYKOLEK"/>
        <w:tabs>
          <w:tab w:val="clear" w:pos="4536"/>
        </w:tabs>
        <w:rPr>
          <w:color w:val="000000"/>
        </w:rPr>
      </w:pPr>
    </w:p>
    <w:p w:rsidR="008820BC" w:rsidRPr="0039067B" w:rsidRDefault="003B3251" w:rsidP="001C734C">
      <w:pPr>
        <w:pStyle w:val="drwinia2"/>
        <w:ind w:left="360"/>
        <w:jc w:val="left"/>
        <w:sectPr w:rsidR="008820BC" w:rsidRPr="0039067B" w:rsidSect="0003434B">
          <w:type w:val="continuous"/>
          <w:pgSz w:w="11906" w:h="16838" w:code="9"/>
          <w:pgMar w:top="1440" w:right="1418" w:bottom="1259" w:left="1418" w:header="709" w:footer="709" w:gutter="0"/>
          <w:cols w:space="708"/>
          <w:docGrid w:linePitch="360"/>
        </w:sectPr>
      </w:pPr>
      <w:bookmarkStart w:id="434" w:name="_Toc311107965"/>
      <w:bookmarkStart w:id="435" w:name="_Toc316297889"/>
      <w:bookmarkStart w:id="436" w:name="_Toc339813468"/>
      <w:bookmarkStart w:id="437" w:name="_Toc506449382"/>
      <w:r w:rsidRPr="0039067B">
        <w:t>1</w:t>
      </w:r>
      <w:r w:rsidR="00B13DA4">
        <w:t>4</w:t>
      </w:r>
      <w:r w:rsidRPr="0039067B">
        <w:t xml:space="preserve">. </w:t>
      </w:r>
      <w:r w:rsidR="001630DA" w:rsidRPr="0039067B">
        <w:t>UWARUNKOWANIA WYNIKAJĄCE Z</w:t>
      </w:r>
      <w:r w:rsidR="00812349" w:rsidRPr="0039067B">
        <w:t xml:space="preserve"> WYSTĘPOWANIA TERENÓW GÓRNICZYCH WYZNACZONYCH NA PODSTAWIE PRZEPISÓW ODRĘBNYC</w:t>
      </w:r>
      <w:bookmarkEnd w:id="434"/>
      <w:bookmarkEnd w:id="435"/>
      <w:bookmarkEnd w:id="436"/>
      <w:r w:rsidR="008958EA" w:rsidRPr="0039067B">
        <w:t>H</w:t>
      </w:r>
      <w:bookmarkEnd w:id="437"/>
    </w:p>
    <w:p w:rsidR="00533B1E" w:rsidRPr="0039067B" w:rsidRDefault="00533B1E" w:rsidP="001C734C">
      <w:pPr>
        <w:spacing w:line="360" w:lineRule="auto"/>
        <w:rPr>
          <w:rFonts w:ascii="Arial" w:hAnsi="Arial" w:cs="Arial"/>
          <w:sz w:val="22"/>
          <w:szCs w:val="22"/>
        </w:rPr>
      </w:pPr>
      <w:r w:rsidRPr="0039067B">
        <w:rPr>
          <w:rFonts w:ascii="Arial" w:hAnsi="Arial" w:cs="Arial"/>
          <w:sz w:val="22"/>
          <w:szCs w:val="22"/>
        </w:rPr>
        <w:lastRenderedPageBreak/>
        <w:t>Według danych zawartych w Systemie Gospodarki i Ochrony Bogactw Mineralnych MIDAS Państwowego Instytutu Geologicznego (stan na 12.2017 r.) w granicach gminy Skała nie występują tereny oraz obszary górnicze.</w:t>
      </w:r>
    </w:p>
    <w:p w:rsidR="00F853D9" w:rsidRPr="0039067B" w:rsidRDefault="00F853D9" w:rsidP="001C734C">
      <w:pPr>
        <w:pStyle w:val="NORMALNYKOLEK"/>
        <w:ind w:firstLine="0"/>
      </w:pPr>
    </w:p>
    <w:p w:rsidR="00857449" w:rsidRPr="0039067B" w:rsidRDefault="00220C6A" w:rsidP="001C734C">
      <w:pPr>
        <w:pStyle w:val="drwinia2"/>
        <w:ind w:left="360"/>
        <w:jc w:val="left"/>
        <w:sectPr w:rsidR="00857449" w:rsidRPr="0039067B" w:rsidSect="0003434B">
          <w:type w:val="continuous"/>
          <w:pgSz w:w="11906" w:h="16838" w:code="9"/>
          <w:pgMar w:top="1440" w:right="1418" w:bottom="1259" w:left="1418" w:header="709" w:footer="709" w:gutter="0"/>
          <w:cols w:space="708"/>
          <w:docGrid w:linePitch="360"/>
        </w:sectPr>
      </w:pPr>
      <w:bookmarkStart w:id="438" w:name="_Toc311107966"/>
      <w:bookmarkStart w:id="439" w:name="_Toc316297890"/>
      <w:bookmarkStart w:id="440" w:name="_Toc339813469"/>
      <w:bookmarkStart w:id="441" w:name="_Toc506449383"/>
      <w:r w:rsidRPr="0039067B">
        <w:t>1</w:t>
      </w:r>
      <w:r w:rsidR="00B13DA4">
        <w:t>5</w:t>
      </w:r>
      <w:r w:rsidRPr="0039067B">
        <w:t xml:space="preserve">. </w:t>
      </w:r>
      <w:r w:rsidR="001630DA" w:rsidRPr="0039067B">
        <w:t>UWARUNKOWANIA WYNIKAJĄCE ZE</w:t>
      </w:r>
      <w:r w:rsidR="00812349" w:rsidRPr="0039067B">
        <w:t xml:space="preserve"> STANU SYSTEMÓW KOMUNIKACJI I INFRASTRUKTURY TECHNICZNEJ,W TYM STOPIEŃ </w:t>
      </w:r>
      <w:r w:rsidR="008958EA" w:rsidRPr="0039067B">
        <w:t>UPORZĄDKOWANIA GOSPODARKI WODNO-</w:t>
      </w:r>
      <w:r w:rsidR="00812349" w:rsidRPr="0039067B">
        <w:t>ŚCIEKOWEJ</w:t>
      </w:r>
      <w:r w:rsidR="008958EA" w:rsidRPr="0039067B">
        <w:t xml:space="preserve">, ENERGETYCZNEJ ORAZ GOSPODARKI </w:t>
      </w:r>
      <w:r w:rsidR="00812349" w:rsidRPr="0039067B">
        <w:t>ODPADAMI</w:t>
      </w:r>
      <w:bookmarkEnd w:id="438"/>
      <w:bookmarkEnd w:id="439"/>
      <w:bookmarkEnd w:id="440"/>
      <w:bookmarkEnd w:id="441"/>
    </w:p>
    <w:p w:rsidR="00192CA4" w:rsidRPr="0039067B" w:rsidRDefault="00192CA4" w:rsidP="001C734C">
      <w:pPr>
        <w:pStyle w:val="KOLEK3"/>
        <w:spacing w:line="360" w:lineRule="auto"/>
      </w:pPr>
      <w:bookmarkStart w:id="442" w:name="_Toc311107967"/>
      <w:bookmarkStart w:id="443" w:name="_Toc316297891"/>
      <w:bookmarkStart w:id="444" w:name="_Toc339813470"/>
    </w:p>
    <w:p w:rsidR="008A6D70" w:rsidRPr="0039067B" w:rsidRDefault="00192CA4" w:rsidP="001C734C">
      <w:pPr>
        <w:pStyle w:val="KOLEK2"/>
        <w:spacing w:line="360" w:lineRule="auto"/>
        <w:rPr>
          <w:rFonts w:cs="Arial"/>
        </w:rPr>
      </w:pPr>
      <w:bookmarkStart w:id="445" w:name="_Toc506449384"/>
      <w:r w:rsidRPr="0039067B">
        <w:rPr>
          <w:rFonts w:cs="Arial"/>
        </w:rPr>
        <w:t>1</w:t>
      </w:r>
      <w:r w:rsidR="00B13DA4">
        <w:rPr>
          <w:rFonts w:cs="Arial"/>
        </w:rPr>
        <w:t>5</w:t>
      </w:r>
      <w:r w:rsidR="00812349" w:rsidRPr="0039067B">
        <w:rPr>
          <w:rFonts w:cs="Arial"/>
        </w:rPr>
        <w:t xml:space="preserve">.1 </w:t>
      </w:r>
      <w:r w:rsidR="008A6D70" w:rsidRPr="0039067B">
        <w:rPr>
          <w:rFonts w:cs="Arial"/>
        </w:rPr>
        <w:t>Stan systemu komunikacyjnego</w:t>
      </w:r>
      <w:bookmarkEnd w:id="442"/>
      <w:bookmarkEnd w:id="443"/>
      <w:bookmarkEnd w:id="444"/>
      <w:bookmarkEnd w:id="445"/>
    </w:p>
    <w:p w:rsidR="00261523" w:rsidRPr="0039067B" w:rsidRDefault="00812349" w:rsidP="001C734C">
      <w:pPr>
        <w:pStyle w:val="KOLEK3"/>
        <w:spacing w:line="360" w:lineRule="auto"/>
      </w:pPr>
      <w:bookmarkStart w:id="446" w:name="_Toc311107968"/>
      <w:bookmarkStart w:id="447" w:name="_Toc316297892"/>
      <w:bookmarkStart w:id="448" w:name="_Toc339813471"/>
      <w:bookmarkStart w:id="449" w:name="_Toc506449385"/>
      <w:r w:rsidRPr="0039067B">
        <w:t>1</w:t>
      </w:r>
      <w:r w:rsidR="00B13DA4">
        <w:t>5</w:t>
      </w:r>
      <w:r w:rsidRPr="0039067B">
        <w:t>.1.1.</w:t>
      </w:r>
      <w:r w:rsidR="008A6D70" w:rsidRPr="0039067B">
        <w:t>Komunikacja drogowa</w:t>
      </w:r>
      <w:bookmarkEnd w:id="446"/>
      <w:bookmarkEnd w:id="447"/>
      <w:bookmarkEnd w:id="448"/>
      <w:bookmarkEnd w:id="449"/>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lastRenderedPageBreak/>
        <w:t>Analizę stanu istniejącego sieci drogowej gmin</w:t>
      </w:r>
      <w:r w:rsidR="002129C1">
        <w:rPr>
          <w:rFonts w:ascii="Arial" w:hAnsi="Arial" w:cs="Arial"/>
          <w:sz w:val="22"/>
          <w:szCs w:val="22"/>
        </w:rPr>
        <w:t>y Skała sporządzono w oparciu o </w:t>
      </w:r>
      <w:r w:rsidRPr="0039067B">
        <w:rPr>
          <w:rFonts w:ascii="Arial" w:hAnsi="Arial" w:cs="Arial"/>
          <w:sz w:val="22"/>
          <w:szCs w:val="22"/>
        </w:rPr>
        <w:t>następujące materiały:</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wykaz dróg wojewódzkich podlegających Zarządowi Dróg Wojewódzkich w Krakowie (http://www.zdw.krakow.pl/drogi/wykaz-drog.html);</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wykaz dróg powiatowych podlegających Zarządowi Dróg Powiatu Krakowskiego (http://zdpk.krakow.pl/zdpk/index.php/nasze-drogi);</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Uchwałę nr VII/38/11 Rady Miejskiej w Skale z dnia 10 maja 2011 r. w sprawie: zaliczenia dróg do kategorii dróg gminnych w Gminie Skała;</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wektorowe dane TBD (Topograficznej Bazy Danych).</w:t>
      </w:r>
    </w:p>
    <w:p w:rsidR="00B947A0" w:rsidRPr="0039067B" w:rsidRDefault="00B947A0" w:rsidP="001C734C">
      <w:pPr>
        <w:pStyle w:val="Akapitzlist"/>
        <w:spacing w:line="360" w:lineRule="auto"/>
        <w:ind w:left="720"/>
        <w:rPr>
          <w:rFonts w:ascii="Arial" w:hAnsi="Arial" w:cs="Arial"/>
          <w:sz w:val="22"/>
          <w:szCs w:val="22"/>
        </w:rPr>
      </w:pPr>
    </w:p>
    <w:p w:rsidR="00B947A0" w:rsidRPr="0039067B" w:rsidRDefault="00B947A0" w:rsidP="001C734C">
      <w:pPr>
        <w:pStyle w:val="Akapitzlist"/>
        <w:spacing w:line="360" w:lineRule="auto"/>
        <w:ind w:left="720"/>
        <w:rPr>
          <w:rFonts w:ascii="Arial" w:hAnsi="Arial" w:cs="Arial"/>
          <w:sz w:val="22"/>
          <w:szCs w:val="22"/>
        </w:rPr>
      </w:pPr>
      <w:r w:rsidRPr="0039067B">
        <w:rPr>
          <w:rFonts w:ascii="Arial" w:hAnsi="Arial" w:cs="Arial"/>
          <w:sz w:val="22"/>
          <w:szCs w:val="22"/>
        </w:rPr>
        <w:t>W związku z powyższym uzyskano pełny obraz sieci komunikacyjnej, w której hierarchiczny układ klas technicznych tworzą drogi:</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główne;</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zbiorcze;</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lokalne;</w:t>
      </w:r>
    </w:p>
    <w:p w:rsidR="00B04F1A" w:rsidRPr="00636C6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niższej klasy (dojazdowe, wewnętrzne itp. – nieujęte w przedstawionym poniżej zestawieniu dróg).</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Ponadto, na terenie gminy, zgodnie z art. 19, ust. 2 U</w:t>
      </w:r>
      <w:r w:rsidR="002129C1">
        <w:rPr>
          <w:rFonts w:ascii="Arial" w:hAnsi="Arial" w:cs="Arial"/>
          <w:sz w:val="22"/>
          <w:szCs w:val="22"/>
        </w:rPr>
        <w:t>stawy z dnia 21 marca 1985 r. o </w:t>
      </w:r>
      <w:r w:rsidRPr="0039067B">
        <w:rPr>
          <w:rFonts w:ascii="Arial" w:hAnsi="Arial" w:cs="Arial"/>
          <w:sz w:val="22"/>
          <w:szCs w:val="22"/>
        </w:rPr>
        <w:t>drogach publiczn</w:t>
      </w:r>
      <w:r w:rsidR="007E08D7">
        <w:rPr>
          <w:rFonts w:ascii="Arial" w:hAnsi="Arial" w:cs="Arial"/>
          <w:sz w:val="22"/>
          <w:szCs w:val="22"/>
        </w:rPr>
        <w:t>ych (Dz. U. z 2016 r. poz. 1440 z późn. zm.</w:t>
      </w:r>
      <w:r w:rsidRPr="0039067B">
        <w:rPr>
          <w:rFonts w:ascii="Arial" w:hAnsi="Arial" w:cs="Arial"/>
          <w:sz w:val="22"/>
          <w:szCs w:val="22"/>
        </w:rPr>
        <w:t>) wyróżnić możemy następujących zarządców dróg, dla dróg:</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wojewódzkich – Zarząd Dróg Wojewódzkich w Krakowie;</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powiatowych – Zarząd Dróg Powiatu Krakowskiego;</w:t>
      </w:r>
    </w:p>
    <w:p w:rsidR="00B947A0" w:rsidRPr="0039067B" w:rsidRDefault="00B947A0" w:rsidP="00B736FF">
      <w:pPr>
        <w:pStyle w:val="Akapitzlist"/>
        <w:numPr>
          <w:ilvl w:val="0"/>
          <w:numId w:val="54"/>
        </w:numPr>
        <w:spacing w:line="360" w:lineRule="auto"/>
        <w:rPr>
          <w:rFonts w:ascii="Arial" w:hAnsi="Arial" w:cs="Arial"/>
          <w:sz w:val="22"/>
          <w:szCs w:val="22"/>
        </w:rPr>
      </w:pPr>
      <w:r w:rsidRPr="0039067B">
        <w:rPr>
          <w:rFonts w:ascii="Arial" w:hAnsi="Arial" w:cs="Arial"/>
          <w:sz w:val="22"/>
          <w:szCs w:val="22"/>
        </w:rPr>
        <w:t>gminnych – Burmistrz Miasta i Gminy Skała.</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Na układ komunikacyjny gminy Skała składają się drogi przedstawione w poniższej tabeli. Drogi zostały pogrupowane według klas technicznych. Wykaz ograniczono wyłącznie do dróg klasy: głównej (G), zbiorczej (Z) oraz lokalnej (L). Pomiar długości odcinków dróg został sporządzony ekranowo w oparciu o wektorowe dane TBD oraz w</w:t>
      </w:r>
      <w:r w:rsidR="002129C1">
        <w:rPr>
          <w:rFonts w:ascii="Arial" w:hAnsi="Arial" w:cs="Arial"/>
          <w:sz w:val="22"/>
          <w:szCs w:val="22"/>
        </w:rPr>
        <w:t xml:space="preserve"> oparciu o </w:t>
      </w:r>
      <w:r w:rsidRPr="0039067B">
        <w:rPr>
          <w:rFonts w:ascii="Arial" w:hAnsi="Arial" w:cs="Arial"/>
          <w:sz w:val="22"/>
          <w:szCs w:val="22"/>
        </w:rPr>
        <w:t>dwuwymiarową mapę topograficzną w skali 1:10 000, przy użyciu odpowiedniego oprogramowania komputerowego.</w:t>
      </w:r>
    </w:p>
    <w:p w:rsidR="00B947A0" w:rsidRPr="0039067B" w:rsidRDefault="00B947A0" w:rsidP="001C734C">
      <w:pPr>
        <w:rPr>
          <w:rFonts w:ascii="Arial" w:hAnsi="Arial" w:cs="Arial"/>
        </w:rPr>
      </w:pP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
        <w:gridCol w:w="1554"/>
        <w:gridCol w:w="1101"/>
        <w:gridCol w:w="1211"/>
        <w:gridCol w:w="3564"/>
        <w:gridCol w:w="1261"/>
      </w:tblGrid>
      <w:tr w:rsidR="00B947A0" w:rsidRPr="0039067B" w:rsidTr="00ED70D9">
        <w:trPr>
          <w:jc w:val="center"/>
        </w:trPr>
        <w:tc>
          <w:tcPr>
            <w:tcW w:w="286"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ar</w:t>
            </w:r>
          </w:p>
        </w:tc>
        <w:tc>
          <w:tcPr>
            <w:tcW w:w="843"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zarządca drogi</w:t>
            </w:r>
          </w:p>
        </w:tc>
        <w:tc>
          <w:tcPr>
            <w:tcW w:w="597"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klasa drogi</w:t>
            </w:r>
          </w:p>
        </w:tc>
        <w:tc>
          <w:tcPr>
            <w:tcW w:w="657"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numer drogi</w:t>
            </w:r>
          </w:p>
        </w:tc>
        <w:tc>
          <w:tcPr>
            <w:tcW w:w="1933"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nazwa drogi</w:t>
            </w:r>
          </w:p>
        </w:tc>
        <w:tc>
          <w:tcPr>
            <w:tcW w:w="684" w:type="pc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długość odcinka w granicach gminy [km]</w:t>
            </w:r>
          </w:p>
        </w:tc>
      </w:tr>
      <w:tr w:rsidR="003208D6" w:rsidRPr="0039067B" w:rsidTr="00ED70D9">
        <w:trPr>
          <w:jc w:val="center"/>
        </w:trPr>
        <w:tc>
          <w:tcPr>
            <w:tcW w:w="286" w:type="pct"/>
            <w:shd w:val="clear" w:color="auto" w:fill="auto"/>
          </w:tcPr>
          <w:p w:rsidR="003208D6" w:rsidRPr="0039067B" w:rsidRDefault="003208D6"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3208D6" w:rsidRPr="0039067B" w:rsidRDefault="003208D6"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Województwo</w:t>
            </w:r>
          </w:p>
        </w:tc>
        <w:tc>
          <w:tcPr>
            <w:tcW w:w="597" w:type="pct"/>
            <w:shd w:val="clear" w:color="auto" w:fill="auto"/>
            <w:vAlign w:val="center"/>
          </w:tcPr>
          <w:p w:rsidR="003208D6" w:rsidRPr="0039067B" w:rsidRDefault="003208D6"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Główna</w:t>
            </w:r>
          </w:p>
        </w:tc>
        <w:tc>
          <w:tcPr>
            <w:tcW w:w="657" w:type="pct"/>
            <w:shd w:val="clear" w:color="auto" w:fill="auto"/>
            <w:vAlign w:val="center"/>
          </w:tcPr>
          <w:p w:rsidR="003208D6" w:rsidRPr="0039067B" w:rsidRDefault="00187CD1" w:rsidP="001C734C">
            <w:pPr>
              <w:widowControl w:val="0"/>
              <w:ind w:firstLine="0"/>
              <w:jc w:val="left"/>
              <w:rPr>
                <w:rFonts w:ascii="Arial" w:hAnsi="Arial" w:cs="Arial"/>
                <w:color w:val="000000"/>
                <w:sz w:val="18"/>
                <w:szCs w:val="18"/>
              </w:rPr>
            </w:pPr>
            <w:r>
              <w:rPr>
                <w:rFonts w:ascii="Arial" w:hAnsi="Arial" w:cs="Arial"/>
                <w:color w:val="000000"/>
                <w:sz w:val="18"/>
                <w:szCs w:val="18"/>
              </w:rPr>
              <w:t>794</w:t>
            </w:r>
          </w:p>
        </w:tc>
        <w:tc>
          <w:tcPr>
            <w:tcW w:w="1933" w:type="pct"/>
            <w:shd w:val="clear" w:color="auto" w:fill="auto"/>
            <w:vAlign w:val="center"/>
          </w:tcPr>
          <w:p w:rsidR="003208D6" w:rsidRPr="0039067B" w:rsidRDefault="003208D6" w:rsidP="001C734C">
            <w:pPr>
              <w:widowControl w:val="0"/>
              <w:ind w:firstLine="0"/>
              <w:jc w:val="left"/>
              <w:rPr>
                <w:rFonts w:ascii="Arial" w:hAnsi="Arial" w:cs="Arial"/>
                <w:color w:val="000000"/>
                <w:sz w:val="18"/>
                <w:szCs w:val="18"/>
              </w:rPr>
            </w:pPr>
            <w:r>
              <w:rPr>
                <w:rFonts w:ascii="Arial" w:hAnsi="Arial" w:cs="Arial"/>
                <w:color w:val="000000"/>
                <w:sz w:val="18"/>
                <w:szCs w:val="18"/>
              </w:rPr>
              <w:t>-</w:t>
            </w:r>
          </w:p>
        </w:tc>
        <w:tc>
          <w:tcPr>
            <w:tcW w:w="684" w:type="pct"/>
            <w:shd w:val="clear" w:color="auto" w:fill="auto"/>
            <w:vAlign w:val="center"/>
          </w:tcPr>
          <w:p w:rsidR="003208D6" w:rsidRPr="0039067B" w:rsidRDefault="003208D6" w:rsidP="001C734C">
            <w:pPr>
              <w:widowControl w:val="0"/>
              <w:ind w:firstLine="0"/>
              <w:jc w:val="left"/>
              <w:rPr>
                <w:rFonts w:ascii="Arial" w:hAnsi="Arial" w:cs="Arial"/>
                <w:color w:val="000000"/>
                <w:sz w:val="18"/>
                <w:szCs w:val="18"/>
              </w:rPr>
            </w:pPr>
            <w:r>
              <w:rPr>
                <w:rFonts w:ascii="Arial" w:hAnsi="Arial" w:cs="Arial"/>
                <w:color w:val="000000"/>
                <w:sz w:val="18"/>
                <w:szCs w:val="18"/>
              </w:rPr>
              <w:t>4.</w:t>
            </w:r>
            <w:r w:rsidR="00187CD1">
              <w:rPr>
                <w:rFonts w:ascii="Arial" w:hAnsi="Arial" w:cs="Arial"/>
                <w:color w:val="000000"/>
                <w:sz w:val="18"/>
                <w:szCs w:val="18"/>
              </w:rPr>
              <w:t>4360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Województwo</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Główna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773</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Olkuska / ul. Słomnicka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7.8699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Województwo</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Główna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794</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Wolbromska / ul. Krakowska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8.3690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1155K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Sobiesęcka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2.8784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1156K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6.4367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1171K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Wysocice-Barbarka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2.9994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1172K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Gr.woj.-Iwanowice-Zerwana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0.3000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1173K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Grzegorzowice-Podgaje-Januszowice</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0.0457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2133K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Przybysławice-Smardzowice-Świńczów</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5.0140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2134K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Sąspów-Ojców-Grodzisko</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4.0686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2137K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Poręba Laskowska-Sieciechowice -Przestańko</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1.2333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Powiat</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Zbiorcza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2143K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Cianowice-Przybysławice</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5.0018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Sobiesęki - Polna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0.2478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0.1295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Leśna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0.9334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Minoga - Zamłynie</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0.4551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Spacerowa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0.4777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Aleja Parkowa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0.7167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Stawowa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0.7660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0.7392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0.9957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Świńska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0.2160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Na Łąki</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0.6571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0.8681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0.4493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Skalska Droga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1.4575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Barbarka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1.0253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brak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Gołyszyn Podgaje - Laski Dworskie</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0.9360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G600138K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0.0007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1.4504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1.3671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0.5068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Rzeplińska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2.9079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2.9768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1.9074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4.7649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2.1489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G600769K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1.9548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0.7381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Rzeźnicza / ul. Lipowa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3.4048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Zamkowa Droga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2.3830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Słoneczna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0.9003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Wspólna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0.9041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Stocka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2.8703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0.3076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0.7642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1.7708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0.6352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1.2913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G600779K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Długa / ul. Szkolna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2.1558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0.5565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1.7861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1.3772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0.4706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1.0075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0.6319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2.0893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2.0255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Armii Krajowej</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0.2973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bł. Salomei</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0.6804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Bohaterów Września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0.4667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0.6572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Cmentarna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0.1971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Długa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0.5170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0.1709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G600789K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Gołębia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0.1233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Graniczna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0.1210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Jana III Sobieskiego</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0.2997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Kościelna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0.1997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Krótka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0.0528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Krzywa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0.0846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ks. Połetka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0.3872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Kurniki</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0.0900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Langiewicza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0.4301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Mleczna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0.1336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G600799K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Mydlarska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0.1127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Nowa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0.2211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Fr. Nullo</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0.1064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Ogrodowa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0.1490</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Ojcowska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0.3698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Pasternak</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0.2319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pl. Konstytucji 3 Maja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0.1807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Poddomie</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0.2334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Polna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0.7933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Powstańców</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0.4495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G600809K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Przechodnia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0.0832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Rzeplińska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0.2604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Rzeźnicza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0.5322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Skałeczna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0.8359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Słoneczna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0.5688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Stawowa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0.1657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Stocka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0.0974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Szkolna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0.1228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G600817K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Targowa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0.3472</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Topolowa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0.9193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G600819K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Walecznych</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0.7834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Wąska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0.0526</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Wejściowa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0.0807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Wesoła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0.2357</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Władysława Łokietka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0.3784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G600824K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0.0698</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G600825K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ul. Zagrodzka</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0.3031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G600826K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0.4035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G600839K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0.8179</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G600840K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0.5544</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G600841K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0.7193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G600846K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0.9073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G601303K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0.2813</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G601438K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1.4531</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G601458K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0.0005</w:t>
            </w:r>
          </w:p>
        </w:tc>
      </w:tr>
      <w:tr w:rsidR="00B947A0" w:rsidRPr="0039067B" w:rsidTr="00ED70D9">
        <w:trPr>
          <w:jc w:val="center"/>
        </w:trPr>
        <w:tc>
          <w:tcPr>
            <w:tcW w:w="286" w:type="pct"/>
            <w:shd w:val="clear" w:color="auto" w:fill="auto"/>
          </w:tcPr>
          <w:p w:rsidR="00B947A0" w:rsidRPr="0039067B" w:rsidRDefault="00B947A0" w:rsidP="00B736FF">
            <w:pPr>
              <w:widowControl w:val="0"/>
              <w:numPr>
                <w:ilvl w:val="0"/>
                <w:numId w:val="63"/>
              </w:numPr>
              <w:tabs>
                <w:tab w:val="left" w:pos="0"/>
                <w:tab w:val="left" w:pos="113"/>
              </w:tabs>
              <w:jc w:val="left"/>
              <w:rPr>
                <w:rFonts w:ascii="Arial" w:hAnsi="Arial" w:cs="Arial"/>
                <w:color w:val="000000"/>
                <w:sz w:val="18"/>
                <w:szCs w:val="18"/>
              </w:rPr>
            </w:pPr>
          </w:p>
        </w:tc>
        <w:tc>
          <w:tcPr>
            <w:tcW w:w="84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Gmina</w:t>
            </w:r>
          </w:p>
        </w:tc>
        <w:tc>
          <w:tcPr>
            <w:tcW w:w="59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Lokalna</w:t>
            </w:r>
          </w:p>
        </w:tc>
        <w:tc>
          <w:tcPr>
            <w:tcW w:w="657"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G601592K</w:t>
            </w:r>
          </w:p>
        </w:tc>
        <w:tc>
          <w:tcPr>
            <w:tcW w:w="1933"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w:t>
            </w:r>
          </w:p>
        </w:tc>
        <w:tc>
          <w:tcPr>
            <w:tcW w:w="684" w:type="pct"/>
            <w:shd w:val="clear" w:color="auto" w:fill="auto"/>
            <w:vAlign w:val="center"/>
          </w:tcPr>
          <w:p w:rsidR="00B947A0" w:rsidRPr="0039067B" w:rsidRDefault="00B947A0" w:rsidP="001C734C">
            <w:pPr>
              <w:widowControl w:val="0"/>
              <w:ind w:firstLine="0"/>
              <w:jc w:val="left"/>
              <w:rPr>
                <w:rFonts w:ascii="Arial" w:hAnsi="Arial" w:cs="Arial"/>
                <w:color w:val="000000"/>
                <w:sz w:val="18"/>
                <w:szCs w:val="18"/>
              </w:rPr>
            </w:pPr>
            <w:r w:rsidRPr="0039067B">
              <w:rPr>
                <w:rFonts w:ascii="Arial" w:hAnsi="Arial" w:cs="Arial"/>
                <w:color w:val="000000"/>
                <w:sz w:val="18"/>
                <w:szCs w:val="18"/>
              </w:rPr>
              <w:t>0.0030</w:t>
            </w:r>
          </w:p>
        </w:tc>
      </w:tr>
    </w:tbl>
    <w:p w:rsidR="00B947A0" w:rsidRPr="00636C6B" w:rsidRDefault="00B947A0" w:rsidP="00636C6B">
      <w:pPr>
        <w:pStyle w:val="SpisTab"/>
      </w:pPr>
      <w:bookmarkStart w:id="450" w:name="_Toc420175367"/>
      <w:bookmarkStart w:id="451" w:name="_Toc502637438"/>
      <w:bookmarkStart w:id="452" w:name="_Toc506555642"/>
      <w:r w:rsidRPr="00636C6B">
        <w:t>Wykaz dróg na terenie gminy Skała</w:t>
      </w:r>
      <w:bookmarkEnd w:id="450"/>
      <w:bookmarkEnd w:id="451"/>
      <w:bookmarkEnd w:id="452"/>
    </w:p>
    <w:p w:rsidR="00B947A0" w:rsidRPr="0039067B" w:rsidRDefault="00B947A0" w:rsidP="001C734C">
      <w:pPr>
        <w:spacing w:line="360" w:lineRule="auto"/>
        <w:rPr>
          <w:rFonts w:ascii="Arial" w:hAnsi="Arial" w:cs="Arial"/>
          <w:sz w:val="22"/>
          <w:szCs w:val="22"/>
        </w:rPr>
      </w:pP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Jak wynika z przedstawionego powyżej wykazu dróg, gminny system drogowy (wyłączając drogi dojazdowe i wewnętrzne) ma około 12</w:t>
      </w:r>
      <w:r w:rsidR="00187CD1">
        <w:rPr>
          <w:rFonts w:ascii="Arial" w:hAnsi="Arial" w:cs="Arial"/>
          <w:sz w:val="22"/>
          <w:szCs w:val="22"/>
        </w:rPr>
        <w:t>6,5123</w:t>
      </w:r>
      <w:r w:rsidRPr="0039067B">
        <w:rPr>
          <w:rFonts w:ascii="Arial" w:hAnsi="Arial" w:cs="Arial"/>
          <w:sz w:val="22"/>
          <w:szCs w:val="22"/>
        </w:rPr>
        <w:t xml:space="preserve"> km, gdzie:</w:t>
      </w:r>
    </w:p>
    <w:p w:rsidR="00B947A0" w:rsidRPr="0039067B" w:rsidRDefault="00187CD1" w:rsidP="00B736FF">
      <w:pPr>
        <w:pStyle w:val="Akapitzlist"/>
        <w:numPr>
          <w:ilvl w:val="0"/>
          <w:numId w:val="64"/>
        </w:numPr>
        <w:spacing w:line="360" w:lineRule="auto"/>
        <w:rPr>
          <w:rFonts w:ascii="Arial" w:hAnsi="Arial" w:cs="Arial"/>
          <w:sz w:val="22"/>
          <w:szCs w:val="22"/>
        </w:rPr>
      </w:pPr>
      <w:r>
        <w:rPr>
          <w:rFonts w:ascii="Arial" w:hAnsi="Arial" w:cs="Arial"/>
          <w:sz w:val="22"/>
          <w:szCs w:val="22"/>
        </w:rPr>
        <w:t>3</w:t>
      </w:r>
      <w:r w:rsidR="00B947A0" w:rsidRPr="0039067B">
        <w:rPr>
          <w:rFonts w:ascii="Arial" w:hAnsi="Arial" w:cs="Arial"/>
          <w:sz w:val="22"/>
          <w:szCs w:val="22"/>
        </w:rPr>
        <w:t xml:space="preserve"> to drogi klasy głównej, których łączna długość to </w:t>
      </w:r>
      <w:r>
        <w:rPr>
          <w:rFonts w:ascii="Arial" w:hAnsi="Arial" w:cs="Arial"/>
          <w:sz w:val="22"/>
          <w:szCs w:val="22"/>
        </w:rPr>
        <w:t>20,6749</w:t>
      </w:r>
      <w:r w:rsidR="00B947A0" w:rsidRPr="0039067B">
        <w:rPr>
          <w:rFonts w:ascii="Arial" w:hAnsi="Arial" w:cs="Arial"/>
          <w:sz w:val="22"/>
          <w:szCs w:val="22"/>
        </w:rPr>
        <w:t xml:space="preserve"> km;</w:t>
      </w:r>
    </w:p>
    <w:p w:rsidR="00B947A0" w:rsidRPr="0039067B" w:rsidRDefault="00B947A0" w:rsidP="00B736FF">
      <w:pPr>
        <w:pStyle w:val="Akapitzlist"/>
        <w:numPr>
          <w:ilvl w:val="0"/>
          <w:numId w:val="64"/>
        </w:numPr>
        <w:spacing w:line="360" w:lineRule="auto"/>
        <w:rPr>
          <w:rFonts w:ascii="Arial" w:hAnsi="Arial" w:cs="Arial"/>
          <w:sz w:val="22"/>
          <w:szCs w:val="22"/>
        </w:rPr>
      </w:pPr>
      <w:r w:rsidRPr="0039067B">
        <w:rPr>
          <w:rFonts w:ascii="Arial" w:hAnsi="Arial" w:cs="Arial"/>
          <w:sz w:val="22"/>
          <w:szCs w:val="22"/>
        </w:rPr>
        <w:t>9 to drogi klasy zbiorczej, których łączna długość to 27,9779 km;</w:t>
      </w:r>
    </w:p>
    <w:p w:rsidR="00B947A0" w:rsidRPr="0039067B" w:rsidRDefault="00B947A0" w:rsidP="00B736FF">
      <w:pPr>
        <w:pStyle w:val="Akapitzlist"/>
        <w:numPr>
          <w:ilvl w:val="0"/>
          <w:numId w:val="64"/>
        </w:numPr>
        <w:spacing w:line="360" w:lineRule="auto"/>
        <w:rPr>
          <w:rFonts w:ascii="Arial" w:hAnsi="Arial" w:cs="Arial"/>
          <w:sz w:val="22"/>
          <w:szCs w:val="22"/>
        </w:rPr>
      </w:pPr>
      <w:r w:rsidRPr="0039067B">
        <w:rPr>
          <w:rFonts w:ascii="Arial" w:hAnsi="Arial" w:cs="Arial"/>
          <w:sz w:val="22"/>
          <w:szCs w:val="22"/>
        </w:rPr>
        <w:t>99 to drogi klasy lokalnej, których łączna długość to 77,8595 km.</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Podstawowy szkielet sieci drogowej w Skale podporządkowany jest drogom wojewódzkim klasy głównej o numerach 773 oraz 794, któr</w:t>
      </w:r>
      <w:r w:rsidR="00187CD1">
        <w:rPr>
          <w:rFonts w:ascii="Arial" w:hAnsi="Arial" w:cs="Arial"/>
          <w:sz w:val="22"/>
          <w:szCs w:val="22"/>
        </w:rPr>
        <w:t xml:space="preserve">e rozprowadzają ruch pojazdów </w:t>
      </w:r>
      <w:r w:rsidR="00187CD1">
        <w:rPr>
          <w:rFonts w:ascii="Arial" w:hAnsi="Arial" w:cs="Arial"/>
          <w:sz w:val="22"/>
          <w:szCs w:val="22"/>
        </w:rPr>
        <w:lastRenderedPageBreak/>
        <w:t>w </w:t>
      </w:r>
      <w:r w:rsidRPr="0039067B">
        <w:rPr>
          <w:rFonts w:ascii="Arial" w:hAnsi="Arial" w:cs="Arial"/>
          <w:sz w:val="22"/>
          <w:szCs w:val="22"/>
        </w:rPr>
        <w:t xml:space="preserve">kierunkach </w:t>
      </w:r>
      <w:r w:rsidR="00187CD1">
        <w:rPr>
          <w:rFonts w:ascii="Arial" w:hAnsi="Arial" w:cs="Arial"/>
          <w:sz w:val="22"/>
          <w:szCs w:val="22"/>
        </w:rPr>
        <w:t xml:space="preserve">wschód-zachód i północ-południe oraz obwodnicy Skały – drodze wojewódzkiej nr 79, wpisanej w ciągu drogi wojewódzkiej nr 794. </w:t>
      </w:r>
      <w:r w:rsidRPr="0039067B">
        <w:rPr>
          <w:rFonts w:ascii="Arial" w:hAnsi="Arial" w:cs="Arial"/>
          <w:sz w:val="22"/>
          <w:szCs w:val="22"/>
        </w:rPr>
        <w:t xml:space="preserve">Obecnie komunikacja zarówno samochodów osobowych jak i ciężarowych na trasach Sieniczno-Wesoła </w:t>
      </w:r>
      <w:r w:rsidR="00187CD1">
        <w:rPr>
          <w:rFonts w:ascii="Arial" w:hAnsi="Arial" w:cs="Arial"/>
          <w:sz w:val="22"/>
          <w:szCs w:val="22"/>
        </w:rPr>
        <w:t>koncentruje się w </w:t>
      </w:r>
      <w:r w:rsidRPr="0039067B">
        <w:rPr>
          <w:rFonts w:ascii="Arial" w:hAnsi="Arial" w:cs="Arial"/>
          <w:sz w:val="22"/>
          <w:szCs w:val="22"/>
        </w:rPr>
        <w:t xml:space="preserve">sercu niewielkiego miasteczka tworząc „wąskie gardło”, co wpływa negatywnie na przepustowość w rejonie centrum. </w:t>
      </w:r>
      <w:r w:rsidR="00187CD1">
        <w:rPr>
          <w:rFonts w:ascii="Arial" w:hAnsi="Arial" w:cs="Arial"/>
          <w:sz w:val="22"/>
          <w:szCs w:val="22"/>
        </w:rPr>
        <w:t xml:space="preserve">Komunikacja na trasie </w:t>
      </w:r>
      <w:r w:rsidR="00187CD1" w:rsidRPr="0039067B">
        <w:rPr>
          <w:rFonts w:ascii="Arial" w:hAnsi="Arial" w:cs="Arial"/>
          <w:sz w:val="22"/>
          <w:szCs w:val="22"/>
        </w:rPr>
        <w:t xml:space="preserve">Koniecpol-Kraków </w:t>
      </w:r>
      <w:r w:rsidR="00187CD1">
        <w:rPr>
          <w:rFonts w:ascii="Arial" w:hAnsi="Arial" w:cs="Arial"/>
          <w:sz w:val="22"/>
          <w:szCs w:val="22"/>
        </w:rPr>
        <w:t>odbywa się oddaną do użytku w styczniu 2018 roku obwodnicą miasta Skała</w:t>
      </w:r>
      <w:r w:rsidR="00FF6D25">
        <w:rPr>
          <w:rFonts w:ascii="Arial" w:hAnsi="Arial" w:cs="Arial"/>
          <w:sz w:val="22"/>
          <w:szCs w:val="22"/>
        </w:rPr>
        <w:t>, wyprowadzającą częściowo ruch tranzytowy z centrum miasta.</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Zauważa się dysproporcję w uporządkowaniu oraz ilości dróg pomiędzy wschodnią, zurbanizowaną, a zachodnią częścią gminy, gdzie naturalną barierą dla rozwoju sieci drogowej jest Ojcowski Park Narodowy. Mimo to na zachodzie, szczególnie w obrębach administracyjnych Cianowice, Ojców, Skała-wieś oraz Smardzowice widoczny jest deficyt dróg wyższej klasy o charakterze równoleżnikowym.</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W 201</w:t>
      </w:r>
      <w:r w:rsidR="00BA2029">
        <w:rPr>
          <w:rFonts w:ascii="Arial" w:hAnsi="Arial" w:cs="Arial"/>
          <w:sz w:val="22"/>
          <w:szCs w:val="22"/>
        </w:rPr>
        <w:t>5</w:t>
      </w:r>
      <w:r w:rsidRPr="0039067B">
        <w:rPr>
          <w:rFonts w:ascii="Arial" w:hAnsi="Arial" w:cs="Arial"/>
          <w:sz w:val="22"/>
          <w:szCs w:val="22"/>
        </w:rPr>
        <w:t xml:space="preserve"> roku został wykonany pomiar średniodobowego ruchu na drogach wojewódzkich województwa małopolskiego, który obejmuje swoim zasięgiem drogi wojewódzkie nr 773 oraz 794 leżące w granicach administracyjnych gminy Skała.</w:t>
      </w:r>
    </w:p>
    <w:p w:rsidR="00B947A0" w:rsidRPr="0039067B" w:rsidRDefault="00B947A0" w:rsidP="001C734C">
      <w:pPr>
        <w:spacing w:line="360" w:lineRule="auto"/>
        <w:rPr>
          <w:rFonts w:ascii="Arial" w:hAnsi="Arial" w:cs="Arial"/>
          <w:sz w:val="22"/>
          <w:szCs w:val="22"/>
        </w:rPr>
      </w:pPr>
      <w:r w:rsidRPr="0039067B">
        <w:rPr>
          <w:rFonts w:ascii="Arial" w:hAnsi="Arial" w:cs="Arial"/>
          <w:sz w:val="22"/>
          <w:szCs w:val="22"/>
        </w:rPr>
        <w:t>Wyniki pomiarów przedstawiono poniżej w tabe</w:t>
      </w:r>
      <w:r w:rsidR="002129C1">
        <w:rPr>
          <w:rFonts w:ascii="Arial" w:hAnsi="Arial" w:cs="Arial"/>
          <w:sz w:val="22"/>
          <w:szCs w:val="22"/>
        </w:rPr>
        <w:t>li, która została sporządzona w </w:t>
      </w:r>
      <w:r w:rsidRPr="0039067B">
        <w:rPr>
          <w:rFonts w:ascii="Arial" w:hAnsi="Arial" w:cs="Arial"/>
          <w:sz w:val="22"/>
          <w:szCs w:val="22"/>
        </w:rPr>
        <w:t>oparciu o dane dostępne na stronie Zarządu Dróg Wojewódzkich w Krakowie.</w:t>
      </w:r>
    </w:p>
    <w:p w:rsidR="00B947A0" w:rsidRPr="0039067B" w:rsidRDefault="00B947A0" w:rsidP="001C734C">
      <w:pPr>
        <w:rPr>
          <w:rFonts w:ascii="Arial" w:hAnsi="Arial"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8"/>
        <w:gridCol w:w="1373"/>
        <w:gridCol w:w="1178"/>
        <w:gridCol w:w="567"/>
        <w:gridCol w:w="773"/>
        <w:gridCol w:w="962"/>
        <w:gridCol w:w="1242"/>
        <w:gridCol w:w="1294"/>
        <w:gridCol w:w="561"/>
        <w:gridCol w:w="518"/>
      </w:tblGrid>
      <w:tr w:rsidR="00B947A0" w:rsidRPr="0039067B" w:rsidTr="00ED70D9">
        <w:trPr>
          <w:jc w:val="center"/>
        </w:trPr>
        <w:tc>
          <w:tcPr>
            <w:tcW w:w="440" w:type="pct"/>
            <w:vMerge w:val="restar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numer drogi</w:t>
            </w:r>
          </w:p>
        </w:tc>
        <w:tc>
          <w:tcPr>
            <w:tcW w:w="739" w:type="pct"/>
            <w:vMerge w:val="restar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opis odcinka</w:t>
            </w:r>
          </w:p>
        </w:tc>
        <w:tc>
          <w:tcPr>
            <w:tcW w:w="634" w:type="pct"/>
            <w:vMerge w:val="restart"/>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pojazdy ogółem</w:t>
            </w:r>
          </w:p>
        </w:tc>
        <w:tc>
          <w:tcPr>
            <w:tcW w:w="3186" w:type="pct"/>
            <w:gridSpan w:val="7"/>
            <w:shd w:val="clear" w:color="auto" w:fill="BFBFBF"/>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rodzajowa struktura ruchu pojazdów samochodowych</w:t>
            </w:r>
          </w:p>
        </w:tc>
      </w:tr>
      <w:tr w:rsidR="00B947A0" w:rsidRPr="0039067B" w:rsidTr="00ED70D9">
        <w:trPr>
          <w:cantSplit/>
          <w:trHeight w:val="654"/>
          <w:jc w:val="center"/>
        </w:trPr>
        <w:tc>
          <w:tcPr>
            <w:tcW w:w="440" w:type="pct"/>
            <w:vMerge/>
            <w:shd w:val="clear" w:color="auto" w:fill="BFBFBF"/>
          </w:tcPr>
          <w:p w:rsidR="00B947A0" w:rsidRPr="0039067B" w:rsidRDefault="00B947A0" w:rsidP="001C734C">
            <w:pPr>
              <w:widowControl w:val="0"/>
              <w:ind w:firstLine="0"/>
              <w:rPr>
                <w:rFonts w:ascii="Arial" w:hAnsi="Arial" w:cs="Arial"/>
                <w:b/>
                <w:color w:val="000000"/>
                <w:sz w:val="18"/>
                <w:szCs w:val="18"/>
              </w:rPr>
            </w:pPr>
          </w:p>
        </w:tc>
        <w:tc>
          <w:tcPr>
            <w:tcW w:w="739" w:type="pct"/>
            <w:vMerge/>
            <w:shd w:val="clear" w:color="auto" w:fill="BFBFBF"/>
          </w:tcPr>
          <w:p w:rsidR="00B947A0" w:rsidRPr="0039067B" w:rsidRDefault="00B947A0" w:rsidP="001C734C">
            <w:pPr>
              <w:widowControl w:val="0"/>
              <w:ind w:firstLine="0"/>
              <w:rPr>
                <w:rFonts w:ascii="Arial" w:hAnsi="Arial" w:cs="Arial"/>
                <w:b/>
                <w:color w:val="000000"/>
                <w:sz w:val="18"/>
                <w:szCs w:val="18"/>
              </w:rPr>
            </w:pPr>
          </w:p>
        </w:tc>
        <w:tc>
          <w:tcPr>
            <w:tcW w:w="634" w:type="pct"/>
            <w:vMerge/>
            <w:shd w:val="clear" w:color="auto" w:fill="BFBFBF"/>
          </w:tcPr>
          <w:p w:rsidR="00B947A0" w:rsidRPr="0039067B" w:rsidRDefault="00B947A0" w:rsidP="001C734C">
            <w:pPr>
              <w:widowControl w:val="0"/>
              <w:ind w:firstLine="0"/>
              <w:rPr>
                <w:rFonts w:ascii="Arial" w:hAnsi="Arial" w:cs="Arial"/>
                <w:b/>
                <w:color w:val="000000"/>
                <w:sz w:val="18"/>
                <w:szCs w:val="18"/>
              </w:rPr>
            </w:pPr>
          </w:p>
        </w:tc>
        <w:tc>
          <w:tcPr>
            <w:tcW w:w="305" w:type="pct"/>
            <w:vMerge w:val="restart"/>
            <w:shd w:val="clear" w:color="auto" w:fill="BFBFBF"/>
            <w:textDirection w:val="btLr"/>
          </w:tcPr>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motocykle</w:t>
            </w:r>
          </w:p>
        </w:tc>
        <w:tc>
          <w:tcPr>
            <w:tcW w:w="416" w:type="pct"/>
            <w:vMerge w:val="restart"/>
            <w:shd w:val="clear" w:color="auto" w:fill="BFBFBF"/>
            <w:textDirection w:val="btLr"/>
          </w:tcPr>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samochody osobowe</w:t>
            </w:r>
          </w:p>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mikrobusy</w:t>
            </w:r>
          </w:p>
        </w:tc>
        <w:tc>
          <w:tcPr>
            <w:tcW w:w="518" w:type="pct"/>
            <w:vMerge w:val="restart"/>
            <w:shd w:val="clear" w:color="auto" w:fill="BFBFBF"/>
            <w:textDirection w:val="btLr"/>
          </w:tcPr>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lekkie samochody ciężarowe (dostawcze)</w:t>
            </w:r>
          </w:p>
        </w:tc>
        <w:tc>
          <w:tcPr>
            <w:tcW w:w="1365" w:type="pct"/>
            <w:gridSpan w:val="2"/>
            <w:shd w:val="clear" w:color="auto" w:fill="BFBFBF"/>
            <w:vAlign w:val="center"/>
          </w:tcPr>
          <w:p w:rsidR="00B947A0" w:rsidRPr="0039067B" w:rsidRDefault="00B947A0" w:rsidP="001C734C">
            <w:pPr>
              <w:widowControl w:val="0"/>
              <w:ind w:firstLine="0"/>
              <w:jc w:val="center"/>
              <w:rPr>
                <w:rFonts w:ascii="Arial" w:hAnsi="Arial" w:cs="Arial"/>
                <w:b/>
                <w:color w:val="000000"/>
                <w:sz w:val="18"/>
                <w:szCs w:val="18"/>
              </w:rPr>
            </w:pPr>
            <w:r w:rsidRPr="0039067B">
              <w:rPr>
                <w:rFonts w:ascii="Arial" w:hAnsi="Arial" w:cs="Arial"/>
                <w:b/>
                <w:color w:val="000000"/>
                <w:sz w:val="18"/>
                <w:szCs w:val="18"/>
              </w:rPr>
              <w:t>samochody ciężarowe</w:t>
            </w:r>
          </w:p>
        </w:tc>
        <w:tc>
          <w:tcPr>
            <w:tcW w:w="302" w:type="pct"/>
            <w:vMerge w:val="restart"/>
            <w:shd w:val="clear" w:color="auto" w:fill="BFBFBF"/>
            <w:textDirection w:val="btLr"/>
          </w:tcPr>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autobusy</w:t>
            </w:r>
          </w:p>
        </w:tc>
        <w:tc>
          <w:tcPr>
            <w:tcW w:w="279" w:type="pct"/>
            <w:vMerge w:val="restart"/>
            <w:shd w:val="clear" w:color="auto" w:fill="BFBFBF"/>
            <w:textDirection w:val="btLr"/>
          </w:tcPr>
          <w:p w:rsidR="00B947A0" w:rsidRPr="0039067B" w:rsidRDefault="00B947A0" w:rsidP="001C734C">
            <w:pPr>
              <w:widowControl w:val="0"/>
              <w:ind w:left="113" w:right="113" w:firstLine="0"/>
              <w:rPr>
                <w:rFonts w:ascii="Arial" w:hAnsi="Arial" w:cs="Arial"/>
                <w:b/>
                <w:color w:val="000000"/>
                <w:sz w:val="18"/>
                <w:szCs w:val="18"/>
              </w:rPr>
            </w:pPr>
            <w:r w:rsidRPr="0039067B">
              <w:rPr>
                <w:rFonts w:ascii="Arial" w:hAnsi="Arial" w:cs="Arial"/>
                <w:b/>
                <w:color w:val="000000"/>
                <w:sz w:val="18"/>
                <w:szCs w:val="18"/>
              </w:rPr>
              <w:t>ciągniki rolnicze</w:t>
            </w:r>
          </w:p>
        </w:tc>
      </w:tr>
      <w:tr w:rsidR="00B947A0" w:rsidRPr="0039067B" w:rsidTr="00ED70D9">
        <w:trPr>
          <w:trHeight w:val="706"/>
          <w:jc w:val="center"/>
        </w:trPr>
        <w:tc>
          <w:tcPr>
            <w:tcW w:w="440"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739"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634"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305"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416"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518"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669" w:type="pct"/>
            <w:shd w:val="clear" w:color="auto" w:fill="BFBFBF"/>
          </w:tcPr>
          <w:p w:rsidR="00B947A0" w:rsidRPr="0039067B" w:rsidRDefault="00B947A0" w:rsidP="001C734C">
            <w:pPr>
              <w:widowControl w:val="0"/>
              <w:ind w:firstLine="0"/>
              <w:rPr>
                <w:rFonts w:ascii="Arial" w:hAnsi="Arial" w:cs="Arial"/>
                <w:b/>
                <w:color w:val="000000"/>
                <w:sz w:val="18"/>
                <w:szCs w:val="18"/>
              </w:rPr>
            </w:pPr>
            <w:r w:rsidRPr="0039067B">
              <w:rPr>
                <w:rFonts w:ascii="Arial" w:hAnsi="Arial" w:cs="Arial"/>
                <w:b/>
                <w:color w:val="000000"/>
                <w:sz w:val="18"/>
                <w:szCs w:val="18"/>
              </w:rPr>
              <w:t>bez przyczepy</w:t>
            </w:r>
          </w:p>
        </w:tc>
        <w:tc>
          <w:tcPr>
            <w:tcW w:w="697" w:type="pct"/>
            <w:shd w:val="clear" w:color="auto" w:fill="BFBFBF"/>
          </w:tcPr>
          <w:p w:rsidR="00B947A0" w:rsidRPr="0039067B" w:rsidRDefault="00B947A0" w:rsidP="001C734C">
            <w:pPr>
              <w:widowControl w:val="0"/>
              <w:ind w:firstLine="0"/>
              <w:rPr>
                <w:rFonts w:ascii="Arial" w:hAnsi="Arial" w:cs="Arial"/>
                <w:b/>
                <w:color w:val="000000"/>
                <w:sz w:val="18"/>
                <w:szCs w:val="18"/>
              </w:rPr>
            </w:pPr>
            <w:r w:rsidRPr="0039067B">
              <w:rPr>
                <w:rFonts w:ascii="Arial" w:hAnsi="Arial" w:cs="Arial"/>
                <w:b/>
                <w:color w:val="000000"/>
                <w:sz w:val="18"/>
                <w:szCs w:val="18"/>
              </w:rPr>
              <w:t>z przyczepą</w:t>
            </w:r>
          </w:p>
        </w:tc>
        <w:tc>
          <w:tcPr>
            <w:tcW w:w="302"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c>
          <w:tcPr>
            <w:tcW w:w="279" w:type="pct"/>
            <w:vMerge/>
            <w:shd w:val="clear" w:color="auto" w:fill="auto"/>
          </w:tcPr>
          <w:p w:rsidR="00B947A0" w:rsidRPr="0039067B" w:rsidRDefault="00B947A0" w:rsidP="001C734C">
            <w:pPr>
              <w:widowControl w:val="0"/>
              <w:ind w:firstLine="0"/>
              <w:rPr>
                <w:rFonts w:ascii="Arial" w:hAnsi="Arial" w:cs="Arial"/>
                <w:color w:val="000000"/>
                <w:sz w:val="18"/>
                <w:szCs w:val="18"/>
              </w:rPr>
            </w:pPr>
          </w:p>
        </w:tc>
      </w:tr>
      <w:tr w:rsidR="00B947A0" w:rsidRPr="0039067B" w:rsidTr="00ED70D9">
        <w:trPr>
          <w:trHeight w:val="137"/>
          <w:jc w:val="center"/>
        </w:trPr>
        <w:tc>
          <w:tcPr>
            <w:tcW w:w="440"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 773</w:t>
            </w:r>
          </w:p>
        </w:tc>
        <w:tc>
          <w:tcPr>
            <w:tcW w:w="739"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Sułoszowa – Skała</w:t>
            </w:r>
          </w:p>
        </w:tc>
        <w:tc>
          <w:tcPr>
            <w:tcW w:w="634"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3586</w:t>
            </w:r>
          </w:p>
        </w:tc>
        <w:tc>
          <w:tcPr>
            <w:tcW w:w="305"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136</w:t>
            </w:r>
          </w:p>
        </w:tc>
        <w:tc>
          <w:tcPr>
            <w:tcW w:w="416"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3063</w:t>
            </w:r>
          </w:p>
        </w:tc>
        <w:tc>
          <w:tcPr>
            <w:tcW w:w="518"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276</w:t>
            </w:r>
          </w:p>
        </w:tc>
        <w:tc>
          <w:tcPr>
            <w:tcW w:w="66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61</w:t>
            </w:r>
          </w:p>
        </w:tc>
        <w:tc>
          <w:tcPr>
            <w:tcW w:w="697"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29</w:t>
            </w:r>
          </w:p>
        </w:tc>
        <w:tc>
          <w:tcPr>
            <w:tcW w:w="302"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14</w:t>
            </w:r>
          </w:p>
        </w:tc>
        <w:tc>
          <w:tcPr>
            <w:tcW w:w="27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7</w:t>
            </w:r>
          </w:p>
        </w:tc>
      </w:tr>
      <w:tr w:rsidR="00B947A0" w:rsidRPr="0039067B" w:rsidTr="00ED70D9">
        <w:trPr>
          <w:trHeight w:val="137"/>
          <w:jc w:val="center"/>
        </w:trPr>
        <w:tc>
          <w:tcPr>
            <w:tcW w:w="440"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 773</w:t>
            </w:r>
          </w:p>
        </w:tc>
        <w:tc>
          <w:tcPr>
            <w:tcW w:w="739"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Skała – Iwanowice</w:t>
            </w:r>
          </w:p>
        </w:tc>
        <w:tc>
          <w:tcPr>
            <w:tcW w:w="634"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4057</w:t>
            </w:r>
          </w:p>
        </w:tc>
        <w:tc>
          <w:tcPr>
            <w:tcW w:w="305"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61</w:t>
            </w:r>
          </w:p>
        </w:tc>
        <w:tc>
          <w:tcPr>
            <w:tcW w:w="416"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3448</w:t>
            </w:r>
          </w:p>
        </w:tc>
        <w:tc>
          <w:tcPr>
            <w:tcW w:w="518"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325</w:t>
            </w:r>
          </w:p>
        </w:tc>
        <w:tc>
          <w:tcPr>
            <w:tcW w:w="66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97</w:t>
            </w:r>
          </w:p>
        </w:tc>
        <w:tc>
          <w:tcPr>
            <w:tcW w:w="697"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53</w:t>
            </w:r>
          </w:p>
        </w:tc>
        <w:tc>
          <w:tcPr>
            <w:tcW w:w="302"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65</w:t>
            </w:r>
          </w:p>
        </w:tc>
        <w:tc>
          <w:tcPr>
            <w:tcW w:w="27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8</w:t>
            </w:r>
          </w:p>
        </w:tc>
      </w:tr>
      <w:tr w:rsidR="00B947A0" w:rsidRPr="0039067B" w:rsidTr="00ED70D9">
        <w:trPr>
          <w:trHeight w:val="137"/>
          <w:jc w:val="center"/>
        </w:trPr>
        <w:tc>
          <w:tcPr>
            <w:tcW w:w="440"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 794</w:t>
            </w:r>
          </w:p>
        </w:tc>
        <w:tc>
          <w:tcPr>
            <w:tcW w:w="739"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Wolbrom – Skała</w:t>
            </w:r>
          </w:p>
        </w:tc>
        <w:tc>
          <w:tcPr>
            <w:tcW w:w="634"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4823</w:t>
            </w:r>
          </w:p>
        </w:tc>
        <w:tc>
          <w:tcPr>
            <w:tcW w:w="305"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53</w:t>
            </w:r>
          </w:p>
        </w:tc>
        <w:tc>
          <w:tcPr>
            <w:tcW w:w="416"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4114</w:t>
            </w:r>
          </w:p>
        </w:tc>
        <w:tc>
          <w:tcPr>
            <w:tcW w:w="518"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444</w:t>
            </w:r>
          </w:p>
        </w:tc>
        <w:tc>
          <w:tcPr>
            <w:tcW w:w="66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72</w:t>
            </w:r>
          </w:p>
        </w:tc>
        <w:tc>
          <w:tcPr>
            <w:tcW w:w="697"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39</w:t>
            </w:r>
          </w:p>
        </w:tc>
        <w:tc>
          <w:tcPr>
            <w:tcW w:w="302"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87</w:t>
            </w:r>
          </w:p>
        </w:tc>
        <w:tc>
          <w:tcPr>
            <w:tcW w:w="27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14</w:t>
            </w:r>
          </w:p>
        </w:tc>
      </w:tr>
      <w:tr w:rsidR="00B947A0" w:rsidRPr="0039067B" w:rsidTr="00ED70D9">
        <w:trPr>
          <w:trHeight w:val="137"/>
          <w:jc w:val="center"/>
        </w:trPr>
        <w:tc>
          <w:tcPr>
            <w:tcW w:w="440" w:type="pct"/>
            <w:shd w:val="clear" w:color="auto" w:fill="auto"/>
          </w:tcPr>
          <w:p w:rsidR="00B947A0" w:rsidRPr="0039067B" w:rsidRDefault="00B947A0" w:rsidP="001C734C">
            <w:pPr>
              <w:widowControl w:val="0"/>
              <w:ind w:firstLine="0"/>
              <w:jc w:val="center"/>
              <w:rPr>
                <w:rFonts w:ascii="Arial" w:hAnsi="Arial" w:cs="Arial"/>
                <w:color w:val="000000"/>
                <w:sz w:val="18"/>
                <w:szCs w:val="18"/>
              </w:rPr>
            </w:pPr>
            <w:r w:rsidRPr="0039067B">
              <w:rPr>
                <w:rFonts w:ascii="Arial" w:hAnsi="Arial" w:cs="Arial"/>
                <w:color w:val="000000"/>
                <w:sz w:val="18"/>
                <w:szCs w:val="18"/>
              </w:rPr>
              <w:t>DW 794</w:t>
            </w:r>
          </w:p>
        </w:tc>
        <w:tc>
          <w:tcPr>
            <w:tcW w:w="739" w:type="pct"/>
            <w:shd w:val="clear" w:color="auto" w:fill="auto"/>
          </w:tcPr>
          <w:p w:rsidR="00B947A0" w:rsidRPr="0039067B" w:rsidRDefault="00B947A0" w:rsidP="00BA2029">
            <w:pPr>
              <w:widowControl w:val="0"/>
              <w:ind w:firstLine="0"/>
              <w:jc w:val="center"/>
              <w:rPr>
                <w:rFonts w:ascii="Arial" w:hAnsi="Arial" w:cs="Arial"/>
                <w:color w:val="000000"/>
                <w:sz w:val="18"/>
                <w:szCs w:val="18"/>
              </w:rPr>
            </w:pPr>
            <w:r w:rsidRPr="0039067B">
              <w:rPr>
                <w:rFonts w:ascii="Arial" w:hAnsi="Arial" w:cs="Arial"/>
                <w:color w:val="000000"/>
                <w:sz w:val="18"/>
                <w:szCs w:val="18"/>
              </w:rPr>
              <w:t xml:space="preserve">Skała – </w:t>
            </w:r>
            <w:r w:rsidR="00BA2029">
              <w:rPr>
                <w:rFonts w:ascii="Arial" w:hAnsi="Arial" w:cs="Arial"/>
                <w:color w:val="000000"/>
                <w:sz w:val="18"/>
                <w:szCs w:val="18"/>
              </w:rPr>
              <w:t>Zielonki</w:t>
            </w:r>
          </w:p>
        </w:tc>
        <w:tc>
          <w:tcPr>
            <w:tcW w:w="634"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5850</w:t>
            </w:r>
          </w:p>
        </w:tc>
        <w:tc>
          <w:tcPr>
            <w:tcW w:w="305"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53</w:t>
            </w:r>
          </w:p>
        </w:tc>
        <w:tc>
          <w:tcPr>
            <w:tcW w:w="416"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5317</w:t>
            </w:r>
          </w:p>
        </w:tc>
        <w:tc>
          <w:tcPr>
            <w:tcW w:w="518"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374</w:t>
            </w:r>
          </w:p>
        </w:tc>
        <w:tc>
          <w:tcPr>
            <w:tcW w:w="66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47</w:t>
            </w:r>
          </w:p>
        </w:tc>
        <w:tc>
          <w:tcPr>
            <w:tcW w:w="697"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18</w:t>
            </w:r>
          </w:p>
        </w:tc>
        <w:tc>
          <w:tcPr>
            <w:tcW w:w="302"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35</w:t>
            </w:r>
          </w:p>
        </w:tc>
        <w:tc>
          <w:tcPr>
            <w:tcW w:w="279" w:type="pct"/>
            <w:shd w:val="clear" w:color="auto" w:fill="auto"/>
          </w:tcPr>
          <w:p w:rsidR="00B947A0" w:rsidRPr="0039067B" w:rsidRDefault="00BA2029" w:rsidP="001C734C">
            <w:pPr>
              <w:widowControl w:val="0"/>
              <w:ind w:firstLine="0"/>
              <w:jc w:val="center"/>
              <w:rPr>
                <w:rFonts w:ascii="Arial" w:hAnsi="Arial" w:cs="Arial"/>
                <w:color w:val="000000"/>
                <w:sz w:val="18"/>
                <w:szCs w:val="18"/>
              </w:rPr>
            </w:pPr>
            <w:r>
              <w:rPr>
                <w:rFonts w:ascii="Arial" w:hAnsi="Arial" w:cs="Arial"/>
                <w:color w:val="000000"/>
                <w:sz w:val="18"/>
                <w:szCs w:val="18"/>
              </w:rPr>
              <w:t>6</w:t>
            </w:r>
          </w:p>
        </w:tc>
      </w:tr>
    </w:tbl>
    <w:p w:rsidR="00B947A0" w:rsidRPr="00636C6B" w:rsidRDefault="00B947A0" w:rsidP="00636C6B">
      <w:pPr>
        <w:pStyle w:val="SpisTab"/>
      </w:pPr>
      <w:bookmarkStart w:id="453" w:name="_Toc420175368"/>
      <w:bookmarkStart w:id="454" w:name="_Toc502637439"/>
      <w:bookmarkStart w:id="455" w:name="_Toc506555643"/>
      <w:r w:rsidRPr="00636C6B">
        <w:t>Średniodobowy pomiar ruchu pojazdów na drogach wojewódzkich nr 773 i 794 w roku 201</w:t>
      </w:r>
      <w:r w:rsidR="00DB1870">
        <w:t>5</w:t>
      </w:r>
      <w:r w:rsidRPr="00636C6B">
        <w:t xml:space="preserve"> r.</w:t>
      </w:r>
      <w:bookmarkEnd w:id="453"/>
      <w:bookmarkEnd w:id="454"/>
      <w:bookmarkEnd w:id="455"/>
    </w:p>
    <w:p w:rsidR="00B947A0" w:rsidRPr="0039067B" w:rsidRDefault="00B947A0" w:rsidP="001C734C">
      <w:pPr>
        <w:rPr>
          <w:rFonts w:ascii="Arial" w:hAnsi="Arial" w:cs="Arial"/>
        </w:rPr>
      </w:pPr>
    </w:p>
    <w:p w:rsidR="00B947A0" w:rsidRPr="0039067B" w:rsidRDefault="00B947A0" w:rsidP="001C734C">
      <w:pPr>
        <w:pStyle w:val="Tekstpodstawowy"/>
        <w:spacing w:after="0"/>
        <w:rPr>
          <w:rFonts w:ascii="Arial" w:hAnsi="Arial" w:cs="Arial"/>
        </w:rPr>
      </w:pPr>
    </w:p>
    <w:p w:rsidR="0072115D" w:rsidRPr="0039067B" w:rsidRDefault="00AD05DB" w:rsidP="001C734C">
      <w:pPr>
        <w:pStyle w:val="KOLEK3"/>
        <w:spacing w:line="360" w:lineRule="auto"/>
      </w:pPr>
      <w:bookmarkStart w:id="456" w:name="_Toc311107969"/>
      <w:bookmarkStart w:id="457" w:name="_Toc316297893"/>
      <w:bookmarkStart w:id="458" w:name="_Toc339813472"/>
      <w:bookmarkStart w:id="459" w:name="_Toc506449386"/>
      <w:r w:rsidRPr="0039067B">
        <w:t>1</w:t>
      </w:r>
      <w:r w:rsidR="00B13DA4">
        <w:t>5</w:t>
      </w:r>
      <w:r w:rsidRPr="0039067B">
        <w:t>.1.2.Komunikacja kolejowa</w:t>
      </w:r>
      <w:bookmarkEnd w:id="456"/>
      <w:bookmarkEnd w:id="457"/>
      <w:bookmarkEnd w:id="458"/>
      <w:bookmarkEnd w:id="459"/>
    </w:p>
    <w:p w:rsidR="00B428DF" w:rsidRDefault="00B947A0" w:rsidP="001C734C">
      <w:pPr>
        <w:pStyle w:val="NORMALNYKOLEK"/>
        <w:ind w:left="709" w:firstLine="0"/>
      </w:pPr>
      <w:r w:rsidRPr="0039067B">
        <w:t>Przez teren gminy Skała nie przebiegają żadne linie kolejowe.</w:t>
      </w:r>
    </w:p>
    <w:p w:rsidR="007E08D7" w:rsidRPr="0039067B" w:rsidRDefault="007E08D7" w:rsidP="001C734C">
      <w:pPr>
        <w:pStyle w:val="NORMALNYKOLEK"/>
        <w:ind w:left="709" w:firstLine="0"/>
      </w:pPr>
    </w:p>
    <w:p w:rsidR="00B947A0" w:rsidRPr="0039067B" w:rsidRDefault="00B13DA4" w:rsidP="001C734C">
      <w:pPr>
        <w:pStyle w:val="KOLEK3"/>
        <w:spacing w:line="360" w:lineRule="auto"/>
      </w:pPr>
      <w:bookmarkStart w:id="460" w:name="_Toc506449387"/>
      <w:r>
        <w:t>15</w:t>
      </w:r>
      <w:r w:rsidR="00B947A0" w:rsidRPr="0039067B">
        <w:t>.1.3.Komunikacja rowerowa</w:t>
      </w:r>
      <w:bookmarkEnd w:id="460"/>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Przez obszar gminy przebiegają następujące szlaki rowerowe:</w:t>
      </w:r>
    </w:p>
    <w:p w:rsidR="003D38DE" w:rsidRPr="0039067B" w:rsidRDefault="003D38DE" w:rsidP="00B736FF">
      <w:pPr>
        <w:pStyle w:val="Akapitzlist"/>
        <w:numPr>
          <w:ilvl w:val="0"/>
          <w:numId w:val="65"/>
        </w:numPr>
        <w:spacing w:line="360" w:lineRule="auto"/>
        <w:rPr>
          <w:rFonts w:ascii="Arial" w:hAnsi="Arial" w:cs="Arial"/>
          <w:sz w:val="22"/>
          <w:szCs w:val="22"/>
        </w:rPr>
      </w:pPr>
      <w:r w:rsidRPr="0039067B">
        <w:rPr>
          <w:rFonts w:ascii="Arial" w:hAnsi="Arial" w:cs="Arial"/>
          <w:sz w:val="22"/>
          <w:szCs w:val="22"/>
        </w:rPr>
        <w:t xml:space="preserve">Czarny – biegnący przez obręby: </w:t>
      </w:r>
    </w:p>
    <w:p w:rsidR="003D38DE" w:rsidRPr="0039067B" w:rsidRDefault="003D38DE" w:rsidP="00B736FF">
      <w:pPr>
        <w:pStyle w:val="Akapitzlist"/>
        <w:numPr>
          <w:ilvl w:val="0"/>
          <w:numId w:val="67"/>
        </w:numPr>
        <w:spacing w:line="360" w:lineRule="auto"/>
        <w:ind w:left="1701" w:firstLine="131"/>
        <w:rPr>
          <w:rFonts w:ascii="Arial" w:hAnsi="Arial" w:cs="Arial"/>
          <w:sz w:val="22"/>
          <w:szCs w:val="22"/>
        </w:rPr>
      </w:pPr>
      <w:r w:rsidRPr="0039067B">
        <w:rPr>
          <w:rFonts w:ascii="Arial" w:hAnsi="Arial" w:cs="Arial"/>
          <w:sz w:val="22"/>
          <w:szCs w:val="22"/>
        </w:rPr>
        <w:t>Barbarka, Gołyszyn, Minoga oraz Zamłynie o długości około 11,3 km;</w:t>
      </w:r>
    </w:p>
    <w:p w:rsidR="003D38DE" w:rsidRPr="0039067B" w:rsidRDefault="003D38DE" w:rsidP="00B736FF">
      <w:pPr>
        <w:pStyle w:val="Akapitzlist"/>
        <w:numPr>
          <w:ilvl w:val="0"/>
          <w:numId w:val="67"/>
        </w:numPr>
        <w:spacing w:line="360" w:lineRule="auto"/>
        <w:ind w:firstLine="414"/>
        <w:rPr>
          <w:rFonts w:ascii="Arial" w:hAnsi="Arial" w:cs="Arial"/>
          <w:sz w:val="22"/>
          <w:szCs w:val="22"/>
        </w:rPr>
      </w:pPr>
      <w:r w:rsidRPr="0039067B">
        <w:rPr>
          <w:rFonts w:ascii="Arial" w:hAnsi="Arial" w:cs="Arial"/>
          <w:sz w:val="22"/>
          <w:szCs w:val="22"/>
        </w:rPr>
        <w:t>Ojców o długości około 4,2 km;</w:t>
      </w:r>
    </w:p>
    <w:p w:rsidR="003D38DE" w:rsidRPr="0039067B" w:rsidRDefault="003D38DE" w:rsidP="00B736FF">
      <w:pPr>
        <w:pStyle w:val="Akapitzlist"/>
        <w:numPr>
          <w:ilvl w:val="0"/>
          <w:numId w:val="66"/>
        </w:numPr>
        <w:spacing w:line="360" w:lineRule="auto"/>
        <w:rPr>
          <w:rFonts w:ascii="Arial" w:hAnsi="Arial" w:cs="Arial"/>
          <w:sz w:val="22"/>
          <w:szCs w:val="22"/>
        </w:rPr>
      </w:pPr>
      <w:r w:rsidRPr="0039067B">
        <w:rPr>
          <w:rFonts w:ascii="Arial" w:hAnsi="Arial" w:cs="Arial"/>
          <w:sz w:val="22"/>
          <w:szCs w:val="22"/>
        </w:rPr>
        <w:lastRenderedPageBreak/>
        <w:t>Czerwony – biegnący przez obręby:</w:t>
      </w:r>
    </w:p>
    <w:p w:rsidR="003D38DE" w:rsidRPr="0039067B" w:rsidRDefault="003D38DE" w:rsidP="00B736FF">
      <w:pPr>
        <w:pStyle w:val="Akapitzlist"/>
        <w:numPr>
          <w:ilvl w:val="0"/>
          <w:numId w:val="68"/>
        </w:numPr>
        <w:spacing w:line="360" w:lineRule="auto"/>
        <w:ind w:firstLine="414"/>
        <w:rPr>
          <w:rFonts w:ascii="Arial" w:hAnsi="Arial" w:cs="Arial"/>
          <w:sz w:val="22"/>
          <w:szCs w:val="22"/>
        </w:rPr>
      </w:pPr>
      <w:r w:rsidRPr="0039067B">
        <w:rPr>
          <w:rFonts w:ascii="Arial" w:hAnsi="Arial" w:cs="Arial"/>
          <w:sz w:val="22"/>
          <w:szCs w:val="22"/>
        </w:rPr>
        <w:t>Cianowice i Niebyła-Świńczów o długości około 2,6 km;</w:t>
      </w:r>
    </w:p>
    <w:p w:rsidR="003D38DE" w:rsidRPr="0039067B" w:rsidRDefault="003D38DE" w:rsidP="00B736FF">
      <w:pPr>
        <w:pStyle w:val="Akapitzlist"/>
        <w:numPr>
          <w:ilvl w:val="0"/>
          <w:numId w:val="68"/>
        </w:numPr>
        <w:spacing w:line="360" w:lineRule="auto"/>
        <w:ind w:firstLine="414"/>
        <w:rPr>
          <w:rFonts w:ascii="Arial" w:hAnsi="Arial" w:cs="Arial"/>
          <w:sz w:val="22"/>
          <w:szCs w:val="22"/>
        </w:rPr>
      </w:pPr>
      <w:r w:rsidRPr="0039067B">
        <w:rPr>
          <w:rFonts w:ascii="Arial" w:hAnsi="Arial" w:cs="Arial"/>
          <w:sz w:val="22"/>
          <w:szCs w:val="22"/>
        </w:rPr>
        <w:t>Cianowice, Ojców o długości około 2,3 km;</w:t>
      </w:r>
    </w:p>
    <w:p w:rsidR="003D38DE" w:rsidRPr="0039067B" w:rsidRDefault="003D38DE" w:rsidP="00B736FF">
      <w:pPr>
        <w:pStyle w:val="Akapitzlist"/>
        <w:numPr>
          <w:ilvl w:val="0"/>
          <w:numId w:val="69"/>
        </w:numPr>
        <w:spacing w:line="360" w:lineRule="auto"/>
        <w:rPr>
          <w:rFonts w:ascii="Arial" w:hAnsi="Arial" w:cs="Arial"/>
          <w:sz w:val="22"/>
          <w:szCs w:val="22"/>
        </w:rPr>
      </w:pPr>
      <w:r w:rsidRPr="0039067B">
        <w:rPr>
          <w:rFonts w:ascii="Arial" w:hAnsi="Arial" w:cs="Arial"/>
          <w:sz w:val="22"/>
          <w:szCs w:val="22"/>
        </w:rPr>
        <w:t>Niebieski – biegnący przez obręb Skała – wieś o długości około 5,8 km.</w:t>
      </w:r>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Obecnie istniejące szlaki rowerowe na terenie gminy Skała nie stanowią spójnego systemu. Większość znajduje się w północno-wschodniej oraz południowo-zachodniej części gminy. Brak jest odcinków w centrum łączących pozostałe elementy sieci w logiczną całość.</w:t>
      </w:r>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Ponadto, przez gminę przebiegać będzie trasa rowerowa w ramach projektu Zarządu Dróg Wojewódzkich w Krakowie „Koncepcja Programowej Budowy I Etapu Zintegrowanej Sieci Tras Rowerowych w Województwie Małopolskim – Zadanie nr 7 – VeloPrądnik (VP)” biegnąca z północy na południe przez Ojcowski Park Narodowy. Łączna długość trasy VeloPrądnik na terenie gminy Skała to około 7 km. Obecnie zadanie jest na etapie uzyskania odpowiednich uzgodnień przebiegu trasy oraz wstępnych zgód na dysponowanie terenem.</w:t>
      </w:r>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 xml:space="preserve">Co więcej, jak wynika z informacji Zarządu Dróg Wojewódzkich w Krakowie w ramach projektu “Koncepcja budowy zintegrowanej sieci tras rowerowych, biegowych oraz narciarskich tras biegowych w województwie małopolskim” z 2013 r. opracowano również przebieg trasy Velo Jura, obsługującej północno – zachodnią część Małopolski, w części Wyżynę Krakowsko–Częstochowską. Niestety trasa Velo Jura nie została objęta opracowaniem „„Koncepcja Programowej Budowy I Etapu Zintegrowanej Sieci Tras Rowerowych w Województwie Małopolskim”, w skład której weszło 8 tras. W związku z tym przebieg Velo Jury zaproponowany w Koncepcji z 2013 r. należy traktować wyłącznie jako studium korytarzowe i nie należy traktować go jako ostatecznego. </w:t>
      </w:r>
    </w:p>
    <w:p w:rsidR="003D38DE" w:rsidRPr="0039067B" w:rsidRDefault="003D38DE" w:rsidP="001C734C">
      <w:pPr>
        <w:spacing w:line="360" w:lineRule="auto"/>
        <w:rPr>
          <w:rFonts w:ascii="Arial" w:hAnsi="Arial" w:cs="Arial"/>
          <w:sz w:val="22"/>
          <w:szCs w:val="22"/>
        </w:rPr>
      </w:pPr>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Dodatkowo, na terenie gminy zgodnie z „Koncepcją budowy zintegrowanego systemu tras pieszych oraz tras rowerowych wraz z infrastrukturą rekreacyjno-sportową wokół Ojcowskiego Parku Narodowego na terenie Lokalnej Grupy Działania Jurajska Kraina”, planowany jest przebieg szlaków rowerowych tworzącyc</w:t>
      </w:r>
      <w:r w:rsidR="002129C1">
        <w:rPr>
          <w:rFonts w:ascii="Arial" w:hAnsi="Arial" w:cs="Arial"/>
          <w:sz w:val="22"/>
          <w:szCs w:val="22"/>
        </w:rPr>
        <w:t>h pętlę łączącą miejscowości, w </w:t>
      </w:r>
      <w:r w:rsidRPr="0039067B">
        <w:rPr>
          <w:rFonts w:ascii="Arial" w:hAnsi="Arial" w:cs="Arial"/>
          <w:sz w:val="22"/>
          <w:szCs w:val="22"/>
        </w:rPr>
        <w:t>których znajdują się atrakcyjne obiekty wzbogacające ofertę turystyczną.</w:t>
      </w:r>
    </w:p>
    <w:p w:rsidR="003D38DE" w:rsidRPr="0039067B" w:rsidRDefault="003D38DE" w:rsidP="001C734C">
      <w:pPr>
        <w:spacing w:line="360" w:lineRule="auto"/>
        <w:rPr>
          <w:rFonts w:ascii="Arial" w:hAnsi="Arial" w:cs="Arial"/>
          <w:sz w:val="22"/>
          <w:szCs w:val="22"/>
        </w:rPr>
      </w:pPr>
      <w:r w:rsidRPr="0039067B">
        <w:rPr>
          <w:rFonts w:ascii="Arial" w:hAnsi="Arial" w:cs="Arial"/>
          <w:sz w:val="22"/>
          <w:szCs w:val="22"/>
        </w:rPr>
        <w:t>Główne planowane szlaki rowerowe w ramach budowy Zintegrowanego Systemu Tras Rowerowych w gminie Skała przedstawiają się następująco:</w:t>
      </w:r>
    </w:p>
    <w:p w:rsidR="003D38DE" w:rsidRPr="0039067B" w:rsidRDefault="003D38DE" w:rsidP="001C734C">
      <w:pPr>
        <w:ind w:firstLine="0"/>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blLook w:val="04A0"/>
      </w:tblPr>
      <w:tblGrid>
        <w:gridCol w:w="972"/>
        <w:gridCol w:w="1984"/>
        <w:gridCol w:w="4002"/>
        <w:gridCol w:w="2303"/>
      </w:tblGrid>
      <w:tr w:rsidR="003D38DE" w:rsidRPr="0039067B" w:rsidTr="00ED70D9">
        <w:trPr>
          <w:jc w:val="center"/>
        </w:trPr>
        <w:tc>
          <w:tcPr>
            <w:tcW w:w="972" w:type="dxa"/>
            <w:shd w:val="clear" w:color="auto" w:fill="BFBFBF"/>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nr odcinka</w:t>
            </w:r>
          </w:p>
        </w:tc>
        <w:tc>
          <w:tcPr>
            <w:tcW w:w="1984" w:type="dxa"/>
            <w:shd w:val="clear" w:color="auto" w:fill="BFBFBF"/>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długość szlaku</w:t>
            </w:r>
          </w:p>
        </w:tc>
        <w:tc>
          <w:tcPr>
            <w:tcW w:w="4002" w:type="dxa"/>
            <w:shd w:val="clear" w:color="auto" w:fill="BFBFBF"/>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przebieg trasy</w:t>
            </w:r>
          </w:p>
        </w:tc>
        <w:tc>
          <w:tcPr>
            <w:tcW w:w="2303" w:type="dxa"/>
            <w:shd w:val="clear" w:color="auto" w:fill="BFBFBF"/>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 xml:space="preserve">przeznaczenie </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1</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2,40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Skała Rynek – Zagrody – Grodzisko (do granicy Ojcowskiego Parku Narodowego)</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R-OFF, NW, SB</w:t>
            </w:r>
          </w:p>
        </w:tc>
      </w:tr>
      <w:tr w:rsidR="003D38DE" w:rsidRPr="00CC5B31"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2</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4,80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Skała Rynek – Minoga</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lang w:val="en-US"/>
              </w:rPr>
            </w:pPr>
            <w:r w:rsidRPr="0039067B">
              <w:rPr>
                <w:rFonts w:ascii="Arial" w:eastAsia="Courier New" w:hAnsi="Arial" w:cs="Arial"/>
                <w:sz w:val="18"/>
                <w:szCs w:val="18"/>
                <w:lang w:val="en-US"/>
              </w:rPr>
              <w:t>R-OFF, NW, SB, NB</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3</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2,20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 xml:space="preserve">Minoga – Przybysławice </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R-OFF, NW, SB</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4</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6,80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Przybysławice – Rzeplin - Szczodrkowice</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R-ON, NW, SB</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5</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4,30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Szczodrkowice – Cianowice – Smardzowice</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R-ON, NW, SB</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6</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ok. 5,70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Smardzowice – Skała (Rynek)</w:t>
            </w: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R-OFF, NW, SB</w:t>
            </w:r>
          </w:p>
        </w:tc>
      </w:tr>
      <w:tr w:rsidR="003D38DE" w:rsidRPr="0039067B" w:rsidTr="00ED70D9">
        <w:trPr>
          <w:jc w:val="center"/>
        </w:trPr>
        <w:tc>
          <w:tcPr>
            <w:tcW w:w="972" w:type="dxa"/>
            <w:shd w:val="clear" w:color="auto" w:fill="auto"/>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Łącznie</w:t>
            </w:r>
          </w:p>
        </w:tc>
        <w:tc>
          <w:tcPr>
            <w:tcW w:w="1984" w:type="dxa"/>
            <w:shd w:val="clear" w:color="auto" w:fill="auto"/>
            <w:vAlign w:val="center"/>
          </w:tcPr>
          <w:p w:rsidR="003D38DE" w:rsidRPr="0039067B" w:rsidRDefault="003D38DE" w:rsidP="001C734C">
            <w:pPr>
              <w:widowControl w:val="0"/>
              <w:ind w:firstLine="0"/>
              <w:jc w:val="center"/>
              <w:rPr>
                <w:rFonts w:ascii="Arial" w:eastAsia="Courier New" w:hAnsi="Arial" w:cs="Arial"/>
                <w:b/>
                <w:sz w:val="18"/>
                <w:szCs w:val="18"/>
              </w:rPr>
            </w:pPr>
            <w:r w:rsidRPr="0039067B">
              <w:rPr>
                <w:rFonts w:ascii="Arial" w:eastAsia="Courier New" w:hAnsi="Arial" w:cs="Arial"/>
                <w:b/>
                <w:sz w:val="18"/>
                <w:szCs w:val="18"/>
              </w:rPr>
              <w:t>ok. 26,20 km</w:t>
            </w:r>
          </w:p>
        </w:tc>
        <w:tc>
          <w:tcPr>
            <w:tcW w:w="4002" w:type="dxa"/>
            <w:shd w:val="clear" w:color="auto" w:fill="auto"/>
            <w:vAlign w:val="center"/>
          </w:tcPr>
          <w:p w:rsidR="003D38DE" w:rsidRPr="0039067B" w:rsidRDefault="003D38DE" w:rsidP="001C734C">
            <w:pPr>
              <w:widowControl w:val="0"/>
              <w:ind w:firstLine="0"/>
              <w:jc w:val="center"/>
              <w:rPr>
                <w:rFonts w:ascii="Arial" w:eastAsia="Courier New" w:hAnsi="Arial" w:cs="Arial"/>
                <w:b/>
                <w:sz w:val="18"/>
                <w:szCs w:val="18"/>
              </w:rPr>
            </w:pPr>
          </w:p>
        </w:tc>
        <w:tc>
          <w:tcPr>
            <w:tcW w:w="2303" w:type="dxa"/>
            <w:shd w:val="clear" w:color="auto" w:fill="auto"/>
            <w:vAlign w:val="center"/>
          </w:tcPr>
          <w:p w:rsidR="003D38DE" w:rsidRPr="0039067B" w:rsidRDefault="003D38DE" w:rsidP="001C734C">
            <w:pPr>
              <w:widowControl w:val="0"/>
              <w:ind w:firstLine="0"/>
              <w:jc w:val="center"/>
              <w:rPr>
                <w:rFonts w:ascii="Arial" w:eastAsia="Courier New" w:hAnsi="Arial" w:cs="Arial"/>
                <w:b/>
                <w:sz w:val="18"/>
                <w:szCs w:val="18"/>
              </w:rPr>
            </w:pPr>
          </w:p>
        </w:tc>
      </w:tr>
      <w:tr w:rsidR="003D38DE" w:rsidRPr="0039067B" w:rsidTr="00ED70D9">
        <w:trPr>
          <w:jc w:val="center"/>
        </w:trPr>
        <w:tc>
          <w:tcPr>
            <w:tcW w:w="9261" w:type="dxa"/>
            <w:gridSpan w:val="4"/>
            <w:shd w:val="clear" w:color="auto" w:fill="auto"/>
            <w:vAlign w:val="center"/>
          </w:tcPr>
          <w:p w:rsidR="003D38DE" w:rsidRPr="0039067B" w:rsidRDefault="003D38DE" w:rsidP="001C734C">
            <w:pPr>
              <w:ind w:firstLine="0"/>
              <w:rPr>
                <w:rFonts w:ascii="Arial" w:hAnsi="Arial" w:cs="Arial"/>
                <w:sz w:val="18"/>
                <w:szCs w:val="18"/>
              </w:rPr>
            </w:pPr>
          </w:p>
          <w:p w:rsidR="003D38DE" w:rsidRPr="0039067B" w:rsidRDefault="003D38DE" w:rsidP="001C734C">
            <w:pPr>
              <w:spacing w:line="360" w:lineRule="auto"/>
              <w:ind w:firstLine="414"/>
              <w:rPr>
                <w:rFonts w:ascii="Arial" w:hAnsi="Arial" w:cs="Arial"/>
                <w:sz w:val="18"/>
                <w:szCs w:val="18"/>
              </w:rPr>
            </w:pPr>
            <w:r w:rsidRPr="0039067B">
              <w:rPr>
                <w:rFonts w:ascii="Arial" w:hAnsi="Arial" w:cs="Arial"/>
                <w:sz w:val="18"/>
                <w:szCs w:val="18"/>
              </w:rPr>
              <w:lastRenderedPageBreak/>
              <w:t>Oznaczenia skrótów użytych w tabeli:</w:t>
            </w:r>
          </w:p>
          <w:p w:rsidR="003D38DE" w:rsidRPr="0039067B" w:rsidRDefault="003D38DE" w:rsidP="00B736FF">
            <w:pPr>
              <w:pStyle w:val="Akapitzlist"/>
              <w:numPr>
                <w:ilvl w:val="0"/>
                <w:numId w:val="70"/>
              </w:numPr>
              <w:spacing w:line="360" w:lineRule="auto"/>
              <w:ind w:firstLine="414"/>
              <w:rPr>
                <w:rFonts w:ascii="Arial" w:hAnsi="Arial" w:cs="Arial"/>
                <w:sz w:val="18"/>
                <w:szCs w:val="18"/>
              </w:rPr>
            </w:pPr>
            <w:r w:rsidRPr="0039067B">
              <w:rPr>
                <w:rFonts w:ascii="Arial" w:hAnsi="Arial" w:cs="Arial"/>
                <w:sz w:val="18"/>
                <w:szCs w:val="18"/>
              </w:rPr>
              <w:t>R-OFF - trasa rowerowa, przeważający off-road (drogi nieutwardzone, ścieżki leśne, drogi utwardzone);</w:t>
            </w:r>
          </w:p>
          <w:p w:rsidR="003D38DE" w:rsidRPr="0039067B" w:rsidRDefault="003D38DE" w:rsidP="00B736FF">
            <w:pPr>
              <w:pStyle w:val="Akapitzlist"/>
              <w:numPr>
                <w:ilvl w:val="0"/>
                <w:numId w:val="70"/>
              </w:numPr>
              <w:spacing w:line="360" w:lineRule="auto"/>
              <w:ind w:firstLine="414"/>
              <w:rPr>
                <w:rFonts w:ascii="Arial" w:hAnsi="Arial" w:cs="Arial"/>
                <w:sz w:val="18"/>
                <w:szCs w:val="18"/>
              </w:rPr>
            </w:pPr>
            <w:r w:rsidRPr="0039067B">
              <w:rPr>
                <w:rFonts w:ascii="Arial" w:hAnsi="Arial" w:cs="Arial"/>
                <w:sz w:val="18"/>
                <w:szCs w:val="18"/>
              </w:rPr>
              <w:t>R-ON - trasa rowerowa, przeważający on-road (drogi asfaltowe, dobrej jakości drogi utwardzone, brak ekstremalnych podjazdów i zjazdów);</w:t>
            </w:r>
          </w:p>
          <w:p w:rsidR="003D38DE" w:rsidRPr="0039067B" w:rsidRDefault="003D38DE" w:rsidP="00B736FF">
            <w:pPr>
              <w:pStyle w:val="Akapitzlist"/>
              <w:numPr>
                <w:ilvl w:val="0"/>
                <w:numId w:val="70"/>
              </w:numPr>
              <w:spacing w:line="360" w:lineRule="auto"/>
              <w:ind w:firstLine="414"/>
              <w:rPr>
                <w:rFonts w:ascii="Arial" w:hAnsi="Arial" w:cs="Arial"/>
                <w:sz w:val="18"/>
                <w:szCs w:val="18"/>
              </w:rPr>
            </w:pPr>
            <w:r w:rsidRPr="0039067B">
              <w:rPr>
                <w:rFonts w:ascii="Arial" w:hAnsi="Arial" w:cs="Arial"/>
                <w:sz w:val="18"/>
                <w:szCs w:val="18"/>
              </w:rPr>
              <w:t>NW – Trasa dla Nordic Walking;</w:t>
            </w:r>
          </w:p>
          <w:p w:rsidR="003D38DE" w:rsidRPr="0039067B" w:rsidRDefault="003D38DE" w:rsidP="00B736FF">
            <w:pPr>
              <w:pStyle w:val="Akapitzlist"/>
              <w:numPr>
                <w:ilvl w:val="0"/>
                <w:numId w:val="70"/>
              </w:numPr>
              <w:spacing w:line="360" w:lineRule="auto"/>
              <w:ind w:firstLine="414"/>
              <w:rPr>
                <w:rFonts w:ascii="Arial" w:hAnsi="Arial" w:cs="Arial"/>
                <w:sz w:val="18"/>
                <w:szCs w:val="18"/>
              </w:rPr>
            </w:pPr>
            <w:r w:rsidRPr="0039067B">
              <w:rPr>
                <w:rFonts w:ascii="Arial" w:hAnsi="Arial" w:cs="Arial"/>
                <w:sz w:val="18"/>
                <w:szCs w:val="18"/>
              </w:rPr>
              <w:t>SB – Spacer i bieganie;</w:t>
            </w:r>
          </w:p>
          <w:p w:rsidR="003D38DE" w:rsidRPr="0039067B" w:rsidRDefault="003D38DE" w:rsidP="00B736FF">
            <w:pPr>
              <w:pStyle w:val="Akapitzlist"/>
              <w:numPr>
                <w:ilvl w:val="0"/>
                <w:numId w:val="70"/>
              </w:numPr>
              <w:spacing w:line="360" w:lineRule="auto"/>
              <w:ind w:firstLine="414"/>
              <w:rPr>
                <w:rFonts w:ascii="Arial" w:hAnsi="Arial" w:cs="Arial"/>
                <w:sz w:val="18"/>
                <w:szCs w:val="18"/>
              </w:rPr>
            </w:pPr>
            <w:r w:rsidRPr="0039067B">
              <w:rPr>
                <w:rFonts w:ascii="Arial" w:hAnsi="Arial" w:cs="Arial"/>
                <w:sz w:val="18"/>
                <w:szCs w:val="18"/>
              </w:rPr>
              <w:t>NB – Narciarstwo biegowe.</w:t>
            </w:r>
          </w:p>
          <w:p w:rsidR="003D38DE" w:rsidRPr="0039067B" w:rsidRDefault="003D38DE" w:rsidP="001C734C">
            <w:pPr>
              <w:widowControl w:val="0"/>
              <w:ind w:firstLine="0"/>
              <w:jc w:val="center"/>
              <w:rPr>
                <w:rFonts w:ascii="Arial" w:eastAsia="Courier New" w:hAnsi="Arial" w:cs="Arial"/>
                <w:b/>
                <w:sz w:val="18"/>
                <w:szCs w:val="18"/>
              </w:rPr>
            </w:pPr>
          </w:p>
        </w:tc>
      </w:tr>
    </w:tbl>
    <w:p w:rsidR="003D38DE" w:rsidRPr="00636C6B" w:rsidRDefault="003D38DE" w:rsidP="00636C6B">
      <w:pPr>
        <w:pStyle w:val="SpisTab"/>
      </w:pPr>
      <w:bookmarkStart w:id="461" w:name="_Toc502637440"/>
      <w:bookmarkStart w:id="462" w:name="_Toc506555644"/>
      <w:r w:rsidRPr="00636C6B">
        <w:lastRenderedPageBreak/>
        <w:t>Planowane szlaki rowerowe w gminie Skała zgodnie z „Koncepcją budowy zintegrowanego systemu tras pieszych oraz tras rowerowych wraz z infrastrukturą rekreacyjno-sportową wokół Ojcowskiego Parku Narodowego na terenie Lokalnej Grupy Działania Jurajska Kraina”.</w:t>
      </w:r>
      <w:bookmarkEnd w:id="461"/>
      <w:bookmarkEnd w:id="462"/>
    </w:p>
    <w:p w:rsidR="00636C6B" w:rsidRPr="0039067B" w:rsidRDefault="00636C6B" w:rsidP="00636C6B">
      <w:pPr>
        <w:pStyle w:val="SpisTab"/>
        <w:numPr>
          <w:ilvl w:val="0"/>
          <w:numId w:val="0"/>
        </w:numPr>
        <w:spacing w:after="0"/>
        <w:ind w:left="360"/>
        <w:rPr>
          <w:rFonts w:cs="Arial"/>
        </w:rPr>
      </w:pPr>
    </w:p>
    <w:p w:rsidR="00ED70D9" w:rsidRDefault="003D38DE" w:rsidP="001C734C">
      <w:pPr>
        <w:spacing w:line="360" w:lineRule="auto"/>
        <w:rPr>
          <w:rFonts w:ascii="Arial" w:hAnsi="Arial" w:cs="Arial"/>
          <w:sz w:val="22"/>
          <w:szCs w:val="22"/>
        </w:rPr>
      </w:pPr>
      <w:r w:rsidRPr="0039067B">
        <w:rPr>
          <w:rFonts w:ascii="Arial" w:hAnsi="Arial" w:cs="Arial"/>
          <w:sz w:val="22"/>
          <w:szCs w:val="22"/>
        </w:rPr>
        <w:t>W ramach projektu ZSTR planowana jest również budowa kompleksowego miejsca obsługi rowerzystów (MOR), które zlokalizowane będzie przy drodze wojewódzkiej nr 773 na działkach 652 oraz 2983 w obrębie Skała-wieś.</w:t>
      </w:r>
    </w:p>
    <w:p w:rsidR="007E08D7" w:rsidRPr="007E08D7" w:rsidRDefault="007E08D7" w:rsidP="007E08D7">
      <w:pPr>
        <w:pStyle w:val="Tekstpodstawowy"/>
      </w:pPr>
    </w:p>
    <w:p w:rsidR="00B947A0" w:rsidRPr="0039067B" w:rsidRDefault="00B13DA4" w:rsidP="001C734C">
      <w:pPr>
        <w:pStyle w:val="KOLEK3"/>
        <w:spacing w:line="360" w:lineRule="auto"/>
      </w:pPr>
      <w:bookmarkStart w:id="463" w:name="_Toc506449388"/>
      <w:r>
        <w:t>15</w:t>
      </w:r>
      <w:r w:rsidR="00B947A0" w:rsidRPr="0039067B">
        <w:t>.1.4.Komunikacja piesza</w:t>
      </w:r>
      <w:bookmarkEnd w:id="463"/>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Przez obszar gminy przebiegają następujące piesze szlaki turystyczne PTTK:</w:t>
      </w:r>
    </w:p>
    <w:p w:rsidR="00ED70D9" w:rsidRPr="0039067B" w:rsidRDefault="00ED70D9" w:rsidP="00B736FF">
      <w:pPr>
        <w:numPr>
          <w:ilvl w:val="0"/>
          <w:numId w:val="71"/>
        </w:numPr>
        <w:spacing w:line="360" w:lineRule="auto"/>
        <w:contextualSpacing/>
        <w:rPr>
          <w:rFonts w:ascii="Arial" w:hAnsi="Arial" w:cs="Arial"/>
          <w:sz w:val="22"/>
          <w:szCs w:val="22"/>
        </w:rPr>
      </w:pPr>
      <w:r w:rsidRPr="0039067B">
        <w:rPr>
          <w:rFonts w:ascii="Arial" w:hAnsi="Arial" w:cs="Arial"/>
          <w:sz w:val="22"/>
          <w:szCs w:val="22"/>
        </w:rPr>
        <w:t>Czarny – znajdujący się w obrębie Ojców, „Szlak do Jaskinii Łokietka” o długości około 3,5 km;</w:t>
      </w:r>
    </w:p>
    <w:p w:rsidR="00ED70D9" w:rsidRPr="0039067B" w:rsidRDefault="00ED70D9" w:rsidP="00B736FF">
      <w:pPr>
        <w:numPr>
          <w:ilvl w:val="0"/>
          <w:numId w:val="71"/>
        </w:numPr>
        <w:spacing w:line="360" w:lineRule="auto"/>
        <w:contextualSpacing/>
        <w:rPr>
          <w:rFonts w:ascii="Arial" w:hAnsi="Arial" w:cs="Arial"/>
          <w:sz w:val="22"/>
          <w:szCs w:val="22"/>
        </w:rPr>
      </w:pPr>
      <w:r w:rsidRPr="0039067B">
        <w:rPr>
          <w:rFonts w:ascii="Arial" w:hAnsi="Arial" w:cs="Arial"/>
          <w:sz w:val="22"/>
          <w:szCs w:val="22"/>
        </w:rPr>
        <w:t>Czerwony – biegnący przez obręby Skała – wieś oraz Ojców, „Szlak Orlich Gniazd” o długości około 11 km;</w:t>
      </w:r>
    </w:p>
    <w:p w:rsidR="00ED70D9" w:rsidRPr="0039067B" w:rsidRDefault="00ED70D9" w:rsidP="00B736FF">
      <w:pPr>
        <w:numPr>
          <w:ilvl w:val="0"/>
          <w:numId w:val="71"/>
        </w:numPr>
        <w:spacing w:line="360" w:lineRule="auto"/>
        <w:contextualSpacing/>
        <w:rPr>
          <w:rFonts w:ascii="Arial" w:hAnsi="Arial" w:cs="Arial"/>
          <w:sz w:val="22"/>
          <w:szCs w:val="22"/>
        </w:rPr>
      </w:pPr>
      <w:r w:rsidRPr="0039067B">
        <w:rPr>
          <w:rFonts w:ascii="Arial" w:hAnsi="Arial" w:cs="Arial"/>
          <w:sz w:val="22"/>
          <w:szCs w:val="22"/>
        </w:rPr>
        <w:t>Niebieski – biegnący przez obręby Skała – miasto, Skała – wieś oraz Ojców, „Szlak Warowni Jurajskich” o długości około 16 km;</w:t>
      </w:r>
    </w:p>
    <w:p w:rsidR="00ED70D9" w:rsidRPr="0039067B" w:rsidRDefault="00ED70D9" w:rsidP="00B736FF">
      <w:pPr>
        <w:numPr>
          <w:ilvl w:val="0"/>
          <w:numId w:val="71"/>
        </w:numPr>
        <w:spacing w:line="360" w:lineRule="auto"/>
        <w:contextualSpacing/>
        <w:rPr>
          <w:rFonts w:ascii="Arial" w:hAnsi="Arial" w:cs="Arial"/>
          <w:sz w:val="22"/>
          <w:szCs w:val="22"/>
        </w:rPr>
      </w:pPr>
      <w:r w:rsidRPr="0039067B">
        <w:rPr>
          <w:rFonts w:ascii="Arial" w:hAnsi="Arial" w:cs="Arial"/>
          <w:sz w:val="22"/>
          <w:szCs w:val="22"/>
        </w:rPr>
        <w:t>Zielony – biegnący przez obręby Barbarka, Gołyszyn, Minoga oraz Zamłynie, „Szlak do Jaskini Ciemnej” o długości około 12 km;</w:t>
      </w:r>
    </w:p>
    <w:p w:rsidR="00ED70D9" w:rsidRPr="0039067B" w:rsidRDefault="00ED70D9" w:rsidP="00B736FF">
      <w:pPr>
        <w:numPr>
          <w:ilvl w:val="0"/>
          <w:numId w:val="71"/>
        </w:numPr>
        <w:spacing w:line="360" w:lineRule="auto"/>
        <w:contextualSpacing/>
        <w:rPr>
          <w:rFonts w:ascii="Arial" w:hAnsi="Arial" w:cs="Arial"/>
          <w:sz w:val="22"/>
          <w:szCs w:val="22"/>
        </w:rPr>
      </w:pPr>
      <w:r w:rsidRPr="0039067B">
        <w:rPr>
          <w:rFonts w:ascii="Arial" w:hAnsi="Arial" w:cs="Arial"/>
          <w:sz w:val="22"/>
          <w:szCs w:val="22"/>
        </w:rPr>
        <w:t>Żółty – biegnący przez obręb Ojców, „Szlak Dolinek Jurajskich” o długości około 10 km.</w:t>
      </w:r>
    </w:p>
    <w:p w:rsidR="00ED70D9" w:rsidRPr="0039067B" w:rsidRDefault="00ED70D9" w:rsidP="00843F9A">
      <w:pPr>
        <w:spacing w:line="360" w:lineRule="auto"/>
        <w:ind w:firstLine="0"/>
        <w:rPr>
          <w:rFonts w:ascii="Arial" w:hAnsi="Arial" w:cs="Arial"/>
          <w:sz w:val="22"/>
          <w:szCs w:val="22"/>
        </w:rPr>
      </w:pPr>
    </w:p>
    <w:p w:rsidR="00ED70D9" w:rsidRPr="0039067B" w:rsidRDefault="00ED70D9" w:rsidP="001C734C">
      <w:pPr>
        <w:spacing w:line="360" w:lineRule="auto"/>
        <w:ind w:left="624" w:firstLine="0"/>
        <w:rPr>
          <w:rFonts w:ascii="Arial" w:hAnsi="Arial" w:cs="Arial"/>
          <w:sz w:val="22"/>
          <w:szCs w:val="22"/>
        </w:rPr>
      </w:pPr>
      <w:r w:rsidRPr="0039067B">
        <w:rPr>
          <w:rFonts w:ascii="Arial" w:hAnsi="Arial" w:cs="Arial"/>
          <w:sz w:val="22"/>
          <w:szCs w:val="22"/>
        </w:rPr>
        <w:t>Ponadto, na terenie gminy wyróżnić można dwa szlaki spacerowe:</w:t>
      </w:r>
    </w:p>
    <w:p w:rsidR="00ED70D9" w:rsidRPr="0039067B" w:rsidRDefault="00ED70D9" w:rsidP="00B736FF">
      <w:pPr>
        <w:numPr>
          <w:ilvl w:val="0"/>
          <w:numId w:val="72"/>
        </w:numPr>
        <w:spacing w:line="360" w:lineRule="auto"/>
        <w:contextualSpacing/>
        <w:rPr>
          <w:rFonts w:ascii="Arial" w:hAnsi="Arial" w:cs="Arial"/>
          <w:sz w:val="22"/>
          <w:szCs w:val="22"/>
        </w:rPr>
      </w:pPr>
      <w:r w:rsidRPr="0039067B">
        <w:rPr>
          <w:rFonts w:ascii="Arial" w:hAnsi="Arial" w:cs="Arial"/>
          <w:sz w:val="22"/>
          <w:szCs w:val="22"/>
        </w:rPr>
        <w:t>„Drewniana Droga” o długości około 3 km;</w:t>
      </w:r>
    </w:p>
    <w:p w:rsidR="00ED70D9" w:rsidRPr="0039067B" w:rsidRDefault="00ED70D9" w:rsidP="00B736FF">
      <w:pPr>
        <w:numPr>
          <w:ilvl w:val="0"/>
          <w:numId w:val="72"/>
        </w:numPr>
        <w:spacing w:line="360" w:lineRule="auto"/>
        <w:contextualSpacing/>
        <w:rPr>
          <w:rFonts w:ascii="Arial" w:hAnsi="Arial" w:cs="Arial"/>
          <w:sz w:val="22"/>
          <w:szCs w:val="22"/>
        </w:rPr>
      </w:pPr>
      <w:r w:rsidRPr="0039067B">
        <w:rPr>
          <w:rFonts w:ascii="Arial" w:hAnsi="Arial" w:cs="Arial"/>
          <w:sz w:val="22"/>
          <w:szCs w:val="22"/>
        </w:rPr>
        <w:t>„Droga Zamkowa (Droga Królewska) – Bukówki” o długości około 2,5 km.</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 xml:space="preserve">Analiza gminnego systemu ciągów pieszych w granicach dróg publicznych wskazała, iż niezbędne są odpowiednie inwestycje, które w pierwszej kolejności wpłyną na bezpieczeństwo prowadzenia ruchu pieszego oraz zaspokoją potrzeby mieszkańców w tym zakresie. </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Modernizacji wymagają wybrane fragmenty dróg:</w:t>
      </w:r>
    </w:p>
    <w:p w:rsidR="00ED70D9" w:rsidRPr="0039067B" w:rsidRDefault="00ED70D9" w:rsidP="00B736FF">
      <w:pPr>
        <w:numPr>
          <w:ilvl w:val="0"/>
          <w:numId w:val="73"/>
        </w:numPr>
        <w:spacing w:line="360" w:lineRule="auto"/>
        <w:contextualSpacing/>
        <w:rPr>
          <w:rFonts w:ascii="Arial" w:hAnsi="Arial" w:cs="Arial"/>
          <w:sz w:val="22"/>
          <w:szCs w:val="22"/>
        </w:rPr>
      </w:pPr>
      <w:r w:rsidRPr="0039067B">
        <w:rPr>
          <w:rFonts w:ascii="Arial" w:hAnsi="Arial" w:cs="Arial"/>
          <w:sz w:val="22"/>
          <w:szCs w:val="22"/>
        </w:rPr>
        <w:t>wojewódzkich;</w:t>
      </w:r>
    </w:p>
    <w:p w:rsidR="00ED70D9" w:rsidRPr="0039067B" w:rsidRDefault="00ED70D9" w:rsidP="00B736FF">
      <w:pPr>
        <w:numPr>
          <w:ilvl w:val="0"/>
          <w:numId w:val="73"/>
        </w:numPr>
        <w:spacing w:line="360" w:lineRule="auto"/>
        <w:contextualSpacing/>
        <w:rPr>
          <w:rFonts w:ascii="Arial" w:hAnsi="Arial" w:cs="Arial"/>
          <w:sz w:val="22"/>
          <w:szCs w:val="22"/>
        </w:rPr>
      </w:pPr>
      <w:r w:rsidRPr="0039067B">
        <w:rPr>
          <w:rFonts w:ascii="Arial" w:hAnsi="Arial" w:cs="Arial"/>
          <w:sz w:val="22"/>
          <w:szCs w:val="22"/>
        </w:rPr>
        <w:t>powiatowych;</w:t>
      </w:r>
    </w:p>
    <w:p w:rsidR="00ED70D9" w:rsidRDefault="00ED70D9" w:rsidP="00B736FF">
      <w:pPr>
        <w:numPr>
          <w:ilvl w:val="0"/>
          <w:numId w:val="73"/>
        </w:numPr>
        <w:spacing w:line="360" w:lineRule="auto"/>
        <w:contextualSpacing/>
        <w:rPr>
          <w:rFonts w:ascii="Arial" w:hAnsi="Arial" w:cs="Arial"/>
          <w:sz w:val="22"/>
          <w:szCs w:val="22"/>
        </w:rPr>
      </w:pPr>
      <w:r w:rsidRPr="0039067B">
        <w:rPr>
          <w:rFonts w:ascii="Arial" w:hAnsi="Arial" w:cs="Arial"/>
          <w:sz w:val="22"/>
          <w:szCs w:val="22"/>
        </w:rPr>
        <w:lastRenderedPageBreak/>
        <w:t>gminnych.</w:t>
      </w:r>
    </w:p>
    <w:p w:rsidR="00843F9A" w:rsidRDefault="00843F9A" w:rsidP="00843F9A">
      <w:pPr>
        <w:pStyle w:val="Akapitzlist"/>
        <w:spacing w:line="360" w:lineRule="auto"/>
        <w:ind w:left="770"/>
        <w:rPr>
          <w:rFonts w:ascii="Arial" w:hAnsi="Arial" w:cs="Arial"/>
          <w:sz w:val="22"/>
          <w:szCs w:val="22"/>
        </w:rPr>
      </w:pPr>
    </w:p>
    <w:p w:rsidR="00843F9A" w:rsidRPr="00843F9A" w:rsidRDefault="00843F9A" w:rsidP="00843F9A">
      <w:pPr>
        <w:pStyle w:val="Akapitzlist"/>
        <w:spacing w:line="360" w:lineRule="auto"/>
        <w:ind w:left="770"/>
        <w:rPr>
          <w:rFonts w:ascii="Arial" w:hAnsi="Arial" w:cs="Arial"/>
          <w:sz w:val="22"/>
          <w:szCs w:val="22"/>
        </w:rPr>
      </w:pPr>
      <w:r w:rsidRPr="00843F9A">
        <w:rPr>
          <w:rFonts w:ascii="Arial" w:hAnsi="Arial" w:cs="Arial"/>
          <w:sz w:val="22"/>
          <w:szCs w:val="22"/>
        </w:rPr>
        <w:t xml:space="preserve">Ad </w:t>
      </w:r>
      <w:r>
        <w:rPr>
          <w:rFonts w:ascii="Arial" w:hAnsi="Arial" w:cs="Arial"/>
          <w:sz w:val="22"/>
          <w:szCs w:val="22"/>
        </w:rPr>
        <w:t>1</w:t>
      </w:r>
      <w:r w:rsidRPr="00843F9A">
        <w:rPr>
          <w:rFonts w:ascii="Arial" w:hAnsi="Arial" w:cs="Arial"/>
          <w:sz w:val="22"/>
          <w:szCs w:val="22"/>
        </w:rPr>
        <w:t>)</w:t>
      </w:r>
    </w:p>
    <w:p w:rsidR="00843F9A" w:rsidRPr="00843F9A" w:rsidRDefault="00843F9A" w:rsidP="00843F9A">
      <w:pPr>
        <w:pStyle w:val="Tekstpodstawowy"/>
        <w:ind w:firstLine="0"/>
        <w:rPr>
          <w:rFonts w:ascii="Arial" w:hAnsi="Arial" w:cs="Arial"/>
          <w:sz w:val="22"/>
          <w:szCs w:val="22"/>
        </w:rPr>
      </w:pPr>
      <w:r>
        <w:tab/>
      </w:r>
      <w:r w:rsidRPr="00843F9A">
        <w:rPr>
          <w:rFonts w:ascii="Arial" w:hAnsi="Arial" w:cs="Arial"/>
          <w:sz w:val="22"/>
          <w:szCs w:val="22"/>
        </w:rPr>
        <w:t>W niezbędnym zakresie w zależności od stanu dróg oraz potrzeb.</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Ad 2)</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1155K – modernizacja chodników w miejscowości Sobiesęki;</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1156K – budowa chodników w miejscowości Barbarka (tereny zainwestowane);</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1171K – budowa chodników w miejscowości Gołyszyn;</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2133K – budowa obustronnych chodników;</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2134K – budowa co najmniej jednostronnego chodnika;</w:t>
      </w:r>
    </w:p>
    <w:p w:rsidR="00ED70D9" w:rsidRPr="0039067B" w:rsidRDefault="00ED70D9" w:rsidP="00B736FF">
      <w:pPr>
        <w:numPr>
          <w:ilvl w:val="0"/>
          <w:numId w:val="74"/>
        </w:numPr>
        <w:spacing w:line="360" w:lineRule="auto"/>
        <w:contextualSpacing/>
        <w:rPr>
          <w:rFonts w:ascii="Arial" w:hAnsi="Arial" w:cs="Arial"/>
          <w:sz w:val="22"/>
          <w:szCs w:val="22"/>
        </w:rPr>
      </w:pPr>
      <w:r w:rsidRPr="0039067B">
        <w:rPr>
          <w:rFonts w:ascii="Arial" w:hAnsi="Arial" w:cs="Arial"/>
          <w:sz w:val="22"/>
          <w:szCs w:val="22"/>
        </w:rPr>
        <w:t>dla drogi powiatowej nr 2143K:</w:t>
      </w:r>
    </w:p>
    <w:p w:rsidR="00ED70D9" w:rsidRPr="0039067B" w:rsidRDefault="00ED70D9" w:rsidP="00B736FF">
      <w:pPr>
        <w:numPr>
          <w:ilvl w:val="0"/>
          <w:numId w:val="75"/>
        </w:numPr>
        <w:spacing w:line="360" w:lineRule="auto"/>
        <w:contextualSpacing/>
        <w:rPr>
          <w:rFonts w:ascii="Arial" w:hAnsi="Arial" w:cs="Arial"/>
          <w:sz w:val="22"/>
          <w:szCs w:val="22"/>
        </w:rPr>
      </w:pPr>
      <w:r w:rsidRPr="0039067B">
        <w:rPr>
          <w:rFonts w:ascii="Arial" w:hAnsi="Arial" w:cs="Arial"/>
          <w:sz w:val="22"/>
          <w:szCs w:val="22"/>
        </w:rPr>
        <w:t>budowa chodników w miejscowości Cianowice (ul. Namiarkowa),</w:t>
      </w:r>
    </w:p>
    <w:p w:rsidR="00ED70D9" w:rsidRPr="0039067B" w:rsidRDefault="00ED70D9" w:rsidP="00B736FF">
      <w:pPr>
        <w:numPr>
          <w:ilvl w:val="0"/>
          <w:numId w:val="75"/>
        </w:numPr>
        <w:spacing w:line="360" w:lineRule="auto"/>
        <w:contextualSpacing/>
        <w:rPr>
          <w:rFonts w:ascii="Arial" w:hAnsi="Arial" w:cs="Arial"/>
          <w:sz w:val="22"/>
          <w:szCs w:val="22"/>
        </w:rPr>
      </w:pPr>
      <w:r w:rsidRPr="0039067B">
        <w:rPr>
          <w:rFonts w:ascii="Arial" w:hAnsi="Arial" w:cs="Arial"/>
          <w:sz w:val="22"/>
          <w:szCs w:val="22"/>
        </w:rPr>
        <w:t>budowa chodników w miejscowości Rzeplin (w okolicach pałacu).</w:t>
      </w:r>
    </w:p>
    <w:p w:rsidR="00ED70D9" w:rsidRPr="0039067B" w:rsidRDefault="00ED70D9" w:rsidP="001C734C">
      <w:pPr>
        <w:spacing w:line="360" w:lineRule="auto"/>
        <w:rPr>
          <w:rFonts w:ascii="Arial" w:hAnsi="Arial" w:cs="Arial"/>
          <w:sz w:val="22"/>
          <w:szCs w:val="22"/>
        </w:rPr>
      </w:pP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Ad 3)</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 xml:space="preserve">Z uwagi na małe natężenie ruchu zarówno pieszego jak i kołowego na drogach gminnych w obrębach: Barbarka, Gołyszyn, Maszyce, Niebyła-Świńczów, Nowa Wieś, Poręba Laskowska, Przybysławice, Rzeplin oraz Stoki istniejące chodniki lub pobocza nie wymagają natychmiastowej modernizacji. </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Remont konieczny jest w obrębach:</w:t>
      </w:r>
    </w:p>
    <w:p w:rsidR="00ED70D9" w:rsidRPr="0039067B"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Cianowice – w zakresie budowy obustronnych chodników na Alei Parkowej;</w:t>
      </w:r>
    </w:p>
    <w:p w:rsidR="00ED70D9" w:rsidRPr="0039067B"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Minoga – w zakresie budowy obustronnych ch</w:t>
      </w:r>
      <w:r w:rsidR="002129C1">
        <w:rPr>
          <w:rFonts w:ascii="Arial" w:hAnsi="Arial" w:cs="Arial"/>
          <w:sz w:val="22"/>
          <w:szCs w:val="22"/>
        </w:rPr>
        <w:t>odników w okolicy pałacu oraz w </w:t>
      </w:r>
      <w:r w:rsidRPr="0039067B">
        <w:rPr>
          <w:rFonts w:ascii="Arial" w:hAnsi="Arial" w:cs="Arial"/>
          <w:sz w:val="22"/>
          <w:szCs w:val="22"/>
        </w:rPr>
        <w:t>rejonie szkoły podstawowej;</w:t>
      </w:r>
    </w:p>
    <w:p w:rsidR="00ED70D9" w:rsidRPr="0039067B"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 xml:space="preserve"> Ojców – budowa obustronnych chodników na drodze prowadzącej z centrum Ojcowa do Bramy Krakowskiej;</w:t>
      </w:r>
    </w:p>
    <w:p w:rsidR="00ED70D9" w:rsidRPr="0039067B"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Skała-miasto – modernizacja wszystkich istniejących chodników;</w:t>
      </w:r>
    </w:p>
    <w:p w:rsidR="00ED70D9" w:rsidRPr="0039067B"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Smardzowice – budowa obustronnych chodników w okolicach szkoły;</w:t>
      </w:r>
    </w:p>
    <w:p w:rsidR="007E08D7" w:rsidRPr="006F475A" w:rsidRDefault="00ED70D9" w:rsidP="00B736FF">
      <w:pPr>
        <w:numPr>
          <w:ilvl w:val="0"/>
          <w:numId w:val="76"/>
        </w:numPr>
        <w:spacing w:line="360" w:lineRule="auto"/>
        <w:contextualSpacing/>
        <w:rPr>
          <w:rFonts w:ascii="Arial" w:hAnsi="Arial" w:cs="Arial"/>
          <w:sz w:val="22"/>
          <w:szCs w:val="22"/>
        </w:rPr>
      </w:pPr>
      <w:r w:rsidRPr="0039067B">
        <w:rPr>
          <w:rFonts w:ascii="Arial" w:hAnsi="Arial" w:cs="Arial"/>
          <w:sz w:val="22"/>
          <w:szCs w:val="22"/>
        </w:rPr>
        <w:t xml:space="preserve">Szczodrkowice – budowa obustronnych chodników na drodze prowadzącej z miejscowości Cianowice do Szczodrkowic. </w:t>
      </w:r>
    </w:p>
    <w:p w:rsidR="00B947A0" w:rsidRPr="0039067B" w:rsidRDefault="00B13DA4" w:rsidP="001C734C">
      <w:pPr>
        <w:pStyle w:val="KOLEK3"/>
        <w:spacing w:line="360" w:lineRule="auto"/>
      </w:pPr>
      <w:bookmarkStart w:id="464" w:name="_Toc506449389"/>
      <w:r>
        <w:t>15</w:t>
      </w:r>
      <w:r w:rsidR="00B947A0" w:rsidRPr="0039067B">
        <w:t>.1.5.Komunikacja publiczna</w:t>
      </w:r>
      <w:bookmarkEnd w:id="464"/>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 xml:space="preserve">Miejskie Przedsiębiorstwo Komunikacyjne S.A. w Krakowie realizuje usługi komunikacji publicznej w zakresie jednej linii nr 267 obsługującej miejscowości: Maszyce oraz Smardzowice. </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 xml:space="preserve">Skała znajduje się w II Strefie Aglomeracyjnej, która obejmuje terytoria Miast i Gminy, które przystąpiły do porozumienia w sprawie publicznego transportu zbiorowego. Na trasie </w:t>
      </w:r>
      <w:r w:rsidRPr="0039067B">
        <w:rPr>
          <w:rFonts w:ascii="Arial" w:hAnsi="Arial" w:cs="Arial"/>
          <w:sz w:val="22"/>
          <w:szCs w:val="22"/>
        </w:rPr>
        <w:lastRenderedPageBreak/>
        <w:t>linii nr 267, w obrębie gminy Skała zlokalizowanych jest 9 przystanków autobusowych obsługujących pasażerów.</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Poza MPK S.A. w Krakowie, komunikację publiczną zapewniają prywatne przedsiębiorstwa oferujące przewóz osób na podstawie zezwoleń wydawanych przez Starostwo Powiatowe w Krakowie. Oferta działających przewoźników jest obszern</w:t>
      </w:r>
      <w:r w:rsidR="002129C1">
        <w:rPr>
          <w:rFonts w:ascii="Arial" w:hAnsi="Arial" w:cs="Arial"/>
          <w:sz w:val="22"/>
          <w:szCs w:val="22"/>
        </w:rPr>
        <w:t>a i </w:t>
      </w:r>
      <w:r w:rsidRPr="0039067B">
        <w:rPr>
          <w:rFonts w:ascii="Arial" w:hAnsi="Arial" w:cs="Arial"/>
          <w:sz w:val="22"/>
          <w:szCs w:val="22"/>
        </w:rPr>
        <w:t>zapewnia transport zarówno na terenie całej gminy jak również na liniach międzymiastowych.</w:t>
      </w:r>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 xml:space="preserve">Poza przewozami osób, prywatne firmy transportowe realizują dodatkowo usługę przewozu dzieci do szkół. </w:t>
      </w:r>
    </w:p>
    <w:p w:rsidR="00B04F1A" w:rsidRPr="0039067B" w:rsidRDefault="00B04F1A" w:rsidP="00B04F1A">
      <w:pPr>
        <w:pStyle w:val="Tekstpodstawowy"/>
        <w:rPr>
          <w:rFonts w:ascii="Arial" w:hAnsi="Arial" w:cs="Arial"/>
        </w:rPr>
      </w:pPr>
    </w:p>
    <w:p w:rsidR="00B947A0" w:rsidRPr="0039067B" w:rsidRDefault="00B13DA4" w:rsidP="001C734C">
      <w:pPr>
        <w:pStyle w:val="KOLEK3"/>
        <w:spacing w:line="360" w:lineRule="auto"/>
      </w:pPr>
      <w:bookmarkStart w:id="465" w:name="_Toc506449390"/>
      <w:r>
        <w:t>15</w:t>
      </w:r>
      <w:r w:rsidR="003D38DE" w:rsidRPr="0039067B">
        <w:t>.1.5.System parkingowy</w:t>
      </w:r>
      <w:bookmarkEnd w:id="465"/>
    </w:p>
    <w:p w:rsidR="00ED70D9" w:rsidRPr="0039067B" w:rsidRDefault="00ED70D9" w:rsidP="001C734C">
      <w:pPr>
        <w:spacing w:line="360" w:lineRule="auto"/>
        <w:rPr>
          <w:rFonts w:ascii="Arial" w:hAnsi="Arial" w:cs="Arial"/>
          <w:sz w:val="22"/>
          <w:szCs w:val="22"/>
        </w:rPr>
      </w:pPr>
      <w:r w:rsidRPr="0039067B">
        <w:rPr>
          <w:rFonts w:ascii="Arial" w:hAnsi="Arial" w:cs="Arial"/>
          <w:sz w:val="22"/>
          <w:szCs w:val="22"/>
        </w:rPr>
        <w:t>Na system parkingowy gminy składają się:</w:t>
      </w:r>
    </w:p>
    <w:p w:rsidR="00ED70D9" w:rsidRPr="0039067B" w:rsidRDefault="00ED70D9" w:rsidP="00B736FF">
      <w:pPr>
        <w:numPr>
          <w:ilvl w:val="0"/>
          <w:numId w:val="77"/>
        </w:numPr>
        <w:spacing w:line="360" w:lineRule="auto"/>
        <w:contextualSpacing/>
        <w:rPr>
          <w:rFonts w:ascii="Arial" w:hAnsi="Arial" w:cs="Arial"/>
          <w:sz w:val="22"/>
          <w:szCs w:val="22"/>
        </w:rPr>
      </w:pPr>
      <w:r w:rsidRPr="0039067B">
        <w:rPr>
          <w:rFonts w:ascii="Arial" w:hAnsi="Arial" w:cs="Arial"/>
          <w:sz w:val="22"/>
          <w:szCs w:val="22"/>
        </w:rPr>
        <w:t>ogólnodostępne parkingi:</w:t>
      </w:r>
    </w:p>
    <w:p w:rsidR="00ED70D9" w:rsidRPr="0039067B" w:rsidRDefault="00ED70D9" w:rsidP="00B736FF">
      <w:pPr>
        <w:numPr>
          <w:ilvl w:val="0"/>
          <w:numId w:val="78"/>
        </w:numPr>
        <w:spacing w:line="360" w:lineRule="auto"/>
        <w:contextualSpacing/>
        <w:rPr>
          <w:rFonts w:ascii="Arial" w:hAnsi="Arial" w:cs="Arial"/>
          <w:sz w:val="22"/>
          <w:szCs w:val="22"/>
        </w:rPr>
      </w:pPr>
      <w:r w:rsidRPr="0039067B">
        <w:rPr>
          <w:rFonts w:ascii="Arial" w:hAnsi="Arial" w:cs="Arial"/>
          <w:sz w:val="22"/>
          <w:szCs w:val="22"/>
        </w:rPr>
        <w:t>na Placu Konstytucji 3-go Maja,</w:t>
      </w:r>
    </w:p>
    <w:p w:rsidR="00ED70D9" w:rsidRPr="0039067B" w:rsidRDefault="00ED70D9" w:rsidP="00B736FF">
      <w:pPr>
        <w:numPr>
          <w:ilvl w:val="0"/>
          <w:numId w:val="78"/>
        </w:numPr>
        <w:spacing w:line="360" w:lineRule="auto"/>
        <w:contextualSpacing/>
        <w:rPr>
          <w:rFonts w:ascii="Arial" w:hAnsi="Arial" w:cs="Arial"/>
          <w:sz w:val="22"/>
          <w:szCs w:val="22"/>
        </w:rPr>
      </w:pPr>
      <w:r w:rsidRPr="0039067B">
        <w:rPr>
          <w:rFonts w:ascii="Arial" w:hAnsi="Arial" w:cs="Arial"/>
          <w:sz w:val="22"/>
          <w:szCs w:val="22"/>
        </w:rPr>
        <w:t>przy ul. Olkuskiej,</w:t>
      </w:r>
    </w:p>
    <w:p w:rsidR="00ED70D9" w:rsidRPr="0039067B" w:rsidRDefault="00ED70D9" w:rsidP="00B736FF">
      <w:pPr>
        <w:numPr>
          <w:ilvl w:val="0"/>
          <w:numId w:val="78"/>
        </w:numPr>
        <w:spacing w:line="360" w:lineRule="auto"/>
        <w:contextualSpacing/>
        <w:rPr>
          <w:rFonts w:ascii="Arial" w:hAnsi="Arial" w:cs="Arial"/>
          <w:sz w:val="22"/>
          <w:szCs w:val="22"/>
        </w:rPr>
      </w:pPr>
      <w:r w:rsidRPr="0039067B">
        <w:rPr>
          <w:rFonts w:ascii="Arial" w:hAnsi="Arial" w:cs="Arial"/>
          <w:sz w:val="22"/>
          <w:szCs w:val="22"/>
        </w:rPr>
        <w:t>ul. Rynek (obok budynku Urzędu Miasta),</w:t>
      </w:r>
    </w:p>
    <w:p w:rsidR="00ED70D9" w:rsidRPr="0039067B" w:rsidRDefault="00ED70D9" w:rsidP="00B736FF">
      <w:pPr>
        <w:numPr>
          <w:ilvl w:val="0"/>
          <w:numId w:val="78"/>
        </w:numPr>
        <w:spacing w:line="360" w:lineRule="auto"/>
        <w:contextualSpacing/>
        <w:rPr>
          <w:rFonts w:ascii="Arial" w:hAnsi="Arial" w:cs="Arial"/>
          <w:sz w:val="22"/>
          <w:szCs w:val="22"/>
        </w:rPr>
      </w:pPr>
      <w:r w:rsidRPr="0039067B">
        <w:rPr>
          <w:rFonts w:ascii="Arial" w:hAnsi="Arial" w:cs="Arial"/>
          <w:sz w:val="22"/>
          <w:szCs w:val="22"/>
        </w:rPr>
        <w:t>parking pod Zamkiem w Ojcowie,</w:t>
      </w:r>
    </w:p>
    <w:p w:rsidR="00ED70D9" w:rsidRPr="0039067B" w:rsidRDefault="00ED70D9" w:rsidP="00B736FF">
      <w:pPr>
        <w:numPr>
          <w:ilvl w:val="0"/>
          <w:numId w:val="78"/>
        </w:numPr>
        <w:spacing w:line="360" w:lineRule="auto"/>
        <w:contextualSpacing/>
        <w:rPr>
          <w:rFonts w:ascii="Arial" w:hAnsi="Arial" w:cs="Arial"/>
          <w:sz w:val="22"/>
          <w:szCs w:val="22"/>
        </w:rPr>
      </w:pPr>
      <w:r w:rsidRPr="0039067B">
        <w:rPr>
          <w:rFonts w:ascii="Arial" w:hAnsi="Arial" w:cs="Arial"/>
          <w:sz w:val="22"/>
          <w:szCs w:val="22"/>
        </w:rPr>
        <w:t xml:space="preserve">parking na Złotej górze; </w:t>
      </w:r>
    </w:p>
    <w:p w:rsidR="00ED70D9" w:rsidRPr="0039067B" w:rsidRDefault="00ED70D9" w:rsidP="00B736FF">
      <w:pPr>
        <w:numPr>
          <w:ilvl w:val="0"/>
          <w:numId w:val="77"/>
        </w:numPr>
        <w:spacing w:line="360" w:lineRule="auto"/>
        <w:contextualSpacing/>
        <w:rPr>
          <w:rFonts w:ascii="Arial" w:hAnsi="Arial" w:cs="Arial"/>
          <w:sz w:val="22"/>
          <w:szCs w:val="22"/>
        </w:rPr>
      </w:pPr>
      <w:r w:rsidRPr="0039067B">
        <w:rPr>
          <w:rFonts w:ascii="Arial" w:hAnsi="Arial" w:cs="Arial"/>
          <w:sz w:val="22"/>
          <w:szCs w:val="22"/>
        </w:rPr>
        <w:t>zespoły garażowe towarzyszące zabudowie mieszkaniowej wielorodzinnej, sporadycznie jednorodzinnej;</w:t>
      </w:r>
    </w:p>
    <w:p w:rsidR="00ED70D9" w:rsidRPr="0039067B" w:rsidRDefault="00ED70D9" w:rsidP="00B736FF">
      <w:pPr>
        <w:numPr>
          <w:ilvl w:val="0"/>
          <w:numId w:val="77"/>
        </w:numPr>
        <w:spacing w:line="360" w:lineRule="auto"/>
        <w:contextualSpacing/>
        <w:rPr>
          <w:rFonts w:ascii="Arial" w:hAnsi="Arial" w:cs="Arial"/>
          <w:sz w:val="22"/>
          <w:szCs w:val="22"/>
        </w:rPr>
      </w:pPr>
      <w:r w:rsidRPr="0039067B">
        <w:rPr>
          <w:rFonts w:ascii="Arial" w:hAnsi="Arial" w:cs="Arial"/>
          <w:sz w:val="22"/>
          <w:szCs w:val="22"/>
        </w:rPr>
        <w:t>parkingi powierzchniowe towarzyszące zabudowie mieszkaniowej, usługowej, terenom aktywności gospodarczej i innym obiektom i terenom generującym ruch samochodowy;</w:t>
      </w:r>
    </w:p>
    <w:p w:rsidR="00ED70D9" w:rsidRPr="0039067B" w:rsidRDefault="00ED70D9" w:rsidP="00B736FF">
      <w:pPr>
        <w:numPr>
          <w:ilvl w:val="0"/>
          <w:numId w:val="77"/>
        </w:numPr>
        <w:spacing w:line="360" w:lineRule="auto"/>
        <w:contextualSpacing/>
        <w:rPr>
          <w:rFonts w:ascii="Arial" w:hAnsi="Arial" w:cs="Arial"/>
          <w:sz w:val="22"/>
          <w:szCs w:val="22"/>
        </w:rPr>
      </w:pPr>
      <w:r w:rsidRPr="0039067B">
        <w:rPr>
          <w:rFonts w:ascii="Arial" w:hAnsi="Arial" w:cs="Arial"/>
          <w:sz w:val="22"/>
          <w:szCs w:val="22"/>
        </w:rPr>
        <w:t>parkingi w liniach rozgraniczających dróg.</w:t>
      </w:r>
    </w:p>
    <w:p w:rsidR="007E08D7" w:rsidRPr="006F475A" w:rsidRDefault="00ED70D9" w:rsidP="006F475A">
      <w:pPr>
        <w:spacing w:line="360" w:lineRule="auto"/>
        <w:rPr>
          <w:rFonts w:ascii="Arial" w:hAnsi="Arial" w:cs="Arial"/>
          <w:sz w:val="22"/>
          <w:szCs w:val="22"/>
        </w:rPr>
      </w:pPr>
      <w:r w:rsidRPr="0039067B">
        <w:rPr>
          <w:rFonts w:ascii="Arial" w:hAnsi="Arial" w:cs="Arial"/>
          <w:sz w:val="22"/>
          <w:szCs w:val="22"/>
        </w:rPr>
        <w:t>Jak wynika z analizy systemu parkingowego gminy ilość dostępnych obecnie miejsc parkingowych nie zaspokaja potrzeb zarówno lokalnej społeczności, jak również utrudnia rozwój turystyki w regionie. Utworzenie sieci parkingów i miejsc postojowych, w tym parkingu typu „parkuj i jedź” wokół Ojcowskiego Parku Narodowego oraz w okolicach miasta Skała powinno być głównym celem polityki komunikacyjnej gminy. Ponadto, uporządkowania systemu parkowania wymagają rejony wokół obiektów handlowych, sakralnych i urządzeń sportowych.</w:t>
      </w:r>
    </w:p>
    <w:p w:rsidR="007C3FF1" w:rsidRPr="0039067B" w:rsidRDefault="00AD05DB" w:rsidP="001C734C">
      <w:pPr>
        <w:pStyle w:val="KOLEK2"/>
        <w:spacing w:line="360" w:lineRule="auto"/>
        <w:rPr>
          <w:rFonts w:cs="Arial"/>
        </w:rPr>
      </w:pPr>
      <w:bookmarkStart w:id="466" w:name="_Toc311107971"/>
      <w:bookmarkStart w:id="467" w:name="_Toc316297895"/>
      <w:bookmarkStart w:id="468" w:name="_Toc339813473"/>
      <w:bookmarkStart w:id="469" w:name="_Toc506449391"/>
      <w:r w:rsidRPr="0039067B">
        <w:rPr>
          <w:rFonts w:cs="Arial"/>
        </w:rPr>
        <w:t>1</w:t>
      </w:r>
      <w:r w:rsidR="00B13DA4">
        <w:rPr>
          <w:rFonts w:cs="Arial"/>
        </w:rPr>
        <w:t>5</w:t>
      </w:r>
      <w:r w:rsidRPr="0039067B">
        <w:rPr>
          <w:rFonts w:cs="Arial"/>
        </w:rPr>
        <w:t>.2. Stan infrastruktury technicznej</w:t>
      </w:r>
      <w:bookmarkEnd w:id="466"/>
      <w:bookmarkEnd w:id="467"/>
      <w:bookmarkEnd w:id="468"/>
      <w:bookmarkEnd w:id="469"/>
    </w:p>
    <w:p w:rsidR="003D6511" w:rsidRPr="0039067B" w:rsidRDefault="003D6511" w:rsidP="001C734C">
      <w:pPr>
        <w:spacing w:line="360" w:lineRule="auto"/>
        <w:rPr>
          <w:rFonts w:ascii="Arial" w:hAnsi="Arial" w:cs="Arial"/>
          <w:sz w:val="22"/>
          <w:szCs w:val="22"/>
        </w:rPr>
      </w:pPr>
      <w:bookmarkStart w:id="470" w:name="_Toc311107972"/>
      <w:bookmarkStart w:id="471" w:name="_Toc316297896"/>
      <w:bookmarkStart w:id="472" w:name="_Toc339813474"/>
      <w:r w:rsidRPr="0039067B">
        <w:rPr>
          <w:rFonts w:ascii="Arial" w:hAnsi="Arial" w:cs="Arial"/>
          <w:sz w:val="22"/>
          <w:szCs w:val="22"/>
        </w:rPr>
        <w:t xml:space="preserve">Na terenie gminy Skała wyposażenie domów i mieszkań w instalacje techniczno-sanitarne jest dobre. Z roku na rok, wraz z rozwojem nowej zabudowy, rozbudowywane są kolejne sieci infrastruktury technicznej, do których przyłączane są mieszkania. Gmina Skałą zwodociągowana jest niemal w 100%. W mieście Skała dostęp do wodociągu mają wszystkie mieszkania a w części wiejskiej gminy, jak wynika z danych GUS, </w:t>
      </w:r>
      <w:r w:rsidRPr="0039067B">
        <w:rPr>
          <w:rFonts w:ascii="Arial" w:hAnsi="Arial" w:cs="Arial"/>
          <w:sz w:val="22"/>
          <w:szCs w:val="22"/>
        </w:rPr>
        <w:lastRenderedPageBreak/>
        <w:t>zwodociągowane jest ok 96,4% zabudowań mieszkalnych Zauważalna jest różnica pomiędzy dostępnością do mediów na terenie miasta i na terenie wsi, gdzie miasto Skała ma większy procentowy udział mieszkań wyposażonych w poszczególne instalacje techniczno-sanitarne.</w:t>
      </w:r>
    </w:p>
    <w:p w:rsidR="003D6511" w:rsidRPr="0039067B" w:rsidRDefault="003D6511" w:rsidP="001C734C">
      <w:pPr>
        <w:rPr>
          <w:rFonts w:ascii="Arial" w:hAnsi="Arial" w:cs="Arial"/>
          <w:sz w:val="22"/>
          <w:szCs w:val="22"/>
        </w:rPr>
      </w:pPr>
    </w:p>
    <w:tbl>
      <w:tblPr>
        <w:tblW w:w="9533" w:type="dxa"/>
        <w:jc w:val="center"/>
        <w:tblCellMar>
          <w:left w:w="70" w:type="dxa"/>
          <w:right w:w="70" w:type="dxa"/>
        </w:tblCellMar>
        <w:tblLook w:val="04A0"/>
      </w:tblPr>
      <w:tblGrid>
        <w:gridCol w:w="1295"/>
        <w:gridCol w:w="579"/>
        <w:gridCol w:w="579"/>
        <w:gridCol w:w="579"/>
        <w:gridCol w:w="578"/>
        <w:gridCol w:w="578"/>
        <w:gridCol w:w="612"/>
        <w:gridCol w:w="578"/>
        <w:gridCol w:w="578"/>
        <w:gridCol w:w="578"/>
        <w:gridCol w:w="578"/>
        <w:gridCol w:w="578"/>
        <w:gridCol w:w="578"/>
        <w:gridCol w:w="578"/>
        <w:gridCol w:w="687"/>
      </w:tblGrid>
      <w:tr w:rsidR="003D6511" w:rsidRPr="0039067B" w:rsidTr="009F47AE">
        <w:trPr>
          <w:trHeight w:val="255"/>
          <w:jc w:val="center"/>
        </w:trPr>
        <w:tc>
          <w:tcPr>
            <w:tcW w:w="9533" w:type="dxa"/>
            <w:gridSpan w:val="15"/>
            <w:tcBorders>
              <w:top w:val="single" w:sz="4" w:space="0" w:color="000000"/>
              <w:left w:val="single" w:sz="4" w:space="0" w:color="000000"/>
              <w:bottom w:val="single" w:sz="4" w:space="0" w:color="000000"/>
              <w:right w:val="single" w:sz="4" w:space="0" w:color="000000"/>
            </w:tcBorders>
            <w:shd w:val="clear" w:color="auto" w:fill="BFBFBF"/>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Mieszkania wyposażone w instalacje techniczno-sanitarne</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 </w:t>
            </w:r>
          </w:p>
        </w:tc>
        <w:tc>
          <w:tcPr>
            <w:tcW w:w="579"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2003</w:t>
            </w:r>
          </w:p>
        </w:tc>
        <w:tc>
          <w:tcPr>
            <w:tcW w:w="579"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2004</w:t>
            </w:r>
          </w:p>
        </w:tc>
        <w:tc>
          <w:tcPr>
            <w:tcW w:w="579"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2005</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2006</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2007</w:t>
            </w:r>
          </w:p>
        </w:tc>
        <w:tc>
          <w:tcPr>
            <w:tcW w:w="612"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2008</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2009</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2010</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2011</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2012</w:t>
            </w:r>
          </w:p>
        </w:tc>
        <w:tc>
          <w:tcPr>
            <w:tcW w:w="578" w:type="dxa"/>
            <w:tcBorders>
              <w:top w:val="nil"/>
              <w:left w:val="nil"/>
              <w:bottom w:val="single" w:sz="4" w:space="0" w:color="000000"/>
              <w:right w:val="single" w:sz="4" w:space="0" w:color="000000"/>
            </w:tcBorders>
            <w:shd w:val="clear" w:color="auto" w:fill="D9D9D9"/>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2013</w:t>
            </w:r>
          </w:p>
        </w:tc>
        <w:tc>
          <w:tcPr>
            <w:tcW w:w="578" w:type="dxa"/>
            <w:tcBorders>
              <w:top w:val="nil"/>
              <w:left w:val="nil"/>
              <w:bottom w:val="single" w:sz="4" w:space="0" w:color="000000"/>
              <w:right w:val="single" w:sz="4" w:space="0" w:color="000000"/>
            </w:tcBorders>
            <w:shd w:val="clear" w:color="auto" w:fill="D9D9D9"/>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2014</w:t>
            </w:r>
          </w:p>
        </w:tc>
        <w:tc>
          <w:tcPr>
            <w:tcW w:w="578" w:type="dxa"/>
            <w:tcBorders>
              <w:top w:val="nil"/>
              <w:left w:val="nil"/>
              <w:bottom w:val="single" w:sz="4" w:space="0" w:color="000000"/>
              <w:right w:val="single" w:sz="4" w:space="0" w:color="000000"/>
            </w:tcBorders>
            <w:shd w:val="clear" w:color="auto" w:fill="D9D9D9"/>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2015</w:t>
            </w:r>
          </w:p>
        </w:tc>
        <w:tc>
          <w:tcPr>
            <w:tcW w:w="687" w:type="dxa"/>
            <w:tcBorders>
              <w:top w:val="nil"/>
              <w:left w:val="nil"/>
              <w:bottom w:val="single" w:sz="4" w:space="0" w:color="000000"/>
              <w:right w:val="single" w:sz="4" w:space="0" w:color="000000"/>
            </w:tcBorders>
            <w:shd w:val="clear" w:color="auto" w:fill="D9D9D9"/>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2016</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2667</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2676</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2698</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2719</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2749</w:t>
            </w:r>
          </w:p>
        </w:tc>
        <w:tc>
          <w:tcPr>
            <w:tcW w:w="61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2795</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2852</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2986</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3019</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3053</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3090</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3119</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3151</w:t>
            </w:r>
          </w:p>
        </w:tc>
        <w:tc>
          <w:tcPr>
            <w:tcW w:w="68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3169</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ustęp spłukiwany</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2264</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2273</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2295</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2316</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2346</w:t>
            </w:r>
          </w:p>
        </w:tc>
        <w:tc>
          <w:tcPr>
            <w:tcW w:w="61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2392</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2449</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2779</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2813</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2848</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2885</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2914</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2946</w:t>
            </w:r>
          </w:p>
        </w:tc>
        <w:tc>
          <w:tcPr>
            <w:tcW w:w="68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2964</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2231</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2240</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2262</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2284</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2314</w:t>
            </w:r>
          </w:p>
        </w:tc>
        <w:tc>
          <w:tcPr>
            <w:tcW w:w="61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2360</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2417</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2587</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2621</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2656</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2693</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2723</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2755</w:t>
            </w:r>
          </w:p>
        </w:tc>
        <w:tc>
          <w:tcPr>
            <w:tcW w:w="68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2773</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centralne ogrzewanie</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1717</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1725</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1747</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1767</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1780</w:t>
            </w:r>
          </w:p>
        </w:tc>
        <w:tc>
          <w:tcPr>
            <w:tcW w:w="61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1818</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1875</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2046</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2080</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2115</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2153</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2183</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2215</w:t>
            </w:r>
          </w:p>
        </w:tc>
        <w:tc>
          <w:tcPr>
            <w:tcW w:w="68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2233</w:t>
            </w:r>
          </w:p>
        </w:tc>
      </w:tr>
      <w:tr w:rsidR="003D6511" w:rsidRPr="0039067B" w:rsidTr="009F47AE">
        <w:trPr>
          <w:trHeight w:val="255"/>
          <w:jc w:val="center"/>
        </w:trPr>
        <w:tc>
          <w:tcPr>
            <w:tcW w:w="1295"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gaz sieciowy</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1168</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1176</w:t>
            </w:r>
          </w:p>
        </w:tc>
        <w:tc>
          <w:tcPr>
            <w:tcW w:w="579"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1348</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1365</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1412</w:t>
            </w:r>
          </w:p>
        </w:tc>
        <w:tc>
          <w:tcPr>
            <w:tcW w:w="61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1439</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1554</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1620</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1647</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1668</w:t>
            </w:r>
          </w:p>
        </w:tc>
        <w:tc>
          <w:tcPr>
            <w:tcW w:w="578"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1700</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1722</w:t>
            </w:r>
          </w:p>
        </w:tc>
        <w:tc>
          <w:tcPr>
            <w:tcW w:w="578"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1748</w:t>
            </w:r>
          </w:p>
        </w:tc>
        <w:tc>
          <w:tcPr>
            <w:tcW w:w="68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1762</w:t>
            </w:r>
          </w:p>
        </w:tc>
      </w:tr>
    </w:tbl>
    <w:p w:rsidR="003D6511" w:rsidRPr="00636C6B" w:rsidRDefault="003D6511" w:rsidP="00636C6B">
      <w:pPr>
        <w:pStyle w:val="SpisTab"/>
      </w:pPr>
      <w:bookmarkStart w:id="473" w:name="_Toc506555645"/>
      <w:r w:rsidRPr="00636C6B">
        <w:t>Instalacje techniczno-sanitarne w gminie Skała w latach 2003-2013 roku (źródło: Bank Danych Lokalnych GUS)</w:t>
      </w:r>
      <w:bookmarkEnd w:id="473"/>
    </w:p>
    <w:p w:rsidR="003D6511" w:rsidRPr="0039067B" w:rsidRDefault="003D6511" w:rsidP="001C734C">
      <w:pPr>
        <w:spacing w:line="360" w:lineRule="auto"/>
        <w:rPr>
          <w:rFonts w:ascii="Arial" w:hAnsi="Arial" w:cs="Arial"/>
          <w:sz w:val="22"/>
          <w:szCs w:val="22"/>
        </w:rPr>
      </w:pPr>
    </w:p>
    <w:p w:rsidR="003D6511" w:rsidRPr="0039067B" w:rsidRDefault="003D6511" w:rsidP="001C734C">
      <w:pPr>
        <w:spacing w:line="360" w:lineRule="auto"/>
        <w:rPr>
          <w:rFonts w:ascii="Arial" w:hAnsi="Arial" w:cs="Arial"/>
          <w:sz w:val="22"/>
          <w:szCs w:val="22"/>
        </w:rPr>
      </w:pPr>
      <w:r w:rsidRPr="0039067B">
        <w:rPr>
          <w:rFonts w:ascii="Arial" w:hAnsi="Arial" w:cs="Arial"/>
          <w:sz w:val="22"/>
          <w:szCs w:val="22"/>
        </w:rPr>
        <w:t>W 2003 roku w gminie Skała było 2667 miesz</w:t>
      </w:r>
      <w:r w:rsidR="002129C1">
        <w:rPr>
          <w:rFonts w:ascii="Arial" w:hAnsi="Arial" w:cs="Arial"/>
          <w:sz w:val="22"/>
          <w:szCs w:val="22"/>
        </w:rPr>
        <w:t>kań wyposażonych w wodociąg a w </w:t>
      </w:r>
      <w:r w:rsidRPr="0039067B">
        <w:rPr>
          <w:rFonts w:ascii="Arial" w:hAnsi="Arial" w:cs="Arial"/>
          <w:sz w:val="22"/>
          <w:szCs w:val="22"/>
        </w:rPr>
        <w:t>roku 2013 liczba ta wzrosła do 3090 oraz do 3196 w roku 2016r, co jest wynikiem budowy nowych mieszkań i domów na terenie gminy. Podobnie wzrosła liczba zabudowań mieszkalnych wyposażonych w pozostałe instalacje. Od roku 2003 do roku 2016 procentowy udział mieszkań wyposażonych w instalacje sanitarne w stosunku do ogółu mieszkań na terenie miasta Skała wzrósł z 86,3% do 88,4%. Na terenach wiejskich z roku 2003 na rok 2016 procentowy udział mieszkań wyposażonych w łazienkę wzrósł z 72,9% do 81%, co można zaobserwować na danych GUS w tabelce poniżej.</w:t>
      </w:r>
    </w:p>
    <w:p w:rsidR="003D6511" w:rsidRPr="0039067B" w:rsidRDefault="003D6511" w:rsidP="001C734C">
      <w:pPr>
        <w:ind w:firstLine="0"/>
        <w:rPr>
          <w:rFonts w:ascii="Arial" w:hAnsi="Arial" w:cs="Arial"/>
          <w:sz w:val="22"/>
          <w:szCs w:val="22"/>
        </w:rPr>
      </w:pPr>
    </w:p>
    <w:tbl>
      <w:tblPr>
        <w:tblW w:w="9143" w:type="dxa"/>
        <w:jc w:val="center"/>
        <w:tblCellMar>
          <w:left w:w="70" w:type="dxa"/>
          <w:right w:w="70" w:type="dxa"/>
        </w:tblCellMar>
        <w:tblLook w:val="04A0"/>
      </w:tblPr>
      <w:tblGrid>
        <w:gridCol w:w="1123"/>
        <w:gridCol w:w="574"/>
        <w:gridCol w:w="555"/>
        <w:gridCol w:w="590"/>
        <w:gridCol w:w="560"/>
        <w:gridCol w:w="560"/>
        <w:gridCol w:w="560"/>
        <w:gridCol w:w="560"/>
        <w:gridCol w:w="632"/>
        <w:gridCol w:w="567"/>
        <w:gridCol w:w="567"/>
        <w:gridCol w:w="567"/>
        <w:gridCol w:w="567"/>
        <w:gridCol w:w="567"/>
        <w:gridCol w:w="594"/>
      </w:tblGrid>
      <w:tr w:rsidR="003D6511" w:rsidRPr="0039067B" w:rsidTr="009F47AE">
        <w:trPr>
          <w:trHeight w:val="255"/>
          <w:jc w:val="center"/>
        </w:trPr>
        <w:tc>
          <w:tcPr>
            <w:tcW w:w="9143" w:type="dxa"/>
            <w:gridSpan w:val="15"/>
            <w:tcBorders>
              <w:top w:val="single" w:sz="4" w:space="0" w:color="000000"/>
              <w:left w:val="single" w:sz="4" w:space="0" w:color="000000"/>
              <w:bottom w:val="single" w:sz="4" w:space="0" w:color="000000"/>
              <w:right w:val="single" w:sz="4" w:space="0" w:color="000000"/>
            </w:tcBorders>
            <w:shd w:val="clear" w:color="000000" w:fill="BFBFBF"/>
            <w:noWrap/>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Mieszkania wyposażone w instalacje - w % ogółu mieszkań</w:t>
            </w:r>
          </w:p>
          <w:p w:rsidR="003D6511" w:rsidRPr="0039067B" w:rsidRDefault="003D6511" w:rsidP="001C734C">
            <w:pPr>
              <w:pStyle w:val="Tekstpodstawowy"/>
              <w:spacing w:after="0"/>
              <w:rPr>
                <w:rFonts w:ascii="Arial" w:hAnsi="Arial" w:cs="Arial"/>
                <w:sz w:val="18"/>
                <w:szCs w:val="18"/>
              </w:rPr>
            </w:pPr>
          </w:p>
        </w:tc>
      </w:tr>
      <w:tr w:rsidR="003D6511" w:rsidRPr="0039067B" w:rsidTr="009F47AE">
        <w:trPr>
          <w:trHeight w:val="255"/>
          <w:jc w:val="center"/>
        </w:trPr>
        <w:tc>
          <w:tcPr>
            <w:tcW w:w="1123" w:type="dxa"/>
            <w:tcBorders>
              <w:top w:val="nil"/>
              <w:left w:val="single" w:sz="4" w:space="0" w:color="000000"/>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p>
        </w:tc>
        <w:tc>
          <w:tcPr>
            <w:tcW w:w="574"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2003</w:t>
            </w:r>
          </w:p>
        </w:tc>
        <w:tc>
          <w:tcPr>
            <w:tcW w:w="555"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2004</w:t>
            </w:r>
          </w:p>
        </w:tc>
        <w:tc>
          <w:tcPr>
            <w:tcW w:w="590"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2005</w:t>
            </w:r>
          </w:p>
        </w:tc>
        <w:tc>
          <w:tcPr>
            <w:tcW w:w="560"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2006</w:t>
            </w:r>
          </w:p>
        </w:tc>
        <w:tc>
          <w:tcPr>
            <w:tcW w:w="560"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2007</w:t>
            </w:r>
          </w:p>
        </w:tc>
        <w:tc>
          <w:tcPr>
            <w:tcW w:w="560"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2008</w:t>
            </w:r>
          </w:p>
        </w:tc>
        <w:tc>
          <w:tcPr>
            <w:tcW w:w="560"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2009</w:t>
            </w:r>
          </w:p>
        </w:tc>
        <w:tc>
          <w:tcPr>
            <w:tcW w:w="632"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2010</w:t>
            </w:r>
          </w:p>
        </w:tc>
        <w:tc>
          <w:tcPr>
            <w:tcW w:w="567"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2011</w:t>
            </w:r>
          </w:p>
        </w:tc>
        <w:tc>
          <w:tcPr>
            <w:tcW w:w="567"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2012</w:t>
            </w:r>
          </w:p>
        </w:tc>
        <w:tc>
          <w:tcPr>
            <w:tcW w:w="567" w:type="dxa"/>
            <w:tcBorders>
              <w:top w:val="nil"/>
              <w:left w:val="nil"/>
              <w:bottom w:val="single" w:sz="4" w:space="0" w:color="000000"/>
              <w:right w:val="single" w:sz="4" w:space="0" w:color="000000"/>
            </w:tcBorders>
            <w:shd w:val="clear" w:color="000000" w:fill="D8D8D8"/>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2013</w:t>
            </w:r>
          </w:p>
        </w:tc>
        <w:tc>
          <w:tcPr>
            <w:tcW w:w="567" w:type="dxa"/>
            <w:tcBorders>
              <w:top w:val="nil"/>
              <w:left w:val="nil"/>
              <w:bottom w:val="single" w:sz="4" w:space="0" w:color="000000"/>
              <w:right w:val="single" w:sz="4" w:space="0" w:color="000000"/>
            </w:tcBorders>
            <w:shd w:val="clear" w:color="000000" w:fill="D8D8D8"/>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2014</w:t>
            </w:r>
          </w:p>
        </w:tc>
        <w:tc>
          <w:tcPr>
            <w:tcW w:w="567" w:type="dxa"/>
            <w:tcBorders>
              <w:top w:val="nil"/>
              <w:left w:val="nil"/>
              <w:bottom w:val="single" w:sz="4" w:space="0" w:color="000000"/>
              <w:right w:val="single" w:sz="4" w:space="0" w:color="000000"/>
            </w:tcBorders>
            <w:shd w:val="clear" w:color="000000" w:fill="D8D8D8"/>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2015</w:t>
            </w:r>
          </w:p>
        </w:tc>
        <w:tc>
          <w:tcPr>
            <w:tcW w:w="567" w:type="dxa"/>
            <w:tcBorders>
              <w:top w:val="nil"/>
              <w:left w:val="nil"/>
              <w:bottom w:val="single" w:sz="4" w:space="0" w:color="000000"/>
              <w:right w:val="single" w:sz="4" w:space="0" w:color="000000"/>
            </w:tcBorders>
            <w:shd w:val="clear" w:color="000000" w:fill="D8D8D8"/>
            <w:vAlign w:val="center"/>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2016</w:t>
            </w:r>
          </w:p>
        </w:tc>
      </w:tr>
      <w:tr w:rsidR="003D6511" w:rsidRPr="0039067B" w:rsidTr="009F47AE">
        <w:trPr>
          <w:trHeight w:val="255"/>
          <w:jc w:val="center"/>
        </w:trPr>
        <w:tc>
          <w:tcPr>
            <w:tcW w:w="7415" w:type="dxa"/>
            <w:gridSpan w:val="12"/>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w miastach</w:t>
            </w: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r>
      <w:tr w:rsidR="003D6511" w:rsidRPr="0039067B" w:rsidTr="009F47AE">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4"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55"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9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63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96,3</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96,4</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96,4</w:t>
            </w:r>
          </w:p>
        </w:tc>
      </w:tr>
      <w:tr w:rsidR="003D6511" w:rsidRPr="0039067B" w:rsidTr="009F47AE">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4"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86,3</w:t>
            </w:r>
          </w:p>
        </w:tc>
        <w:tc>
          <w:tcPr>
            <w:tcW w:w="555"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86,3</w:t>
            </w:r>
          </w:p>
        </w:tc>
        <w:tc>
          <w:tcPr>
            <w:tcW w:w="59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86,4</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86,5</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86,6</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86,7</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86,8</w:t>
            </w:r>
          </w:p>
        </w:tc>
        <w:tc>
          <w:tcPr>
            <w:tcW w:w="63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88,0</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88,1</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88,2</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88,3</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88,4</w:t>
            </w:r>
          </w:p>
        </w:tc>
      </w:tr>
      <w:tr w:rsidR="003D6511" w:rsidRPr="0039067B" w:rsidTr="009F47AE">
        <w:trPr>
          <w:trHeight w:val="510"/>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centralne ogrzewanie</w:t>
            </w:r>
          </w:p>
        </w:tc>
        <w:tc>
          <w:tcPr>
            <w:tcW w:w="574"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66,1</w:t>
            </w:r>
          </w:p>
        </w:tc>
        <w:tc>
          <w:tcPr>
            <w:tcW w:w="555"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66,1</w:t>
            </w:r>
          </w:p>
        </w:tc>
        <w:tc>
          <w:tcPr>
            <w:tcW w:w="59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66,4</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66,5</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66,6</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66,8</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67,0</w:t>
            </w:r>
          </w:p>
        </w:tc>
        <w:tc>
          <w:tcPr>
            <w:tcW w:w="63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69,6</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69,9</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70,0</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70,2</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70,4</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70,6</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70,6</w:t>
            </w:r>
          </w:p>
        </w:tc>
      </w:tr>
      <w:tr w:rsidR="003D6511" w:rsidRPr="0039067B" w:rsidTr="009F47AE">
        <w:trPr>
          <w:trHeight w:val="255"/>
          <w:jc w:val="center"/>
        </w:trPr>
        <w:tc>
          <w:tcPr>
            <w:tcW w:w="7415" w:type="dxa"/>
            <w:gridSpan w:val="12"/>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3D6511" w:rsidRPr="0039067B" w:rsidRDefault="003D6511" w:rsidP="001C734C">
            <w:pPr>
              <w:ind w:firstLine="0"/>
              <w:jc w:val="center"/>
              <w:rPr>
                <w:rFonts w:ascii="Arial" w:hAnsi="Arial" w:cs="Arial"/>
                <w:b/>
                <w:color w:val="000000"/>
                <w:sz w:val="18"/>
                <w:szCs w:val="18"/>
              </w:rPr>
            </w:pPr>
            <w:r w:rsidRPr="0039067B">
              <w:rPr>
                <w:rFonts w:ascii="Arial" w:hAnsi="Arial" w:cs="Arial"/>
                <w:b/>
                <w:color w:val="000000"/>
                <w:sz w:val="18"/>
                <w:szCs w:val="18"/>
              </w:rPr>
              <w:t>na wsi</w:t>
            </w: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c>
          <w:tcPr>
            <w:tcW w:w="567" w:type="dxa"/>
            <w:tcBorders>
              <w:top w:val="single" w:sz="4" w:space="0" w:color="000000"/>
              <w:left w:val="single" w:sz="4" w:space="0" w:color="000000"/>
              <w:bottom w:val="single" w:sz="4" w:space="0" w:color="000000"/>
              <w:right w:val="single" w:sz="4" w:space="0" w:color="000000"/>
            </w:tcBorders>
            <w:shd w:val="clear" w:color="000000" w:fill="BFBFBF"/>
            <w:vAlign w:val="center"/>
          </w:tcPr>
          <w:p w:rsidR="003D6511" w:rsidRPr="0039067B" w:rsidRDefault="003D6511" w:rsidP="001C734C">
            <w:pPr>
              <w:ind w:firstLine="0"/>
              <w:jc w:val="center"/>
              <w:rPr>
                <w:rFonts w:ascii="Arial" w:hAnsi="Arial" w:cs="Arial"/>
                <w:b/>
                <w:color w:val="000000"/>
                <w:sz w:val="18"/>
                <w:szCs w:val="18"/>
              </w:rPr>
            </w:pPr>
          </w:p>
        </w:tc>
      </w:tr>
      <w:tr w:rsidR="003D6511" w:rsidRPr="0039067B" w:rsidTr="009F47AE">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wodociąg</w:t>
            </w:r>
          </w:p>
        </w:tc>
        <w:tc>
          <w:tcPr>
            <w:tcW w:w="574"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91,5</w:t>
            </w:r>
          </w:p>
        </w:tc>
        <w:tc>
          <w:tcPr>
            <w:tcW w:w="555"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91,5</w:t>
            </w:r>
          </w:p>
        </w:tc>
        <w:tc>
          <w:tcPr>
            <w:tcW w:w="59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91,6</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91,7</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91,8</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92,0</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92,2</w:t>
            </w:r>
          </w:p>
        </w:tc>
        <w:tc>
          <w:tcPr>
            <w:tcW w:w="63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94,7</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94,8</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94,9</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95,0</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95,0</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95,1</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95,1</w:t>
            </w:r>
          </w:p>
        </w:tc>
      </w:tr>
      <w:tr w:rsidR="003D6511" w:rsidRPr="0039067B" w:rsidTr="009F47AE">
        <w:trPr>
          <w:trHeight w:val="255"/>
          <w:jc w:val="center"/>
        </w:trPr>
        <w:tc>
          <w:tcPr>
            <w:tcW w:w="1123" w:type="dxa"/>
            <w:tcBorders>
              <w:top w:val="nil"/>
              <w:left w:val="single" w:sz="4" w:space="0" w:color="000000"/>
              <w:bottom w:val="single" w:sz="4" w:space="0" w:color="000000"/>
              <w:right w:val="single" w:sz="4" w:space="0" w:color="000000"/>
            </w:tcBorders>
            <w:shd w:val="clear" w:color="auto" w:fill="auto"/>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łazienka</w:t>
            </w:r>
          </w:p>
        </w:tc>
        <w:tc>
          <w:tcPr>
            <w:tcW w:w="574"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72,9</w:t>
            </w:r>
          </w:p>
        </w:tc>
        <w:tc>
          <w:tcPr>
            <w:tcW w:w="555"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73,0</w:t>
            </w:r>
          </w:p>
        </w:tc>
        <w:tc>
          <w:tcPr>
            <w:tcW w:w="59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73,3</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73,6</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73,9</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74,4</w:t>
            </w:r>
          </w:p>
        </w:tc>
        <w:tc>
          <w:tcPr>
            <w:tcW w:w="560"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75,1</w:t>
            </w:r>
          </w:p>
        </w:tc>
        <w:tc>
          <w:tcPr>
            <w:tcW w:w="632"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79,4</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79,7</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80,0</w:t>
            </w:r>
          </w:p>
        </w:tc>
        <w:tc>
          <w:tcPr>
            <w:tcW w:w="567" w:type="dxa"/>
            <w:tcBorders>
              <w:top w:val="nil"/>
              <w:left w:val="nil"/>
              <w:bottom w:val="single" w:sz="4" w:space="0" w:color="000000"/>
              <w:right w:val="single" w:sz="4" w:space="0" w:color="000000"/>
            </w:tcBorders>
            <w:shd w:val="clear" w:color="auto" w:fill="auto"/>
            <w:noWrap/>
            <w:vAlign w:val="center"/>
            <w:hideMark/>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80,3</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80,6</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80,8</w:t>
            </w:r>
          </w:p>
        </w:tc>
        <w:tc>
          <w:tcPr>
            <w:tcW w:w="567" w:type="dxa"/>
            <w:tcBorders>
              <w:top w:val="nil"/>
              <w:left w:val="nil"/>
              <w:bottom w:val="single" w:sz="4" w:space="0" w:color="000000"/>
              <w:right w:val="single" w:sz="4" w:space="0" w:color="000000"/>
            </w:tcBorders>
            <w:vAlign w:val="center"/>
          </w:tcPr>
          <w:p w:rsidR="003D6511" w:rsidRPr="0039067B" w:rsidRDefault="003D6511" w:rsidP="001C734C">
            <w:pPr>
              <w:ind w:firstLine="0"/>
              <w:jc w:val="center"/>
              <w:rPr>
                <w:rFonts w:ascii="Arial" w:hAnsi="Arial" w:cs="Arial"/>
                <w:color w:val="000000"/>
                <w:sz w:val="18"/>
                <w:szCs w:val="18"/>
              </w:rPr>
            </w:pPr>
            <w:r w:rsidRPr="0039067B">
              <w:rPr>
                <w:rFonts w:ascii="Arial" w:hAnsi="Arial" w:cs="Arial"/>
                <w:color w:val="000000"/>
                <w:sz w:val="18"/>
                <w:szCs w:val="18"/>
              </w:rPr>
              <w:t>81,0</w:t>
            </w:r>
          </w:p>
        </w:tc>
      </w:tr>
    </w:tbl>
    <w:p w:rsidR="003D6511" w:rsidRPr="00636C6B" w:rsidRDefault="003D6511" w:rsidP="00636C6B">
      <w:pPr>
        <w:pStyle w:val="SpisTab"/>
      </w:pPr>
      <w:bookmarkStart w:id="474" w:name="_Toc506555646"/>
      <w:r w:rsidRPr="00636C6B">
        <w:t>Procentowy udział mieszkań wyposażonych w instalacje sanitarne gminie Skała w latach 2003-2013 roku (źródło: Bank Danych Lokalnych GUS)</w:t>
      </w:r>
      <w:bookmarkEnd w:id="474"/>
    </w:p>
    <w:p w:rsidR="00B04F1A" w:rsidRPr="0039067B" w:rsidRDefault="00B04F1A" w:rsidP="00B04F1A">
      <w:pPr>
        <w:pStyle w:val="SpisTab"/>
        <w:numPr>
          <w:ilvl w:val="0"/>
          <w:numId w:val="0"/>
        </w:numPr>
        <w:spacing w:after="0"/>
        <w:ind w:left="360"/>
        <w:rPr>
          <w:rFonts w:cs="Arial"/>
          <w:sz w:val="22"/>
          <w:szCs w:val="22"/>
        </w:rPr>
      </w:pPr>
    </w:p>
    <w:p w:rsidR="00AA4D17" w:rsidRPr="0039067B" w:rsidRDefault="00AA4D17" w:rsidP="001C734C">
      <w:pPr>
        <w:pStyle w:val="KOLEK3"/>
        <w:spacing w:line="360" w:lineRule="auto"/>
        <w:rPr>
          <w:sz w:val="22"/>
        </w:rPr>
      </w:pPr>
    </w:p>
    <w:p w:rsidR="007E7011" w:rsidRPr="0039067B" w:rsidRDefault="00AD05DB" w:rsidP="001C734C">
      <w:pPr>
        <w:pStyle w:val="KOLEK3"/>
        <w:spacing w:line="360" w:lineRule="auto"/>
      </w:pPr>
      <w:bookmarkStart w:id="475" w:name="_Toc506449392"/>
      <w:r w:rsidRPr="0039067B">
        <w:t>1</w:t>
      </w:r>
      <w:r w:rsidR="00B13DA4">
        <w:t>5</w:t>
      </w:r>
      <w:r w:rsidRPr="0039067B">
        <w:t>.2.1. Gospodarka wodno-ściekow</w:t>
      </w:r>
      <w:bookmarkEnd w:id="470"/>
      <w:bookmarkEnd w:id="471"/>
      <w:bookmarkEnd w:id="472"/>
      <w:r w:rsidR="005F69BE" w:rsidRPr="0039067B">
        <w:t>a</w:t>
      </w:r>
      <w:bookmarkEnd w:id="475"/>
    </w:p>
    <w:p w:rsidR="008F332A" w:rsidRPr="0039067B" w:rsidRDefault="008F332A" w:rsidP="00B13DA4">
      <w:pPr>
        <w:pStyle w:val="KOLEK3"/>
        <w:spacing w:line="360" w:lineRule="auto"/>
        <w:ind w:left="720" w:hanging="720"/>
      </w:pPr>
      <w:bookmarkStart w:id="476" w:name="_Toc339813475"/>
      <w:bookmarkStart w:id="477" w:name="_Toc506449393"/>
      <w:r w:rsidRPr="0039067B">
        <w:t>Ujęcia w</w:t>
      </w:r>
      <w:bookmarkEnd w:id="476"/>
      <w:r w:rsidR="004F3C9B" w:rsidRPr="0039067B">
        <w:t>ód podziemnych</w:t>
      </w:r>
      <w:bookmarkEnd w:id="477"/>
    </w:p>
    <w:p w:rsidR="003D6511" w:rsidRPr="0039067B" w:rsidRDefault="003D6511" w:rsidP="001C734C">
      <w:pPr>
        <w:spacing w:line="360" w:lineRule="auto"/>
        <w:rPr>
          <w:rFonts w:ascii="Arial" w:hAnsi="Arial" w:cs="Arial"/>
          <w:sz w:val="22"/>
          <w:szCs w:val="22"/>
        </w:rPr>
      </w:pPr>
      <w:r w:rsidRPr="0039067B">
        <w:rPr>
          <w:rFonts w:ascii="Arial" w:hAnsi="Arial" w:cs="Arial"/>
          <w:sz w:val="22"/>
          <w:szCs w:val="22"/>
        </w:rPr>
        <w:t>Wody na terenie gminy Skała ujmowane są zgodnie z decyzjami Starosty Krakowskiego wydanymi na podstawie ustawy z dnia 18 lipca 2001r. Prawo wodne (Dz.U. 2017 poz. 1566). Obecnie na przedmiotowym terenie obowiązuje 7 decyzji w sprawie pozwoleń wodnoprawnych na pobór wód podziemnych:</w:t>
      </w:r>
    </w:p>
    <w:p w:rsidR="003D6511" w:rsidRPr="0039067B" w:rsidRDefault="003D6511" w:rsidP="001C734C">
      <w:pPr>
        <w:ind w:firstLine="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9"/>
        <w:gridCol w:w="2433"/>
        <w:gridCol w:w="1569"/>
        <w:gridCol w:w="1083"/>
        <w:gridCol w:w="1081"/>
        <w:gridCol w:w="1571"/>
      </w:tblGrid>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Barbarka</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195</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OS.II.6341.165.2013.MP</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31.12.2013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31.12.2023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199,84 m</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2,10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30,0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czworoboku o wymiarach: 30,0 m x 51,0 m x 27,0 m x 35,0 m ogrodzonego, oznakowanego i zamkniętego niedostępnego dla pracowników i osób postronnych z wyjątkiem bezpośredniej obsługi ustanowioną decyzją Starosty Krakowskiego z dnia 23.12.2003 r. znak: OS.62230/17/03/MP</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2. </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Ojców</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197</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OS.MP.62230-1/08</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21.02.2008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21.02.2018 r.</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13,40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155,0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19,5 m x 24,0 m ogrodzona, oznakowana i zagospodarowana zielenią</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3.2</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Rzeplin</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409/12</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201/1</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OS.II.6341.213.2011.2012.MP</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01.02.2012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01.02.2022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Studnia 1 – 364,47 m</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Studnia 2 – 386,49 m</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3,60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11,00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6,0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343,0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kwadratu o wymiarach 6,0 m x 6,0 m, ogrodzonego, oznakowanego i prawidłowo zagospodarowanego</w:t>
            </w:r>
          </w:p>
        </w:tc>
        <w:tc>
          <w:tcPr>
            <w:tcW w:w="1428"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kwadratu o wymiarach 30,0 m x 40,0 m, ogrodzonego, oznakowanego i prawidłowo zagospodarowanego</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Smardzowice</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279/1</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OS.II.6341.159.2.2012.MZ</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02.01.2013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31.12.2023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405,97 m</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24,20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280,0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w formie koła o promieniu 10 m ogrodzona, oznakowana, zagospodarowana zielenią, bez dostępu osób trzecich ustanowiona decyzją Starosty Krakowskiego z dnia 13.12.2002 r. znak: OS.62230/18/2/02/MP</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lastRenderedPageBreak/>
              <w:t>LP</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5.</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Cianowice</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120610_5.0002.AR_3.322/1</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OS.MP.62230-2/08</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29.02.2008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28.02.2018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15,20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210,0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26,0 m x 29,0 m ogrodzona, oznakowana i zagospodarowana zielenią</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6.</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Sobiesęki</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120610_5.0015.AR_2.44</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OS.II.MZ.6223-78/10/11</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05.05.2011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05.05.2021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29,50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708,0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15,5 m x 20,0 m ogrodzona, oznakowana tablicami informacyjnymi, bez dostępu osób trzecich, prawidłowo zagospodarowana</w:t>
            </w:r>
          </w:p>
        </w:tc>
      </w:tr>
      <w:tr w:rsidR="003D6511" w:rsidRPr="0039067B" w:rsidTr="009F47AE">
        <w:trPr>
          <w:trHeight w:val="153"/>
        </w:trPr>
        <w:tc>
          <w:tcPr>
            <w:tcW w:w="5000" w:type="pct"/>
            <w:gridSpan w:val="6"/>
            <w:shd w:val="clear" w:color="auto" w:fill="FFFFFF"/>
          </w:tcPr>
          <w:p w:rsidR="003D6511" w:rsidRPr="0039067B" w:rsidRDefault="003D6511" w:rsidP="001C734C">
            <w:pPr>
              <w:widowControl w:val="0"/>
              <w:ind w:firstLine="0"/>
              <w:jc w:val="left"/>
              <w:rPr>
                <w:rFonts w:ascii="Arial" w:eastAsia="Courier New" w:hAnsi="Arial" w:cs="Arial"/>
                <w:sz w:val="18"/>
                <w:szCs w:val="18"/>
              </w:rPr>
            </w:pP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LP</w:t>
            </w:r>
          </w:p>
        </w:tc>
        <w:tc>
          <w:tcPr>
            <w:tcW w:w="845"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7.1</w:t>
            </w:r>
          </w:p>
        </w:tc>
        <w:tc>
          <w:tcPr>
            <w:tcW w:w="1165"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7.2</w:t>
            </w:r>
          </w:p>
        </w:tc>
        <w:tc>
          <w:tcPr>
            <w:tcW w:w="846"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7.3</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MIEJSCOWOŚĆ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Minoga</w:t>
            </w:r>
          </w:p>
        </w:tc>
      </w:tr>
      <w:tr w:rsidR="003D6511" w:rsidRPr="0039067B" w:rsidTr="009F47AE">
        <w:tc>
          <w:tcPr>
            <w:tcW w:w="2144" w:type="pct"/>
            <w:gridSpan w:val="2"/>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DZIAŁKI</w:t>
            </w:r>
          </w:p>
        </w:tc>
        <w:tc>
          <w:tcPr>
            <w:tcW w:w="2856" w:type="pct"/>
            <w:gridSpan w:val="4"/>
            <w:shd w:val="clear" w:color="auto" w:fill="auto"/>
          </w:tcPr>
          <w:p w:rsidR="003D6511" w:rsidRPr="0039067B" w:rsidRDefault="003D6511" w:rsidP="001C734C">
            <w:pPr>
              <w:widowControl w:val="0"/>
              <w:ind w:firstLine="0"/>
              <w:jc w:val="center"/>
              <w:rPr>
                <w:rFonts w:ascii="Arial" w:eastAsia="Courier New" w:hAnsi="Arial" w:cs="Arial"/>
                <w:sz w:val="18"/>
                <w:szCs w:val="18"/>
              </w:rPr>
            </w:pPr>
            <w:r w:rsidRPr="0039067B">
              <w:rPr>
                <w:rFonts w:ascii="Arial" w:eastAsia="Courier New" w:hAnsi="Arial" w:cs="Arial"/>
                <w:sz w:val="18"/>
                <w:szCs w:val="18"/>
              </w:rPr>
              <w:t>120610_5.0005.</w:t>
            </w:r>
          </w:p>
        </w:tc>
      </w:tr>
      <w:tr w:rsidR="003D6511" w:rsidRPr="0039067B" w:rsidTr="009F47AE">
        <w:tc>
          <w:tcPr>
            <w:tcW w:w="2144" w:type="pct"/>
            <w:gridSpan w:val="2"/>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845"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86/2</w:t>
            </w:r>
          </w:p>
        </w:tc>
        <w:tc>
          <w:tcPr>
            <w:tcW w:w="1165"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103/1</w:t>
            </w:r>
          </w:p>
        </w:tc>
        <w:tc>
          <w:tcPr>
            <w:tcW w:w="846"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50/3</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NR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OS.MP.6223-3/08</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DATA WYDANIA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26.05.2008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TERMIN OBOWIĄZYWANIA DECYZJI</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26.05.2018 r.</w:t>
            </w:r>
          </w:p>
        </w:tc>
      </w:tr>
      <w:tr w:rsidR="003D6511" w:rsidRPr="0039067B" w:rsidTr="009F47AE">
        <w:tc>
          <w:tcPr>
            <w:tcW w:w="2144" w:type="pct"/>
            <w:gridSpan w:val="2"/>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 xml:space="preserve">UŻYTKOWNIK </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Gmina Skała</w:t>
            </w:r>
          </w:p>
        </w:tc>
      </w:tr>
      <w:tr w:rsidR="003D6511" w:rsidRPr="0039067B" w:rsidTr="009F47AE">
        <w:tc>
          <w:tcPr>
            <w:tcW w:w="834"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INFORMACJE TECHNICZNE DOTYCZĄCE POBORU WODY</w:t>
            </w: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RZĘDNA UJĘCIA</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MAX GODZINNY POBÓR</w:t>
            </w:r>
          </w:p>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(przy czym ilość wody pobieranej ze studni nie może przekroczyć)</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Q</w:t>
            </w:r>
            <w:r w:rsidRPr="0039067B">
              <w:rPr>
                <w:rFonts w:ascii="Arial" w:eastAsia="Courier New" w:hAnsi="Arial" w:cs="Arial"/>
                <w:sz w:val="18"/>
                <w:szCs w:val="18"/>
                <w:vertAlign w:val="subscript"/>
              </w:rPr>
              <w:t>h max</w:t>
            </w:r>
            <w:r w:rsidRPr="0039067B">
              <w:rPr>
                <w:rFonts w:ascii="Arial" w:eastAsia="Courier New" w:hAnsi="Arial" w:cs="Arial"/>
                <w:sz w:val="18"/>
                <w:szCs w:val="18"/>
              </w:rPr>
              <w:t xml:space="preserve"> = 90,00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845"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22,3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1165"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38,3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c>
          <w:tcPr>
            <w:tcW w:w="846"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40,0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/h</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ŚREDNI DOBOWY POBÓR</w:t>
            </w: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Q </w:t>
            </w:r>
            <w:r w:rsidRPr="0039067B">
              <w:rPr>
                <w:rFonts w:ascii="Arial" w:eastAsia="Courier New" w:hAnsi="Arial" w:cs="Arial"/>
                <w:sz w:val="18"/>
                <w:szCs w:val="18"/>
                <w:vertAlign w:val="subscript"/>
              </w:rPr>
              <w:t>dśr</w:t>
            </w:r>
            <w:r w:rsidRPr="0039067B">
              <w:rPr>
                <w:rFonts w:ascii="Arial" w:eastAsia="Courier New" w:hAnsi="Arial" w:cs="Arial"/>
                <w:sz w:val="18"/>
                <w:szCs w:val="18"/>
              </w:rPr>
              <w:t xml:space="preserve"> = 2160,0 m</w:t>
            </w:r>
            <w:r w:rsidRPr="0039067B">
              <w:rPr>
                <w:rFonts w:ascii="Arial" w:eastAsia="Courier New" w:hAnsi="Arial" w:cs="Arial"/>
                <w:sz w:val="18"/>
                <w:szCs w:val="18"/>
                <w:vertAlign w:val="superscript"/>
              </w:rPr>
              <w:t>3</w:t>
            </w:r>
            <w:r w:rsidRPr="0039067B">
              <w:rPr>
                <w:rFonts w:ascii="Arial" w:eastAsia="Courier New" w:hAnsi="Arial" w:cs="Arial"/>
                <w:sz w:val="18"/>
                <w:szCs w:val="18"/>
              </w:rPr>
              <w:t>/d</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vMerge w:val="restart"/>
            <w:shd w:val="clear" w:color="auto" w:fill="BFBFBF"/>
          </w:tcPr>
          <w:p w:rsidR="003D6511" w:rsidRPr="0039067B" w:rsidRDefault="003D6511" w:rsidP="001C734C">
            <w:pPr>
              <w:widowControl w:val="0"/>
              <w:ind w:firstLine="0"/>
              <w:jc w:val="left"/>
              <w:rPr>
                <w:rFonts w:ascii="Arial" w:eastAsia="Courier New" w:hAnsi="Arial" w:cs="Arial"/>
                <w:b/>
                <w:sz w:val="18"/>
                <w:szCs w:val="18"/>
              </w:rPr>
            </w:pPr>
            <w:r w:rsidRPr="0039067B">
              <w:rPr>
                <w:rFonts w:ascii="Arial" w:eastAsia="Courier New" w:hAnsi="Arial" w:cs="Arial"/>
                <w:b/>
                <w:sz w:val="18"/>
                <w:szCs w:val="18"/>
              </w:rPr>
              <w:t>STREFA OCHRONNA</w:t>
            </w:r>
          </w:p>
        </w:tc>
        <w:tc>
          <w:tcPr>
            <w:tcW w:w="845"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Bezpośrednia, o wymiarach 20,0 m x 17,0 m </w:t>
            </w:r>
          </w:p>
        </w:tc>
        <w:tc>
          <w:tcPr>
            <w:tcW w:w="1165" w:type="pct"/>
            <w:gridSpan w:val="2"/>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58,0 m x 26,0 m</w:t>
            </w:r>
          </w:p>
        </w:tc>
        <w:tc>
          <w:tcPr>
            <w:tcW w:w="846" w:type="pct"/>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Bezpośrednia, o wymiarach 35,0 m x 19,0 m</w:t>
            </w:r>
          </w:p>
        </w:tc>
      </w:tr>
      <w:tr w:rsidR="003D6511" w:rsidRPr="0039067B" w:rsidTr="009F47AE">
        <w:tc>
          <w:tcPr>
            <w:tcW w:w="834"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1310" w:type="pct"/>
            <w:vMerge/>
            <w:shd w:val="clear" w:color="auto" w:fill="BFBFBF"/>
          </w:tcPr>
          <w:p w:rsidR="003D6511" w:rsidRPr="0039067B" w:rsidRDefault="003D6511" w:rsidP="001C734C">
            <w:pPr>
              <w:widowControl w:val="0"/>
              <w:ind w:firstLine="0"/>
              <w:jc w:val="left"/>
              <w:rPr>
                <w:rFonts w:ascii="Arial" w:eastAsia="Courier New" w:hAnsi="Arial" w:cs="Arial"/>
                <w:b/>
                <w:sz w:val="18"/>
                <w:szCs w:val="18"/>
              </w:rPr>
            </w:pPr>
          </w:p>
        </w:tc>
        <w:tc>
          <w:tcPr>
            <w:tcW w:w="2856" w:type="pct"/>
            <w:gridSpan w:val="4"/>
            <w:shd w:val="clear" w:color="auto" w:fill="auto"/>
          </w:tcPr>
          <w:p w:rsidR="003D6511" w:rsidRPr="0039067B" w:rsidRDefault="003D6511" w:rsidP="001C734C">
            <w:pPr>
              <w:widowControl w:val="0"/>
              <w:ind w:firstLine="0"/>
              <w:jc w:val="left"/>
              <w:rPr>
                <w:rFonts w:ascii="Arial" w:eastAsia="Courier New" w:hAnsi="Arial" w:cs="Arial"/>
                <w:sz w:val="18"/>
                <w:szCs w:val="18"/>
              </w:rPr>
            </w:pPr>
            <w:r w:rsidRPr="0039067B">
              <w:rPr>
                <w:rFonts w:ascii="Arial" w:eastAsia="Courier New" w:hAnsi="Arial" w:cs="Arial"/>
                <w:sz w:val="18"/>
                <w:szCs w:val="18"/>
              </w:rPr>
              <w:t xml:space="preserve">ogrodzona, oznakowana i zagospodarowana zielenią </w:t>
            </w:r>
          </w:p>
        </w:tc>
      </w:tr>
    </w:tbl>
    <w:p w:rsidR="003D6511" w:rsidRPr="00636C6B" w:rsidRDefault="003D6511" w:rsidP="00636C6B">
      <w:pPr>
        <w:pStyle w:val="SpisTab"/>
      </w:pPr>
      <w:bookmarkStart w:id="478" w:name="_Toc506555647"/>
      <w:r w:rsidRPr="00636C6B">
        <w:t>Zestawienie obowiązujących decyzji w sprawie pozwoleń wodnoprawnych na pobór wód podziemnych na terenie gminy Skała</w:t>
      </w:r>
      <w:bookmarkEnd w:id="478"/>
    </w:p>
    <w:p w:rsidR="003D6511" w:rsidRPr="0039067B" w:rsidRDefault="003D6511" w:rsidP="001C734C">
      <w:pPr>
        <w:spacing w:line="360" w:lineRule="auto"/>
        <w:rPr>
          <w:rFonts w:ascii="Arial" w:hAnsi="Arial" w:cs="Arial"/>
          <w:sz w:val="22"/>
          <w:szCs w:val="22"/>
        </w:rPr>
      </w:pPr>
      <w:r w:rsidRPr="0039067B">
        <w:rPr>
          <w:rFonts w:ascii="Arial" w:hAnsi="Arial" w:cs="Arial"/>
          <w:sz w:val="22"/>
          <w:szCs w:val="22"/>
        </w:rPr>
        <w:t>Ponadto, poza przedstawionymi w powyższym zestawieniu ujęciami wody, na terenie gminy Skała wyróżnić można dwa nieczynne już ujęcia zlokalizowane w miejscowościach Poręba Laskowska (dz. nr ewid. 52/1) oraz Skała (Rynek).</w:t>
      </w:r>
    </w:p>
    <w:p w:rsidR="003D6511" w:rsidRPr="0039067B" w:rsidRDefault="003D6511" w:rsidP="001C734C">
      <w:pPr>
        <w:pStyle w:val="KOLEK3"/>
        <w:spacing w:line="360" w:lineRule="auto"/>
        <w:ind w:left="720" w:firstLine="708"/>
      </w:pPr>
    </w:p>
    <w:p w:rsidR="004F3C9B" w:rsidRPr="0039067B" w:rsidRDefault="004F3C9B" w:rsidP="00B13DA4">
      <w:pPr>
        <w:pStyle w:val="KOLEK3"/>
        <w:spacing w:line="360" w:lineRule="auto"/>
        <w:ind w:left="720" w:hanging="720"/>
      </w:pPr>
      <w:bookmarkStart w:id="479" w:name="_Toc506449394"/>
      <w:r w:rsidRPr="0039067B">
        <w:t>Ujęcia wód powierzchniowych</w:t>
      </w:r>
      <w:bookmarkEnd w:id="479"/>
    </w:p>
    <w:p w:rsidR="003D6511" w:rsidRPr="0039067B" w:rsidRDefault="003D6511" w:rsidP="001C734C">
      <w:pPr>
        <w:spacing w:line="360" w:lineRule="auto"/>
        <w:rPr>
          <w:rFonts w:ascii="Arial" w:hAnsi="Arial" w:cs="Arial"/>
          <w:sz w:val="22"/>
          <w:szCs w:val="22"/>
        </w:rPr>
      </w:pPr>
      <w:bookmarkStart w:id="480" w:name="_Toc339813476"/>
      <w:r w:rsidRPr="0039067B">
        <w:rPr>
          <w:rFonts w:ascii="Arial" w:hAnsi="Arial" w:cs="Arial"/>
          <w:sz w:val="22"/>
          <w:szCs w:val="22"/>
        </w:rPr>
        <w:t>Na obszarze gminy Skała występują dwa uję</w:t>
      </w:r>
      <w:r w:rsidR="002129C1">
        <w:rPr>
          <w:rFonts w:ascii="Arial" w:hAnsi="Arial" w:cs="Arial"/>
          <w:sz w:val="22"/>
          <w:szCs w:val="22"/>
        </w:rPr>
        <w:t>cia wód powierzchniowych wraz z </w:t>
      </w:r>
      <w:r w:rsidRPr="0039067B">
        <w:rPr>
          <w:rFonts w:ascii="Arial" w:hAnsi="Arial" w:cs="Arial"/>
          <w:sz w:val="22"/>
          <w:szCs w:val="22"/>
        </w:rPr>
        <w:t>towarzyszącymi im strefami ochronnymi:</w:t>
      </w:r>
    </w:p>
    <w:p w:rsidR="003D6511" w:rsidRPr="0039067B" w:rsidRDefault="003D6511" w:rsidP="00B736FF">
      <w:pPr>
        <w:numPr>
          <w:ilvl w:val="0"/>
          <w:numId w:val="60"/>
        </w:numPr>
        <w:spacing w:line="360" w:lineRule="auto"/>
        <w:contextualSpacing/>
        <w:rPr>
          <w:rFonts w:ascii="Arial" w:hAnsi="Arial" w:cs="Arial"/>
          <w:sz w:val="22"/>
          <w:szCs w:val="22"/>
        </w:rPr>
      </w:pPr>
      <w:r w:rsidRPr="0039067B">
        <w:rPr>
          <w:rFonts w:ascii="Arial" w:hAnsi="Arial" w:cs="Arial"/>
          <w:sz w:val="22"/>
          <w:szCs w:val="22"/>
        </w:rPr>
        <w:lastRenderedPageBreak/>
        <w:t>ujęcie wody powierzchniowej z rzeki Dłubni w km 10+960 w miejscowości Raciborowice, wraz ze strefą ochronną ustanowioną rozporządzeniem Nr 8/2012 Dyrektora Regionalnego Zarządu</w:t>
      </w:r>
      <w:r w:rsidR="002129C1">
        <w:rPr>
          <w:rFonts w:ascii="Arial" w:hAnsi="Arial" w:cs="Arial"/>
          <w:sz w:val="22"/>
          <w:szCs w:val="22"/>
        </w:rPr>
        <w:t xml:space="preserve"> Gospodarki Wodnej w Krakowie z </w:t>
      </w:r>
      <w:r w:rsidRPr="0039067B">
        <w:rPr>
          <w:rFonts w:ascii="Arial" w:hAnsi="Arial" w:cs="Arial"/>
          <w:sz w:val="22"/>
          <w:szCs w:val="22"/>
        </w:rPr>
        <w:t>dnia 17 września 2012 r.,</w:t>
      </w:r>
    </w:p>
    <w:p w:rsidR="007465EC" w:rsidRPr="0039067B" w:rsidRDefault="003D6511" w:rsidP="00B736FF">
      <w:pPr>
        <w:numPr>
          <w:ilvl w:val="0"/>
          <w:numId w:val="60"/>
        </w:numPr>
        <w:spacing w:line="360" w:lineRule="auto"/>
        <w:contextualSpacing/>
        <w:rPr>
          <w:rFonts w:ascii="Arial" w:hAnsi="Arial" w:cs="Arial"/>
          <w:sz w:val="22"/>
          <w:szCs w:val="22"/>
        </w:rPr>
      </w:pPr>
      <w:r w:rsidRPr="0039067B">
        <w:rPr>
          <w:rFonts w:ascii="Arial" w:hAnsi="Arial" w:cs="Arial"/>
          <w:sz w:val="22"/>
          <w:szCs w:val="22"/>
        </w:rPr>
        <w:t>ujęcie wody powierzchniowej z rzeki Rudawy, wraz ze strefą ochronną ustanowioną rozporządzeniem Nr 1/2011 Dyrektora Regionalnego Zarządu Gospodarki Wodnej w Krakowie z dnia 6 lipca 2011 r., zmienionym rozporządzeniem Nr 4/2011 z dnia 12 października 2011 r. oraz rozporządzeniem Nr 2/2012 z dnia 18 lipca 2012 r.</w:t>
      </w:r>
    </w:p>
    <w:p w:rsidR="00355124" w:rsidRPr="0039067B" w:rsidRDefault="00355124" w:rsidP="00355124">
      <w:pPr>
        <w:pStyle w:val="Tekstpodstawowy"/>
        <w:rPr>
          <w:rFonts w:ascii="Arial" w:hAnsi="Arial" w:cs="Arial"/>
        </w:rPr>
      </w:pPr>
    </w:p>
    <w:p w:rsidR="00AD05DB" w:rsidRPr="0039067B" w:rsidRDefault="00AD05DB" w:rsidP="00011C98">
      <w:pPr>
        <w:pStyle w:val="KOLEK3"/>
        <w:spacing w:line="360" w:lineRule="auto"/>
      </w:pPr>
      <w:bookmarkStart w:id="481" w:name="_Toc506449395"/>
      <w:r w:rsidRPr="0039067B">
        <w:t>Sie</w:t>
      </w:r>
      <w:r w:rsidR="00733413" w:rsidRPr="0039067B">
        <w:t>ć</w:t>
      </w:r>
      <w:r w:rsidR="00D67558">
        <w:t xml:space="preserve"> </w:t>
      </w:r>
      <w:r w:rsidR="00B841BF" w:rsidRPr="0039067B">
        <w:t>wodociągowa</w:t>
      </w:r>
      <w:bookmarkEnd w:id="480"/>
      <w:bookmarkEnd w:id="481"/>
    </w:p>
    <w:p w:rsidR="004F3C9B" w:rsidRPr="0039067B" w:rsidRDefault="004F3C9B" w:rsidP="001C734C">
      <w:pPr>
        <w:spacing w:line="360" w:lineRule="auto"/>
        <w:rPr>
          <w:rFonts w:ascii="Arial" w:hAnsi="Arial" w:cs="Arial"/>
          <w:sz w:val="22"/>
          <w:szCs w:val="22"/>
        </w:rPr>
      </w:pPr>
      <w:bookmarkStart w:id="482" w:name="_Toc339813477"/>
      <w:r w:rsidRPr="0039067B">
        <w:rPr>
          <w:rFonts w:ascii="Arial" w:hAnsi="Arial" w:cs="Arial"/>
          <w:sz w:val="22"/>
          <w:szCs w:val="22"/>
        </w:rPr>
        <w:t>Sieć wodociągowa w gminie Skała jest dobrze rozbudowana. Według danych Głównego Urzędu Statystycznego (GUS) w 2016 r. składała się ona z odcinków o łącznej długości 112 km czynnej sieci rozdzielczej. Od 2005 roku wzrosła ona o 12km długości (za 100km). Rozbudowa sieci wodociągowej postępuje sukcesywnie z roku na rok. Każda miejscowość w gminie Skała ma dostęp do wodociągu. Liczba przyłączy prowadzących do budynków mieszkalnych i zamieszkania zbiorowego w 2</w:t>
      </w:r>
      <w:r w:rsidR="002129C1">
        <w:rPr>
          <w:rFonts w:ascii="Arial" w:hAnsi="Arial" w:cs="Arial"/>
          <w:sz w:val="22"/>
          <w:szCs w:val="22"/>
        </w:rPr>
        <w:t>016 roku wynosiła 3708 sztuk. W </w:t>
      </w:r>
      <w:r w:rsidRPr="0039067B">
        <w:rPr>
          <w:rFonts w:ascii="Arial" w:hAnsi="Arial" w:cs="Arial"/>
          <w:sz w:val="22"/>
          <w:szCs w:val="22"/>
        </w:rPr>
        <w:t>tym samym roku z sieci wodociągowej korzystało 10319 osób na terenie gminy Skała.</w:t>
      </w:r>
    </w:p>
    <w:p w:rsidR="004F3C9B" w:rsidRPr="0039067B" w:rsidRDefault="004F3C9B" w:rsidP="001C734C">
      <w:pPr>
        <w:rPr>
          <w:rFonts w:ascii="Arial" w:hAnsi="Arial" w:cs="Arial"/>
        </w:rPr>
      </w:pPr>
    </w:p>
    <w:tbl>
      <w:tblPr>
        <w:tblW w:w="5000" w:type="pct"/>
        <w:jc w:val="center"/>
        <w:tblCellMar>
          <w:left w:w="70" w:type="dxa"/>
          <w:right w:w="70" w:type="dxa"/>
        </w:tblCellMar>
        <w:tblLook w:val="04A0"/>
      </w:tblPr>
      <w:tblGrid>
        <w:gridCol w:w="1307"/>
        <w:gridCol w:w="945"/>
        <w:gridCol w:w="615"/>
        <w:gridCol w:w="560"/>
        <w:gridCol w:w="547"/>
        <w:gridCol w:w="547"/>
        <w:gridCol w:w="547"/>
        <w:gridCol w:w="547"/>
        <w:gridCol w:w="547"/>
        <w:gridCol w:w="547"/>
        <w:gridCol w:w="547"/>
        <w:gridCol w:w="628"/>
        <w:gridCol w:w="615"/>
        <w:gridCol w:w="711"/>
      </w:tblGrid>
      <w:tr w:rsidR="004F3C9B" w:rsidRPr="0039067B" w:rsidTr="002B12C3">
        <w:trPr>
          <w:trHeight w:val="255"/>
          <w:jc w:val="center"/>
        </w:trPr>
        <w:tc>
          <w:tcPr>
            <w:tcW w:w="5000" w:type="pct"/>
            <w:gridSpan w:val="14"/>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Wodociągi</w:t>
            </w:r>
          </w:p>
        </w:tc>
      </w:tr>
      <w:tr w:rsidR="004F3C9B" w:rsidRPr="0039067B" w:rsidTr="002B12C3">
        <w:trPr>
          <w:trHeight w:val="480"/>
          <w:jc w:val="center"/>
        </w:trPr>
        <w:tc>
          <w:tcPr>
            <w:tcW w:w="709" w:type="pct"/>
            <w:tcBorders>
              <w:top w:val="nil"/>
              <w:left w:val="single" w:sz="4" w:space="0" w:color="000000"/>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 </w:t>
            </w:r>
          </w:p>
        </w:tc>
        <w:tc>
          <w:tcPr>
            <w:tcW w:w="513" w:type="pct"/>
            <w:tcBorders>
              <w:top w:val="nil"/>
              <w:left w:val="nil"/>
              <w:bottom w:val="single" w:sz="4" w:space="0" w:color="000000"/>
              <w:right w:val="single" w:sz="4" w:space="0" w:color="000000"/>
            </w:tcBorders>
            <w:shd w:val="clear" w:color="000000" w:fill="D8D8D8"/>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Jednostka miary</w:t>
            </w:r>
          </w:p>
        </w:tc>
        <w:tc>
          <w:tcPr>
            <w:tcW w:w="334"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2005</w:t>
            </w:r>
          </w:p>
        </w:tc>
        <w:tc>
          <w:tcPr>
            <w:tcW w:w="304"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2006</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2007</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2008</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2009</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2010</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2011</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2012</w:t>
            </w:r>
          </w:p>
        </w:tc>
        <w:tc>
          <w:tcPr>
            <w:tcW w:w="297" w:type="pct"/>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2013</w:t>
            </w:r>
          </w:p>
        </w:tc>
        <w:tc>
          <w:tcPr>
            <w:tcW w:w="341" w:type="pct"/>
            <w:tcBorders>
              <w:top w:val="nil"/>
              <w:left w:val="nil"/>
              <w:bottom w:val="single" w:sz="4" w:space="0" w:color="000000"/>
              <w:right w:val="nil"/>
            </w:tcBorders>
            <w:shd w:val="clear" w:color="000000" w:fill="D8D8D8"/>
            <w:vAlign w:val="center"/>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2014</w:t>
            </w:r>
          </w:p>
        </w:tc>
        <w:tc>
          <w:tcPr>
            <w:tcW w:w="334" w:type="pct"/>
            <w:tcBorders>
              <w:top w:val="nil"/>
              <w:left w:val="nil"/>
              <w:bottom w:val="single" w:sz="4" w:space="0" w:color="000000"/>
              <w:right w:val="single" w:sz="4" w:space="0" w:color="000000"/>
            </w:tcBorders>
            <w:shd w:val="clear" w:color="000000" w:fill="D8D8D8"/>
            <w:vAlign w:val="center"/>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2015</w:t>
            </w:r>
          </w:p>
        </w:tc>
        <w:tc>
          <w:tcPr>
            <w:tcW w:w="390" w:type="pct"/>
            <w:tcBorders>
              <w:top w:val="nil"/>
              <w:left w:val="nil"/>
              <w:bottom w:val="single" w:sz="4" w:space="0" w:color="000000"/>
              <w:right w:val="single" w:sz="4" w:space="0" w:color="000000"/>
            </w:tcBorders>
            <w:shd w:val="clear" w:color="000000" w:fill="D8D8D8"/>
            <w:vAlign w:val="center"/>
          </w:tcPr>
          <w:p w:rsidR="004F3C9B" w:rsidRPr="0039067B" w:rsidRDefault="004F3C9B" w:rsidP="001C734C">
            <w:pPr>
              <w:ind w:firstLine="0"/>
              <w:jc w:val="center"/>
              <w:rPr>
                <w:rFonts w:ascii="Arial" w:hAnsi="Arial" w:cs="Arial"/>
                <w:b/>
                <w:bCs/>
                <w:color w:val="000000"/>
                <w:sz w:val="16"/>
                <w:szCs w:val="16"/>
              </w:rPr>
            </w:pPr>
            <w:r w:rsidRPr="0039067B">
              <w:rPr>
                <w:rFonts w:ascii="Arial" w:hAnsi="Arial" w:cs="Arial"/>
                <w:b/>
                <w:bCs/>
                <w:color w:val="000000"/>
                <w:sz w:val="16"/>
                <w:szCs w:val="16"/>
              </w:rPr>
              <w:t>2016</w:t>
            </w:r>
          </w:p>
        </w:tc>
      </w:tr>
      <w:tr w:rsidR="004F3C9B" w:rsidRPr="0039067B" w:rsidTr="002B12C3">
        <w:trPr>
          <w:trHeight w:val="255"/>
          <w:jc w:val="center"/>
        </w:trPr>
        <w:tc>
          <w:tcPr>
            <w:tcW w:w="709" w:type="pct"/>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długość czynnej sieci rozdzielczej</w:t>
            </w:r>
          </w:p>
        </w:tc>
        <w:tc>
          <w:tcPr>
            <w:tcW w:w="513"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km</w:t>
            </w:r>
          </w:p>
        </w:tc>
        <w:tc>
          <w:tcPr>
            <w:tcW w:w="33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100,0</w:t>
            </w:r>
          </w:p>
        </w:tc>
        <w:tc>
          <w:tcPr>
            <w:tcW w:w="30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102,0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102,0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102,0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104,6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104,8</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104,9</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105,4</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106,3</w:t>
            </w:r>
          </w:p>
        </w:tc>
        <w:tc>
          <w:tcPr>
            <w:tcW w:w="341" w:type="pct"/>
            <w:tcBorders>
              <w:top w:val="nil"/>
              <w:left w:val="nil"/>
              <w:bottom w:val="single" w:sz="4" w:space="0" w:color="000000"/>
              <w:right w:val="nil"/>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107,4</w:t>
            </w:r>
          </w:p>
        </w:tc>
        <w:tc>
          <w:tcPr>
            <w:tcW w:w="334"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111,0</w:t>
            </w:r>
          </w:p>
        </w:tc>
        <w:tc>
          <w:tcPr>
            <w:tcW w:w="390"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112,0</w:t>
            </w:r>
          </w:p>
        </w:tc>
      </w:tr>
      <w:tr w:rsidR="004F3C9B" w:rsidRPr="0039067B" w:rsidTr="002B12C3">
        <w:trPr>
          <w:trHeight w:val="675"/>
          <w:jc w:val="center"/>
        </w:trPr>
        <w:tc>
          <w:tcPr>
            <w:tcW w:w="709" w:type="pct"/>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przyłącza prowadzące do budynków mieszkalnych i zbiorowego zamieszkania</w:t>
            </w:r>
          </w:p>
        </w:tc>
        <w:tc>
          <w:tcPr>
            <w:tcW w:w="513"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szt.</w:t>
            </w:r>
          </w:p>
        </w:tc>
        <w:tc>
          <w:tcPr>
            <w:tcW w:w="33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2952</w:t>
            </w:r>
          </w:p>
        </w:tc>
        <w:tc>
          <w:tcPr>
            <w:tcW w:w="30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3097</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3111</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3276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3068</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3441</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3520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3597</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3629</w:t>
            </w:r>
          </w:p>
        </w:tc>
        <w:tc>
          <w:tcPr>
            <w:tcW w:w="341" w:type="pct"/>
            <w:tcBorders>
              <w:top w:val="nil"/>
              <w:left w:val="nil"/>
              <w:bottom w:val="single" w:sz="4" w:space="0" w:color="000000"/>
              <w:right w:val="nil"/>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3687</w:t>
            </w:r>
          </w:p>
        </w:tc>
        <w:tc>
          <w:tcPr>
            <w:tcW w:w="334"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3640</w:t>
            </w:r>
          </w:p>
        </w:tc>
        <w:tc>
          <w:tcPr>
            <w:tcW w:w="390"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3708</w:t>
            </w:r>
          </w:p>
        </w:tc>
      </w:tr>
      <w:tr w:rsidR="004F3C9B" w:rsidRPr="0039067B" w:rsidTr="002B12C3">
        <w:trPr>
          <w:trHeight w:val="450"/>
          <w:jc w:val="center"/>
        </w:trPr>
        <w:tc>
          <w:tcPr>
            <w:tcW w:w="709" w:type="pct"/>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woda dostarczona gospodarstwom domowym</w:t>
            </w:r>
          </w:p>
        </w:tc>
        <w:tc>
          <w:tcPr>
            <w:tcW w:w="513"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dam3</w:t>
            </w:r>
          </w:p>
        </w:tc>
        <w:tc>
          <w:tcPr>
            <w:tcW w:w="33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270,0</w:t>
            </w:r>
          </w:p>
        </w:tc>
        <w:tc>
          <w:tcPr>
            <w:tcW w:w="30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315,7</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332,8</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345,0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344,0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300,0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297,0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293,0</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298,6</w:t>
            </w:r>
          </w:p>
        </w:tc>
        <w:tc>
          <w:tcPr>
            <w:tcW w:w="341" w:type="pct"/>
            <w:tcBorders>
              <w:top w:val="nil"/>
              <w:left w:val="nil"/>
              <w:bottom w:val="single" w:sz="4" w:space="0" w:color="000000"/>
              <w:right w:val="nil"/>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290,0</w:t>
            </w:r>
          </w:p>
        </w:tc>
        <w:tc>
          <w:tcPr>
            <w:tcW w:w="334"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323,7</w:t>
            </w:r>
          </w:p>
        </w:tc>
        <w:tc>
          <w:tcPr>
            <w:tcW w:w="390"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309,1</w:t>
            </w:r>
          </w:p>
        </w:tc>
      </w:tr>
      <w:tr w:rsidR="004F3C9B" w:rsidRPr="0039067B" w:rsidTr="002B12C3">
        <w:trPr>
          <w:trHeight w:val="60"/>
          <w:jc w:val="center"/>
        </w:trPr>
        <w:tc>
          <w:tcPr>
            <w:tcW w:w="709" w:type="pct"/>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ludność korzystająca z sieci wodociągowej</w:t>
            </w:r>
          </w:p>
        </w:tc>
        <w:tc>
          <w:tcPr>
            <w:tcW w:w="513"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osoba</w:t>
            </w:r>
          </w:p>
        </w:tc>
        <w:tc>
          <w:tcPr>
            <w:tcW w:w="33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8683</w:t>
            </w:r>
          </w:p>
        </w:tc>
        <w:tc>
          <w:tcPr>
            <w:tcW w:w="30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8782</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8787</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8866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8975</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9304</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9446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9572</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9651</w:t>
            </w:r>
          </w:p>
        </w:tc>
        <w:tc>
          <w:tcPr>
            <w:tcW w:w="341" w:type="pct"/>
            <w:tcBorders>
              <w:top w:val="nil"/>
              <w:left w:val="nil"/>
              <w:bottom w:val="single" w:sz="4" w:space="0" w:color="000000"/>
              <w:right w:val="nil"/>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10268</w:t>
            </w:r>
          </w:p>
        </w:tc>
        <w:tc>
          <w:tcPr>
            <w:tcW w:w="334"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10275</w:t>
            </w:r>
          </w:p>
        </w:tc>
        <w:tc>
          <w:tcPr>
            <w:tcW w:w="390"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10319</w:t>
            </w:r>
          </w:p>
        </w:tc>
      </w:tr>
      <w:tr w:rsidR="004F3C9B" w:rsidRPr="0039067B" w:rsidTr="002B12C3">
        <w:trPr>
          <w:trHeight w:val="450"/>
          <w:jc w:val="center"/>
        </w:trPr>
        <w:tc>
          <w:tcPr>
            <w:tcW w:w="709" w:type="pct"/>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zużycie wody w gospodarstwach domowych ogółem na 1 mieszkańca</w:t>
            </w:r>
          </w:p>
        </w:tc>
        <w:tc>
          <w:tcPr>
            <w:tcW w:w="513"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m3</w:t>
            </w:r>
          </w:p>
        </w:tc>
        <w:tc>
          <w:tcPr>
            <w:tcW w:w="33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28,3</w:t>
            </w:r>
          </w:p>
        </w:tc>
        <w:tc>
          <w:tcPr>
            <w:tcW w:w="304"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32,8</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34,6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35,6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35,3</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30,1</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29,4</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28,6</w:t>
            </w:r>
          </w:p>
        </w:tc>
        <w:tc>
          <w:tcPr>
            <w:tcW w:w="297" w:type="pct"/>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28,9</w:t>
            </w:r>
          </w:p>
        </w:tc>
        <w:tc>
          <w:tcPr>
            <w:tcW w:w="341" w:type="pct"/>
            <w:tcBorders>
              <w:top w:val="nil"/>
              <w:left w:val="nil"/>
              <w:bottom w:val="single" w:sz="4" w:space="0" w:color="000000"/>
              <w:right w:val="nil"/>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27,90</w:t>
            </w:r>
          </w:p>
        </w:tc>
        <w:tc>
          <w:tcPr>
            <w:tcW w:w="334"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30,8</w:t>
            </w:r>
          </w:p>
        </w:tc>
        <w:tc>
          <w:tcPr>
            <w:tcW w:w="390" w:type="pct"/>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6"/>
                <w:szCs w:val="16"/>
              </w:rPr>
            </w:pPr>
            <w:r w:rsidRPr="0039067B">
              <w:rPr>
                <w:rFonts w:ascii="Arial" w:hAnsi="Arial" w:cs="Arial"/>
                <w:color w:val="000000"/>
                <w:sz w:val="16"/>
                <w:szCs w:val="16"/>
              </w:rPr>
              <w:t>29,4</w:t>
            </w:r>
          </w:p>
        </w:tc>
      </w:tr>
    </w:tbl>
    <w:p w:rsidR="004F3C9B" w:rsidRPr="0039067B" w:rsidRDefault="004F3C9B" w:rsidP="001C734C">
      <w:pPr>
        <w:pStyle w:val="SpisTab"/>
        <w:spacing w:after="0"/>
        <w:rPr>
          <w:rFonts w:cs="Arial"/>
        </w:rPr>
      </w:pPr>
      <w:bookmarkStart w:id="483" w:name="_Toc506555648"/>
      <w:r w:rsidRPr="0039067B">
        <w:rPr>
          <w:rFonts w:cs="Arial"/>
        </w:rPr>
        <w:t>Rozwój sieci wodociągowej w gminie Skała w latach 2005-2013 roku (źródło: Bank Danych Lokalnych GUS)</w:t>
      </w:r>
      <w:bookmarkEnd w:id="483"/>
    </w:p>
    <w:p w:rsidR="004F3C9B" w:rsidRPr="0039067B" w:rsidRDefault="004F3C9B" w:rsidP="001C734C">
      <w:pPr>
        <w:pStyle w:val="SpisTab"/>
        <w:numPr>
          <w:ilvl w:val="0"/>
          <w:numId w:val="0"/>
        </w:numPr>
        <w:spacing w:after="0"/>
        <w:rPr>
          <w:rFonts w:cs="Arial"/>
        </w:rPr>
      </w:pPr>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Głównymi źródłami  zaopatrzenia w wodę mie</w:t>
      </w:r>
      <w:r w:rsidR="002129C1">
        <w:rPr>
          <w:rFonts w:ascii="Arial" w:hAnsi="Arial" w:cs="Arial"/>
          <w:sz w:val="22"/>
          <w:szCs w:val="22"/>
        </w:rPr>
        <w:t>szkańców Miasta i Gminy Skała w </w:t>
      </w:r>
      <w:r w:rsidRPr="0039067B">
        <w:rPr>
          <w:rFonts w:ascii="Arial" w:hAnsi="Arial" w:cs="Arial"/>
          <w:sz w:val="22"/>
          <w:szCs w:val="22"/>
        </w:rPr>
        <w:t xml:space="preserve">wodę są studnie głębinowe o głębokości 40 -100 metrów z wykonaną siecią wodociągową. Na omawianym terenie występują dwa poziomy wodonośne: kredowy i jurajski, dlatego jakość wody jest bardzo dobra pod względem fizykochemicznym jak i bakteriologicznym i nie </w:t>
      </w:r>
      <w:r w:rsidRPr="0039067B">
        <w:rPr>
          <w:rFonts w:ascii="Arial" w:hAnsi="Arial" w:cs="Arial"/>
          <w:sz w:val="22"/>
          <w:szCs w:val="22"/>
        </w:rPr>
        <w:lastRenderedPageBreak/>
        <w:t xml:space="preserve">wymaga uzdatniania. Sieć wodociągowa zaopatrująca mieszkańców w wodę jest podzielona na kilka rejonów (wodociągi grupowe). Podział ten został wprowadzony w zależności od wielkości źródła zasilania.  </w:t>
      </w:r>
    </w:p>
    <w:p w:rsidR="00A17B56" w:rsidRPr="0039067B" w:rsidRDefault="00A17B56" w:rsidP="001C734C">
      <w:pPr>
        <w:pStyle w:val="KOLEK3"/>
        <w:spacing w:line="360" w:lineRule="auto"/>
      </w:pPr>
    </w:p>
    <w:p w:rsidR="00235578" w:rsidRPr="0039067B" w:rsidRDefault="00D57855" w:rsidP="00011C98">
      <w:pPr>
        <w:pStyle w:val="KOLEK3"/>
        <w:spacing w:line="360" w:lineRule="auto"/>
      </w:pPr>
      <w:bookmarkStart w:id="484" w:name="_Toc506449396"/>
      <w:r w:rsidRPr="0039067B">
        <w:t>Sieć</w:t>
      </w:r>
      <w:r w:rsidR="00AD05DB" w:rsidRPr="0039067B">
        <w:t xml:space="preserve"> kanalizacyjna</w:t>
      </w:r>
      <w:bookmarkEnd w:id="482"/>
      <w:bookmarkEnd w:id="484"/>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 xml:space="preserve">Na terenie gminy Skała w 2016 roku istniała sieć kanalizacyjna o długości 100,5 km. </w:t>
      </w:r>
      <w:r w:rsidRPr="0039067B">
        <w:rPr>
          <w:rFonts w:ascii="Arial" w:hAnsi="Arial" w:cs="Arial"/>
          <w:sz w:val="22"/>
          <w:szCs w:val="22"/>
        </w:rPr>
        <w:br/>
        <w:t>Od roku 2005 jej długość zwiększyła się blisko siedmiokrotnie. Tak duży wzrost skanalizowania obszaru gminy nastąpił m.in. dzięki dofinansowaniu ze środków Europejskiego Funduszu Rozwoju Regionalnego w ramach Zintegrowanego Programu Operacyjnego Rozwoju Regionalnego.</w:t>
      </w:r>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Liczba osób korzystających z kanalizacji sanitarnej na terenie gminy skała w roku 2016 wynosiła 6519 osób, w 2013 roku wynosiła 5810 a w roku 2003 było to tylko 3419 osób.</w:t>
      </w:r>
    </w:p>
    <w:p w:rsidR="004F3C9B" w:rsidRPr="0039067B" w:rsidRDefault="004F3C9B" w:rsidP="001C734C">
      <w:pPr>
        <w:ind w:firstLine="0"/>
        <w:rPr>
          <w:rFonts w:ascii="Arial" w:hAnsi="Arial" w:cs="Arial"/>
        </w:rPr>
      </w:pPr>
    </w:p>
    <w:tbl>
      <w:tblPr>
        <w:tblW w:w="10147" w:type="dxa"/>
        <w:jc w:val="center"/>
        <w:tblCellMar>
          <w:left w:w="70" w:type="dxa"/>
          <w:right w:w="70" w:type="dxa"/>
        </w:tblCellMar>
        <w:tblLook w:val="04A0"/>
      </w:tblPr>
      <w:tblGrid>
        <w:gridCol w:w="2249"/>
        <w:gridCol w:w="1031"/>
        <w:gridCol w:w="541"/>
        <w:gridCol w:w="591"/>
        <w:gridCol w:w="591"/>
        <w:gridCol w:w="591"/>
        <w:gridCol w:w="591"/>
        <w:gridCol w:w="541"/>
        <w:gridCol w:w="541"/>
        <w:gridCol w:w="591"/>
        <w:gridCol w:w="591"/>
        <w:gridCol w:w="591"/>
        <w:gridCol w:w="591"/>
        <w:gridCol w:w="591"/>
      </w:tblGrid>
      <w:tr w:rsidR="004F3C9B" w:rsidRPr="0039067B" w:rsidTr="002B12C3">
        <w:trPr>
          <w:trHeight w:val="255"/>
          <w:jc w:val="center"/>
        </w:trPr>
        <w:tc>
          <w:tcPr>
            <w:tcW w:w="10147" w:type="dxa"/>
            <w:gridSpan w:val="14"/>
            <w:tcBorders>
              <w:top w:val="single" w:sz="4" w:space="0" w:color="000000"/>
              <w:left w:val="single" w:sz="4" w:space="0" w:color="000000"/>
              <w:bottom w:val="single" w:sz="4" w:space="0" w:color="000000"/>
              <w:right w:val="single" w:sz="4" w:space="0" w:color="000000"/>
            </w:tcBorders>
            <w:shd w:val="clear" w:color="000000" w:fill="BFBFBF"/>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Kanalizacja</w:t>
            </w:r>
          </w:p>
        </w:tc>
      </w:tr>
      <w:tr w:rsidR="004F3C9B" w:rsidRPr="0039067B" w:rsidTr="002B12C3">
        <w:trPr>
          <w:trHeight w:val="450"/>
          <w:jc w:val="center"/>
        </w:trPr>
        <w:tc>
          <w:tcPr>
            <w:tcW w:w="2249" w:type="dxa"/>
            <w:tcBorders>
              <w:top w:val="nil"/>
              <w:left w:val="single" w:sz="4" w:space="0" w:color="000000"/>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 </w:t>
            </w:r>
          </w:p>
        </w:tc>
        <w:tc>
          <w:tcPr>
            <w:tcW w:w="1031" w:type="dxa"/>
            <w:tcBorders>
              <w:top w:val="nil"/>
              <w:left w:val="nil"/>
              <w:bottom w:val="single" w:sz="4" w:space="0" w:color="000000"/>
              <w:right w:val="single" w:sz="4" w:space="0" w:color="000000"/>
            </w:tcBorders>
            <w:shd w:val="clear" w:color="000000" w:fill="D8D8D8"/>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Jednostka miary</w:t>
            </w:r>
          </w:p>
        </w:tc>
        <w:tc>
          <w:tcPr>
            <w:tcW w:w="54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2005</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2006</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2007</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2008</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2009</w:t>
            </w:r>
          </w:p>
        </w:tc>
        <w:tc>
          <w:tcPr>
            <w:tcW w:w="54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2010</w:t>
            </w:r>
          </w:p>
        </w:tc>
        <w:tc>
          <w:tcPr>
            <w:tcW w:w="54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2011</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2012</w:t>
            </w:r>
          </w:p>
        </w:tc>
        <w:tc>
          <w:tcPr>
            <w:tcW w:w="59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2013</w:t>
            </w:r>
          </w:p>
        </w:tc>
        <w:tc>
          <w:tcPr>
            <w:tcW w:w="566" w:type="dxa"/>
            <w:tcBorders>
              <w:top w:val="nil"/>
              <w:left w:val="nil"/>
              <w:bottom w:val="single" w:sz="4" w:space="0" w:color="000000"/>
              <w:right w:val="single" w:sz="4" w:space="0" w:color="000000"/>
            </w:tcBorders>
            <w:shd w:val="clear" w:color="000000" w:fill="D8D8D8"/>
            <w:vAlign w:val="center"/>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2014</w:t>
            </w:r>
          </w:p>
        </w:tc>
        <w:tc>
          <w:tcPr>
            <w:tcW w:w="566" w:type="dxa"/>
            <w:tcBorders>
              <w:top w:val="nil"/>
              <w:left w:val="nil"/>
              <w:bottom w:val="single" w:sz="4" w:space="0" w:color="000000"/>
              <w:right w:val="single" w:sz="4" w:space="0" w:color="000000"/>
            </w:tcBorders>
            <w:shd w:val="clear" w:color="000000" w:fill="D8D8D8"/>
            <w:vAlign w:val="center"/>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2015</w:t>
            </w:r>
          </w:p>
        </w:tc>
        <w:tc>
          <w:tcPr>
            <w:tcW w:w="566" w:type="dxa"/>
            <w:tcBorders>
              <w:top w:val="nil"/>
              <w:left w:val="nil"/>
              <w:bottom w:val="single" w:sz="4" w:space="0" w:color="000000"/>
              <w:right w:val="single" w:sz="4" w:space="0" w:color="000000"/>
            </w:tcBorders>
            <w:shd w:val="clear" w:color="000000" w:fill="D8D8D8"/>
            <w:vAlign w:val="center"/>
          </w:tcPr>
          <w:p w:rsidR="004F3C9B" w:rsidRPr="0039067B" w:rsidRDefault="004F3C9B" w:rsidP="001C734C">
            <w:pPr>
              <w:ind w:firstLine="0"/>
              <w:jc w:val="center"/>
              <w:rPr>
                <w:rFonts w:ascii="Arial" w:hAnsi="Arial" w:cs="Arial"/>
                <w:b/>
                <w:bCs/>
                <w:color w:val="000000"/>
                <w:sz w:val="18"/>
                <w:szCs w:val="18"/>
              </w:rPr>
            </w:pPr>
            <w:r w:rsidRPr="0039067B">
              <w:rPr>
                <w:rFonts w:ascii="Arial" w:hAnsi="Arial" w:cs="Arial"/>
                <w:b/>
                <w:bCs/>
                <w:color w:val="000000"/>
                <w:sz w:val="18"/>
                <w:szCs w:val="18"/>
              </w:rPr>
              <w:t>2016</w:t>
            </w:r>
          </w:p>
        </w:tc>
      </w:tr>
      <w:tr w:rsidR="004F3C9B" w:rsidRPr="0039067B" w:rsidTr="002B12C3">
        <w:trPr>
          <w:trHeight w:val="450"/>
          <w:jc w:val="center"/>
        </w:trPr>
        <w:tc>
          <w:tcPr>
            <w:tcW w:w="2249" w:type="dxa"/>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długość czynnej sieci kanalizacyjnej</w:t>
            </w:r>
          </w:p>
        </w:tc>
        <w:tc>
          <w:tcPr>
            <w:tcW w:w="103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km</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26,9</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42,5</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49,1</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49,1</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53,1</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53,2</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61,7</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110,4</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110,4</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121,8</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100,5</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100,5</w:t>
            </w:r>
          </w:p>
        </w:tc>
      </w:tr>
      <w:tr w:rsidR="004F3C9B" w:rsidRPr="0039067B" w:rsidTr="002B12C3">
        <w:trPr>
          <w:trHeight w:val="675"/>
          <w:jc w:val="center"/>
        </w:trPr>
        <w:tc>
          <w:tcPr>
            <w:tcW w:w="2249" w:type="dxa"/>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przyłącza prowadzące do budynków mieszkalnych i zbiorowego zamieszkania</w:t>
            </w:r>
          </w:p>
        </w:tc>
        <w:tc>
          <w:tcPr>
            <w:tcW w:w="103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szt.</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1183</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1376</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1625</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1635</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1713</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1734</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1830</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2089</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2100</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2287</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2274</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2371</w:t>
            </w:r>
          </w:p>
        </w:tc>
      </w:tr>
      <w:tr w:rsidR="004F3C9B" w:rsidRPr="0039067B" w:rsidTr="002B12C3">
        <w:trPr>
          <w:trHeight w:val="255"/>
          <w:jc w:val="center"/>
        </w:trPr>
        <w:tc>
          <w:tcPr>
            <w:tcW w:w="2249" w:type="dxa"/>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ścieki odprowadzone</w:t>
            </w:r>
          </w:p>
        </w:tc>
        <w:tc>
          <w:tcPr>
            <w:tcW w:w="103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dam3</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98,2</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103,1</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125,5</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125,5</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131,0</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142</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147</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166</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168,0</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182,0</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212,0</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212,0</w:t>
            </w:r>
          </w:p>
        </w:tc>
      </w:tr>
      <w:tr w:rsidR="004F3C9B" w:rsidRPr="0039067B" w:rsidTr="002B12C3">
        <w:trPr>
          <w:trHeight w:val="450"/>
          <w:jc w:val="center"/>
        </w:trPr>
        <w:tc>
          <w:tcPr>
            <w:tcW w:w="2249" w:type="dxa"/>
            <w:tcBorders>
              <w:top w:val="nil"/>
              <w:left w:val="single" w:sz="4" w:space="0" w:color="000000"/>
              <w:bottom w:val="single" w:sz="4" w:space="0" w:color="000000"/>
              <w:right w:val="single" w:sz="4" w:space="0" w:color="000000"/>
            </w:tcBorders>
            <w:shd w:val="clear" w:color="auto" w:fill="auto"/>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ludność korzystająca z sieci kanalizacyjnej</w:t>
            </w:r>
          </w:p>
        </w:tc>
        <w:tc>
          <w:tcPr>
            <w:tcW w:w="103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sz w:val="18"/>
                <w:szCs w:val="18"/>
              </w:rPr>
            </w:pPr>
            <w:r w:rsidRPr="0039067B">
              <w:rPr>
                <w:rFonts w:ascii="Arial" w:hAnsi="Arial" w:cs="Arial"/>
                <w:sz w:val="18"/>
                <w:szCs w:val="18"/>
              </w:rPr>
              <w:t>osoba</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3713</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4294</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4490</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4498</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4697</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4813</w:t>
            </w:r>
          </w:p>
        </w:tc>
        <w:tc>
          <w:tcPr>
            <w:tcW w:w="54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5118</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5756</w:t>
            </w:r>
          </w:p>
        </w:tc>
        <w:tc>
          <w:tcPr>
            <w:tcW w:w="59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5810</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6894</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6339</w:t>
            </w:r>
          </w:p>
        </w:tc>
        <w:tc>
          <w:tcPr>
            <w:tcW w:w="566" w:type="dxa"/>
            <w:tcBorders>
              <w:top w:val="nil"/>
              <w:left w:val="nil"/>
              <w:bottom w:val="single" w:sz="4" w:space="0" w:color="000000"/>
              <w:right w:val="single" w:sz="4" w:space="0" w:color="000000"/>
            </w:tcBorders>
            <w:vAlign w:val="center"/>
          </w:tcPr>
          <w:p w:rsidR="004F3C9B" w:rsidRPr="0039067B" w:rsidRDefault="004F3C9B" w:rsidP="001C734C">
            <w:pPr>
              <w:ind w:firstLine="0"/>
              <w:jc w:val="center"/>
              <w:rPr>
                <w:rFonts w:ascii="Arial" w:hAnsi="Arial" w:cs="Arial"/>
                <w:color w:val="000000"/>
                <w:sz w:val="18"/>
                <w:szCs w:val="18"/>
              </w:rPr>
            </w:pPr>
            <w:r w:rsidRPr="0039067B">
              <w:rPr>
                <w:rFonts w:ascii="Arial" w:hAnsi="Arial" w:cs="Arial"/>
                <w:color w:val="000000"/>
                <w:sz w:val="18"/>
                <w:szCs w:val="18"/>
              </w:rPr>
              <w:t>6519</w:t>
            </w:r>
          </w:p>
        </w:tc>
      </w:tr>
    </w:tbl>
    <w:p w:rsidR="004F3C9B" w:rsidRPr="0039067B" w:rsidRDefault="004F3C9B" w:rsidP="001C734C">
      <w:pPr>
        <w:pStyle w:val="SpisTab"/>
        <w:spacing w:after="0"/>
        <w:rPr>
          <w:rFonts w:cs="Arial"/>
        </w:rPr>
      </w:pPr>
      <w:bookmarkStart w:id="485" w:name="_Toc506555649"/>
      <w:r w:rsidRPr="0039067B">
        <w:rPr>
          <w:rFonts w:cs="Arial"/>
        </w:rPr>
        <w:t>Rozwój kanalizacji w gminie Skała w latach 2005-2013 roku (źródło: Bank Danych Lokalnych GUS)</w:t>
      </w:r>
      <w:bookmarkEnd w:id="485"/>
    </w:p>
    <w:p w:rsidR="004F3C9B" w:rsidRPr="0039067B" w:rsidRDefault="004F3C9B" w:rsidP="001C734C">
      <w:pPr>
        <w:spacing w:line="360" w:lineRule="auto"/>
        <w:rPr>
          <w:rFonts w:ascii="Arial" w:hAnsi="Arial" w:cs="Arial"/>
          <w:sz w:val="22"/>
          <w:szCs w:val="22"/>
        </w:rPr>
      </w:pPr>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Położenie Gminy Skała we wschodniej części zlewni rzeki Dłubni, w strefie ochronnej dla wody pitnej dla Krakowa oraz w zachodniej części zlewni rzeki Prądnik, głównego cieku Ojcowskiego Parku Narodowego, przy równoczesnym objęciu gminy siecią wodociągów zbiorczych – nakłada na władze samorządowe obowiązek realizacji kanalizacji zbiorczej, zakończonej urządzeniami oczyszczającymi o bardzo wysokim stopniu redukcji zanieczyszczeń.</w:t>
      </w:r>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Na terenie objętym strefą ochronną ujęcia wody na rzece Dłubni – obowiązuje zasada bezwzględnego odprowadzania ścieków do kanalizacji zakończonej urządzeniami oczyszczającymi.</w:t>
      </w:r>
    </w:p>
    <w:p w:rsidR="004F3C9B" w:rsidRPr="0039067B" w:rsidRDefault="004F3C9B" w:rsidP="001C734C">
      <w:pPr>
        <w:spacing w:line="360" w:lineRule="auto"/>
        <w:rPr>
          <w:rFonts w:ascii="Arial" w:hAnsi="Arial" w:cs="Arial"/>
          <w:sz w:val="22"/>
          <w:szCs w:val="22"/>
        </w:rPr>
      </w:pPr>
      <w:r w:rsidRPr="0039067B">
        <w:rPr>
          <w:rFonts w:ascii="Arial" w:hAnsi="Arial" w:cs="Arial"/>
          <w:sz w:val="22"/>
          <w:szCs w:val="22"/>
        </w:rPr>
        <w:t>Na terenie miasta istnieje system kanalizacji ogólnospławnej, obejmujący dwa główne kolektory spławne: jeden zbierający ścieki ze wschodniej części miasta Skała, do drugiego dopływają ścieki z terenu obejmującego zachodnią część. Ze wschodniej części miasta Skała ścieki spływają do oczyszczalni ścieków (mechaniczno – biologicznej) z tlenową stabilizacją osadu. Osad jest napowietrzany, a po uzyskan</w:t>
      </w:r>
      <w:r w:rsidR="002129C1">
        <w:rPr>
          <w:rFonts w:ascii="Arial" w:hAnsi="Arial" w:cs="Arial"/>
          <w:sz w:val="22"/>
          <w:szCs w:val="22"/>
        </w:rPr>
        <w:t>iu odpowiedniego zagęszczenia i </w:t>
      </w:r>
      <w:r w:rsidRPr="0039067B">
        <w:rPr>
          <w:rFonts w:ascii="Arial" w:hAnsi="Arial" w:cs="Arial"/>
          <w:sz w:val="22"/>
          <w:szCs w:val="22"/>
        </w:rPr>
        <w:t>mineralizacji grawitacyjnie spływa na poletka osadowe, gdz</w:t>
      </w:r>
      <w:r w:rsidR="002129C1">
        <w:rPr>
          <w:rFonts w:ascii="Arial" w:hAnsi="Arial" w:cs="Arial"/>
          <w:sz w:val="22"/>
          <w:szCs w:val="22"/>
        </w:rPr>
        <w:t xml:space="preserve">ie jest odwadniany i suszony. </w:t>
      </w:r>
      <w:r w:rsidR="002129C1">
        <w:rPr>
          <w:rFonts w:ascii="Arial" w:hAnsi="Arial" w:cs="Arial"/>
          <w:sz w:val="22"/>
          <w:szCs w:val="22"/>
        </w:rPr>
        <w:lastRenderedPageBreak/>
        <w:t>Z </w:t>
      </w:r>
      <w:r w:rsidRPr="0039067B">
        <w:rPr>
          <w:rFonts w:ascii="Arial" w:hAnsi="Arial" w:cs="Arial"/>
          <w:sz w:val="22"/>
          <w:szCs w:val="22"/>
        </w:rPr>
        <w:t xml:space="preserve">zachodniej części miasta ścieki systemem tłocznym pompowane są  do oczyszczalni ścieków. </w:t>
      </w:r>
    </w:p>
    <w:p w:rsidR="001176E8" w:rsidRPr="0039067B" w:rsidRDefault="001176E8" w:rsidP="001C734C">
      <w:pPr>
        <w:pStyle w:val="NORMALNYKOLEK"/>
        <w:tabs>
          <w:tab w:val="clear" w:pos="4536"/>
          <w:tab w:val="clear" w:pos="9072"/>
        </w:tabs>
        <w:ind w:firstLine="0"/>
      </w:pPr>
    </w:p>
    <w:p w:rsidR="00AD05DB" w:rsidRPr="0039067B" w:rsidRDefault="00E63DFC" w:rsidP="001C734C">
      <w:pPr>
        <w:pStyle w:val="KOLEK3"/>
        <w:spacing w:line="360" w:lineRule="auto"/>
      </w:pPr>
      <w:bookmarkStart w:id="486" w:name="_Toc311107973"/>
      <w:bookmarkStart w:id="487" w:name="_Toc316297897"/>
      <w:bookmarkStart w:id="488" w:name="_Toc339813478"/>
      <w:bookmarkStart w:id="489" w:name="_Toc506449397"/>
      <w:r w:rsidRPr="0039067B">
        <w:t>1</w:t>
      </w:r>
      <w:r>
        <w:t>5</w:t>
      </w:r>
      <w:r w:rsidRPr="0039067B">
        <w:t>.2.</w:t>
      </w:r>
      <w:r w:rsidR="001B7921">
        <w:t>2</w:t>
      </w:r>
      <w:r w:rsidRPr="0039067B">
        <w:t xml:space="preserve">. </w:t>
      </w:r>
      <w:r w:rsidR="00492051" w:rsidRPr="0039067B">
        <w:t>Zaopatrzenie w energię</w:t>
      </w:r>
      <w:r w:rsidR="00AD05DB" w:rsidRPr="0039067B">
        <w:t xml:space="preserve"> elektryczn</w:t>
      </w:r>
      <w:bookmarkEnd w:id="486"/>
      <w:r w:rsidR="009777A8" w:rsidRPr="0039067B">
        <w:t>ą</w:t>
      </w:r>
      <w:bookmarkEnd w:id="487"/>
      <w:bookmarkEnd w:id="488"/>
      <w:bookmarkEnd w:id="489"/>
    </w:p>
    <w:p w:rsidR="00DC04C6" w:rsidRPr="00DC04C6" w:rsidRDefault="00DC04C6" w:rsidP="00DC04C6">
      <w:pPr>
        <w:spacing w:line="360" w:lineRule="auto"/>
        <w:rPr>
          <w:rFonts w:ascii="Arial" w:hAnsi="Arial" w:cs="Arial"/>
          <w:sz w:val="22"/>
          <w:szCs w:val="22"/>
        </w:rPr>
      </w:pPr>
      <w:r>
        <w:rPr>
          <w:rFonts w:ascii="Arial" w:hAnsi="Arial" w:cs="Arial"/>
          <w:sz w:val="22"/>
          <w:szCs w:val="22"/>
        </w:rPr>
        <w:t>Na terenie gminy Skał</w:t>
      </w:r>
      <w:r w:rsidRPr="00DC04C6">
        <w:rPr>
          <w:rFonts w:ascii="Arial" w:hAnsi="Arial" w:cs="Arial"/>
          <w:sz w:val="22"/>
          <w:szCs w:val="22"/>
        </w:rPr>
        <w:t>a zaopatrzenie odbiorców w energię elektryczną odbywa się z podstawowych źródeł zasil</w:t>
      </w:r>
      <w:bookmarkStart w:id="490" w:name="_GoBack"/>
      <w:bookmarkEnd w:id="490"/>
      <w:r w:rsidRPr="00DC04C6">
        <w:rPr>
          <w:rFonts w:ascii="Arial" w:hAnsi="Arial" w:cs="Arial"/>
          <w:sz w:val="22"/>
          <w:szCs w:val="22"/>
        </w:rPr>
        <w:t>ania leżących poza terenem gminy. W samej Skale zlokalizowana jest napowietrzna rozdzielnia średniego napięcia stanowiąca punkt węzłowy układu zasilania po stronie średniego napięcia. Zasilanie rozdzielni po stronie średniego napięcia wykonane jest linią magistralną wyprowadzoną z GPZ „Słomniki”.</w:t>
      </w:r>
    </w:p>
    <w:p w:rsidR="00DC04C6" w:rsidRPr="00DC04C6" w:rsidRDefault="00DC04C6" w:rsidP="00DC04C6">
      <w:pPr>
        <w:spacing w:line="360" w:lineRule="auto"/>
        <w:rPr>
          <w:rFonts w:ascii="Arial" w:hAnsi="Arial" w:cs="Arial"/>
          <w:sz w:val="22"/>
          <w:szCs w:val="22"/>
        </w:rPr>
      </w:pPr>
      <w:r w:rsidRPr="00DC04C6">
        <w:rPr>
          <w:rFonts w:ascii="Arial" w:hAnsi="Arial" w:cs="Arial"/>
          <w:sz w:val="22"/>
          <w:szCs w:val="22"/>
        </w:rPr>
        <w:t>Poszczególni odbiorcy zaopatrywani są w energię elektryczną ze stacji transformatorowych 15/0,4 kV również w wykonaniu napowietrznym a także stacji transformatorowych wnętrzowych wolnostojących. Stacje transformatorowe wyposażone są w jednostki transformatorowe o mocy od 40 do 630 kVA.</w:t>
      </w:r>
    </w:p>
    <w:p w:rsidR="00DC04C6" w:rsidRPr="00DC04C6" w:rsidRDefault="00DC04C6" w:rsidP="00DC04C6">
      <w:pPr>
        <w:spacing w:line="360" w:lineRule="auto"/>
        <w:rPr>
          <w:rFonts w:ascii="Arial" w:hAnsi="Arial" w:cs="Arial"/>
          <w:sz w:val="22"/>
          <w:szCs w:val="22"/>
        </w:rPr>
      </w:pPr>
      <w:r w:rsidRPr="00DC04C6">
        <w:rPr>
          <w:rFonts w:ascii="Arial" w:hAnsi="Arial" w:cs="Arial"/>
          <w:sz w:val="22"/>
          <w:szCs w:val="22"/>
        </w:rPr>
        <w:t>Układ sieci jak również rozmieszczenie stacji transformatorowych dostosowany jest do aktualnych potrzeb w zakresie zapotrzebowania na energię elektryczną.</w:t>
      </w:r>
    </w:p>
    <w:p w:rsidR="0070530B" w:rsidRPr="0039067B" w:rsidRDefault="0070530B" w:rsidP="001C734C">
      <w:pPr>
        <w:pStyle w:val="NORMALNYKOLEK"/>
        <w:tabs>
          <w:tab w:val="clear" w:pos="4536"/>
          <w:tab w:val="clear" w:pos="9072"/>
        </w:tabs>
        <w:ind w:left="360" w:firstLine="0"/>
      </w:pPr>
    </w:p>
    <w:p w:rsidR="00AD05DB" w:rsidRPr="0039067B" w:rsidRDefault="0091641F" w:rsidP="001C734C">
      <w:pPr>
        <w:pStyle w:val="KOLEK3"/>
        <w:spacing w:line="360" w:lineRule="auto"/>
      </w:pPr>
      <w:bookmarkStart w:id="491" w:name="_Toc311107974"/>
      <w:bookmarkStart w:id="492" w:name="_Toc316297898"/>
      <w:bookmarkStart w:id="493" w:name="_Toc339813479"/>
      <w:bookmarkStart w:id="494" w:name="_Toc506449398"/>
      <w:r w:rsidRPr="0039067B">
        <w:t>1</w:t>
      </w:r>
      <w:r w:rsidR="00FD304F">
        <w:t>5</w:t>
      </w:r>
      <w:r w:rsidR="002B12C3" w:rsidRPr="0039067B">
        <w:t>.2.</w:t>
      </w:r>
      <w:r w:rsidR="001B7921">
        <w:t>3</w:t>
      </w:r>
      <w:r w:rsidR="00AD05DB" w:rsidRPr="0039067B">
        <w:t>. Zaopatrzenie w gaz</w:t>
      </w:r>
      <w:bookmarkEnd w:id="491"/>
      <w:bookmarkEnd w:id="492"/>
      <w:bookmarkEnd w:id="493"/>
      <w:bookmarkEnd w:id="494"/>
    </w:p>
    <w:p w:rsidR="004F3C9B" w:rsidRPr="0039067B" w:rsidRDefault="004F3C9B" w:rsidP="00355124">
      <w:pPr>
        <w:spacing w:line="360" w:lineRule="auto"/>
        <w:rPr>
          <w:rFonts w:ascii="Arial" w:hAnsi="Arial" w:cs="Arial"/>
          <w:sz w:val="22"/>
          <w:szCs w:val="22"/>
        </w:rPr>
      </w:pPr>
      <w:bookmarkStart w:id="495" w:name="_Toc311107975"/>
      <w:bookmarkStart w:id="496" w:name="_Toc316297899"/>
      <w:r w:rsidRPr="0039067B">
        <w:rPr>
          <w:rFonts w:ascii="Arial" w:hAnsi="Arial" w:cs="Arial"/>
          <w:sz w:val="22"/>
          <w:szCs w:val="22"/>
        </w:rPr>
        <w:t>Na obszarze gminy Skała znajduje się gazociąg wysokiego ciśnienia DN500 PN63 relacji Łukanowice-Śledziejowice-Zederman. Zlokalizowane są tu także sieci gazowe średniego ciśnienia dostarczające gaz do poszczególnych miejscowości.</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 xml:space="preserve">Źródłem zaopatrzenia w gaz gminy Skała jest magistralny gazociąg średnioprężny </w:t>
      </w:r>
      <w:r w:rsidRPr="0039067B">
        <w:rPr>
          <w:rFonts w:ascii="Arial" w:hAnsi="Arial" w:cs="Arial"/>
          <w:sz w:val="22"/>
          <w:szCs w:val="22"/>
        </w:rPr>
        <w:sym w:font="Symbol" w:char="F0C6"/>
      </w:r>
      <w:r w:rsidRPr="0039067B">
        <w:rPr>
          <w:rFonts w:ascii="Arial" w:hAnsi="Arial" w:cs="Arial"/>
          <w:sz w:val="22"/>
          <w:szCs w:val="22"/>
        </w:rPr>
        <w:t xml:space="preserve"> 350 przebiegający wzdłuż drogi Kraków - Olkusz, przez teren gmin Wielka Wieś i</w:t>
      </w:r>
      <w:r w:rsidR="002129C1">
        <w:rPr>
          <w:rFonts w:ascii="Arial" w:hAnsi="Arial" w:cs="Arial"/>
          <w:sz w:val="22"/>
          <w:szCs w:val="22"/>
        </w:rPr>
        <w:t> </w:t>
      </w:r>
      <w:r w:rsidRPr="0039067B">
        <w:rPr>
          <w:rFonts w:ascii="Arial" w:hAnsi="Arial" w:cs="Arial"/>
          <w:sz w:val="22"/>
          <w:szCs w:val="22"/>
        </w:rPr>
        <w:t>Jerzmanowice. Dla zasilania gminy Skała zostały zrealizowane dwa główne gazociągi średnioprężne:</w:t>
      </w:r>
    </w:p>
    <w:p w:rsidR="004F3C9B" w:rsidRPr="0039067B" w:rsidRDefault="004F3C9B" w:rsidP="00B736FF">
      <w:pPr>
        <w:numPr>
          <w:ilvl w:val="0"/>
          <w:numId w:val="82"/>
        </w:numPr>
        <w:spacing w:line="360" w:lineRule="auto"/>
        <w:contextualSpacing/>
        <w:rPr>
          <w:rFonts w:ascii="Arial" w:hAnsi="Arial" w:cs="Arial"/>
          <w:sz w:val="22"/>
          <w:szCs w:val="22"/>
        </w:rPr>
      </w:pPr>
      <w:r w:rsidRPr="0039067B">
        <w:rPr>
          <w:rFonts w:ascii="Arial" w:hAnsi="Arial" w:cs="Arial"/>
          <w:sz w:val="22"/>
          <w:szCs w:val="22"/>
        </w:rPr>
        <w:t xml:space="preserve">gazociąg </w:t>
      </w:r>
      <w:r w:rsidRPr="0039067B">
        <w:rPr>
          <w:rFonts w:ascii="Arial" w:hAnsi="Arial" w:cs="Arial"/>
          <w:sz w:val="22"/>
          <w:szCs w:val="22"/>
        </w:rPr>
        <w:sym w:font="Symbol" w:char="F0C6"/>
      </w:r>
      <w:r w:rsidRPr="0039067B">
        <w:rPr>
          <w:rFonts w:ascii="Arial" w:hAnsi="Arial" w:cs="Arial"/>
          <w:sz w:val="22"/>
          <w:szCs w:val="22"/>
        </w:rPr>
        <w:t xml:space="preserve"> 200 / </w:t>
      </w:r>
      <w:r w:rsidRPr="0039067B">
        <w:rPr>
          <w:rFonts w:ascii="Arial" w:hAnsi="Arial" w:cs="Arial"/>
          <w:sz w:val="22"/>
          <w:szCs w:val="22"/>
        </w:rPr>
        <w:sym w:font="Symbol" w:char="F0C6"/>
      </w:r>
      <w:r w:rsidRPr="0039067B">
        <w:rPr>
          <w:rFonts w:ascii="Arial" w:hAnsi="Arial" w:cs="Arial"/>
          <w:sz w:val="22"/>
          <w:szCs w:val="22"/>
        </w:rPr>
        <w:t xml:space="preserve"> 150 z rejonu wsi Prądnik Korzkiewski przebiegający przez miejscowości Smardzowice i Cianowice do Skały,</w:t>
      </w:r>
    </w:p>
    <w:p w:rsidR="004F3C9B" w:rsidRPr="0039067B" w:rsidRDefault="004F3C9B" w:rsidP="00B736FF">
      <w:pPr>
        <w:numPr>
          <w:ilvl w:val="0"/>
          <w:numId w:val="82"/>
        </w:numPr>
        <w:spacing w:line="360" w:lineRule="auto"/>
        <w:contextualSpacing/>
        <w:rPr>
          <w:rFonts w:ascii="Arial" w:hAnsi="Arial" w:cs="Arial"/>
          <w:sz w:val="22"/>
          <w:szCs w:val="22"/>
        </w:rPr>
      </w:pPr>
      <w:r w:rsidRPr="0039067B">
        <w:rPr>
          <w:rFonts w:ascii="Arial" w:hAnsi="Arial" w:cs="Arial"/>
          <w:sz w:val="22"/>
          <w:szCs w:val="22"/>
        </w:rPr>
        <w:t xml:space="preserve">gazociąg </w:t>
      </w:r>
      <w:r w:rsidRPr="0039067B">
        <w:rPr>
          <w:rFonts w:ascii="Arial" w:hAnsi="Arial" w:cs="Arial"/>
          <w:sz w:val="22"/>
          <w:szCs w:val="22"/>
        </w:rPr>
        <w:sym w:font="Symbol" w:char="F0C6"/>
      </w:r>
      <w:r w:rsidRPr="0039067B">
        <w:rPr>
          <w:rFonts w:ascii="Arial" w:hAnsi="Arial" w:cs="Arial"/>
          <w:sz w:val="22"/>
          <w:szCs w:val="22"/>
        </w:rPr>
        <w:t xml:space="preserve"> 225 PE / </w:t>
      </w:r>
      <w:r w:rsidRPr="0039067B">
        <w:rPr>
          <w:rFonts w:ascii="Arial" w:hAnsi="Arial" w:cs="Arial"/>
          <w:sz w:val="22"/>
          <w:szCs w:val="22"/>
        </w:rPr>
        <w:sym w:font="Symbol" w:char="F0C6"/>
      </w:r>
      <w:r w:rsidRPr="0039067B">
        <w:rPr>
          <w:rFonts w:ascii="Arial" w:hAnsi="Arial" w:cs="Arial"/>
          <w:sz w:val="22"/>
          <w:szCs w:val="22"/>
        </w:rPr>
        <w:t>150 z rejonu wsi Sąspów, biegnący dalej przez teren gminy Sułoszowa do Skały.</w:t>
      </w:r>
    </w:p>
    <w:p w:rsidR="004F3C9B" w:rsidRPr="0039067B" w:rsidRDefault="00355124" w:rsidP="00355124">
      <w:pPr>
        <w:spacing w:line="360" w:lineRule="auto"/>
        <w:ind w:firstLine="0"/>
        <w:rPr>
          <w:rFonts w:ascii="Arial" w:hAnsi="Arial" w:cs="Arial"/>
          <w:sz w:val="22"/>
          <w:szCs w:val="22"/>
        </w:rPr>
      </w:pPr>
      <w:r w:rsidRPr="0039067B">
        <w:rPr>
          <w:rFonts w:ascii="Arial" w:hAnsi="Arial" w:cs="Arial"/>
          <w:sz w:val="22"/>
          <w:szCs w:val="22"/>
        </w:rPr>
        <w:tab/>
      </w:r>
      <w:r w:rsidR="004F3C9B" w:rsidRPr="0039067B">
        <w:rPr>
          <w:rFonts w:ascii="Arial" w:hAnsi="Arial" w:cs="Arial"/>
          <w:sz w:val="22"/>
          <w:szCs w:val="22"/>
        </w:rPr>
        <w:t xml:space="preserve">Gmina posiada także gazociąg </w:t>
      </w:r>
      <w:r w:rsidR="004F3C9B" w:rsidRPr="0039067B">
        <w:rPr>
          <w:rFonts w:ascii="Arial" w:hAnsi="Arial" w:cs="Arial"/>
          <w:sz w:val="22"/>
          <w:szCs w:val="22"/>
        </w:rPr>
        <w:sym w:font="Symbol" w:char="F0C6"/>
      </w:r>
      <w:r w:rsidR="004F3C9B" w:rsidRPr="0039067B">
        <w:rPr>
          <w:rFonts w:ascii="Arial" w:hAnsi="Arial" w:cs="Arial"/>
          <w:sz w:val="22"/>
          <w:szCs w:val="22"/>
        </w:rPr>
        <w:t xml:space="preserve">150 prowadzący ze Skały przez wieś Minogę dla zasilania wsi gminy Iwanowice. Pozostałe gazociągi pełnią rolę gazociągów rozdzielczych. Do większych należy gazociąg </w:t>
      </w:r>
      <w:r w:rsidR="004F3C9B" w:rsidRPr="0039067B">
        <w:rPr>
          <w:rFonts w:ascii="Arial" w:hAnsi="Arial" w:cs="Arial"/>
          <w:sz w:val="22"/>
          <w:szCs w:val="22"/>
        </w:rPr>
        <w:sym w:font="Symbol" w:char="F0C6"/>
      </w:r>
      <w:r w:rsidR="004F3C9B" w:rsidRPr="0039067B">
        <w:rPr>
          <w:rFonts w:ascii="Arial" w:hAnsi="Arial" w:cs="Arial"/>
          <w:sz w:val="22"/>
          <w:szCs w:val="22"/>
        </w:rPr>
        <w:t xml:space="preserve"> 110 PE na terenie miejscowości Rzeplin. Pozostałe gazociągi posiadają średnice od </w:t>
      </w:r>
      <w:r w:rsidR="004F3C9B" w:rsidRPr="0039067B">
        <w:rPr>
          <w:rFonts w:ascii="Arial" w:hAnsi="Arial" w:cs="Arial"/>
          <w:sz w:val="22"/>
          <w:szCs w:val="22"/>
        </w:rPr>
        <w:sym w:font="Symbol" w:char="F0C6"/>
      </w:r>
      <w:r w:rsidR="004F3C9B" w:rsidRPr="0039067B">
        <w:rPr>
          <w:rFonts w:ascii="Arial" w:hAnsi="Arial" w:cs="Arial"/>
          <w:sz w:val="22"/>
          <w:szCs w:val="22"/>
        </w:rPr>
        <w:t xml:space="preserve"> 80 do </w:t>
      </w:r>
      <w:r w:rsidR="004F3C9B" w:rsidRPr="0039067B">
        <w:rPr>
          <w:rFonts w:ascii="Arial" w:hAnsi="Arial" w:cs="Arial"/>
          <w:sz w:val="22"/>
          <w:szCs w:val="22"/>
        </w:rPr>
        <w:sym w:font="Symbol" w:char="F0C6"/>
      </w:r>
      <w:r w:rsidR="004F3C9B" w:rsidRPr="0039067B">
        <w:rPr>
          <w:rFonts w:ascii="Arial" w:hAnsi="Arial" w:cs="Arial"/>
          <w:sz w:val="22"/>
          <w:szCs w:val="22"/>
        </w:rPr>
        <w:t xml:space="preserve"> 32.stniejące gazociągi średnioprężne obejmują obszar całej gminy.realizowany system sieci gazowych średniego ciśnienia pozwala na dostawę gazu zarówno dla potrzeb komunalno - bytowych jak i grzewczych odbiorców</w:t>
      </w:r>
    </w:p>
    <w:p w:rsidR="004F3C9B" w:rsidRPr="0039067B" w:rsidRDefault="004F3C9B" w:rsidP="001C734C">
      <w:pPr>
        <w:ind w:firstLine="0"/>
        <w:rPr>
          <w:rFonts w:ascii="Arial" w:hAnsi="Arial" w:cs="Arial"/>
          <w:sz w:val="20"/>
          <w:szCs w:val="20"/>
        </w:rPr>
      </w:pPr>
    </w:p>
    <w:tbl>
      <w:tblPr>
        <w:tblW w:w="10375" w:type="dxa"/>
        <w:jc w:val="center"/>
        <w:tblCellMar>
          <w:left w:w="70" w:type="dxa"/>
          <w:right w:w="70" w:type="dxa"/>
        </w:tblCellMar>
        <w:tblLook w:val="04A0"/>
      </w:tblPr>
      <w:tblGrid>
        <w:gridCol w:w="1817"/>
        <w:gridCol w:w="833"/>
        <w:gridCol w:w="683"/>
        <w:gridCol w:w="704"/>
        <w:gridCol w:w="683"/>
        <w:gridCol w:w="685"/>
        <w:gridCol w:w="711"/>
        <w:gridCol w:w="712"/>
        <w:gridCol w:w="712"/>
        <w:gridCol w:w="768"/>
        <w:gridCol w:w="709"/>
        <w:gridCol w:w="641"/>
        <w:gridCol w:w="717"/>
      </w:tblGrid>
      <w:tr w:rsidR="004F3C9B" w:rsidRPr="0039067B" w:rsidTr="002F7B06">
        <w:trPr>
          <w:trHeight w:val="255"/>
          <w:jc w:val="center"/>
        </w:trPr>
        <w:tc>
          <w:tcPr>
            <w:tcW w:w="10375" w:type="dxa"/>
            <w:gridSpan w:val="13"/>
            <w:tcBorders>
              <w:top w:val="single" w:sz="4" w:space="0" w:color="000000"/>
              <w:left w:val="single" w:sz="4" w:space="0" w:color="000000"/>
              <w:bottom w:val="single" w:sz="4" w:space="0" w:color="000000"/>
              <w:right w:val="single" w:sz="4" w:space="0" w:color="000000"/>
            </w:tcBorders>
            <w:shd w:val="clear" w:color="000000" w:fill="BFBFBF"/>
            <w:noWrap/>
            <w:vAlign w:val="center"/>
            <w:hideMark/>
          </w:tcPr>
          <w:p w:rsidR="004F3C9B" w:rsidRPr="0039067B" w:rsidRDefault="004F3C9B" w:rsidP="002F7B06">
            <w:pPr>
              <w:ind w:firstLine="0"/>
              <w:jc w:val="center"/>
              <w:rPr>
                <w:rFonts w:ascii="Arial" w:hAnsi="Arial" w:cs="Arial"/>
                <w:b/>
                <w:bCs/>
                <w:color w:val="000000"/>
                <w:sz w:val="18"/>
                <w:szCs w:val="18"/>
              </w:rPr>
            </w:pPr>
            <w:r w:rsidRPr="0039067B">
              <w:rPr>
                <w:rFonts w:ascii="Arial" w:hAnsi="Arial" w:cs="Arial"/>
                <w:b/>
                <w:bCs/>
                <w:color w:val="000000"/>
                <w:sz w:val="18"/>
                <w:szCs w:val="18"/>
              </w:rPr>
              <w:t>Sieć gazowa</w:t>
            </w:r>
          </w:p>
        </w:tc>
      </w:tr>
      <w:tr w:rsidR="002F7B06" w:rsidRPr="0039067B" w:rsidTr="002F7B06">
        <w:trPr>
          <w:trHeight w:val="450"/>
          <w:jc w:val="center"/>
        </w:trPr>
        <w:tc>
          <w:tcPr>
            <w:tcW w:w="1817" w:type="dxa"/>
            <w:tcBorders>
              <w:top w:val="nil"/>
              <w:left w:val="single" w:sz="4" w:space="0" w:color="000000"/>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color w:val="000000"/>
                <w:sz w:val="17"/>
                <w:szCs w:val="17"/>
              </w:rPr>
            </w:pPr>
          </w:p>
        </w:tc>
        <w:tc>
          <w:tcPr>
            <w:tcW w:w="833" w:type="dxa"/>
            <w:tcBorders>
              <w:top w:val="nil"/>
              <w:left w:val="nil"/>
              <w:bottom w:val="single" w:sz="4" w:space="0" w:color="000000"/>
              <w:right w:val="single" w:sz="4" w:space="0" w:color="000000"/>
            </w:tcBorders>
            <w:shd w:val="clear" w:color="000000" w:fill="D8D8D8"/>
            <w:vAlign w:val="center"/>
            <w:hideMark/>
          </w:tcPr>
          <w:p w:rsidR="004F3C9B" w:rsidRPr="0039067B" w:rsidRDefault="004F3C9B" w:rsidP="002F7B06">
            <w:pPr>
              <w:ind w:firstLine="0"/>
              <w:jc w:val="center"/>
              <w:rPr>
                <w:rFonts w:ascii="Arial" w:hAnsi="Arial" w:cs="Arial"/>
                <w:b/>
                <w:color w:val="000000"/>
                <w:sz w:val="14"/>
                <w:szCs w:val="14"/>
              </w:rPr>
            </w:pPr>
            <w:r w:rsidRPr="0039067B">
              <w:rPr>
                <w:rFonts w:ascii="Arial" w:hAnsi="Arial" w:cs="Arial"/>
                <w:b/>
                <w:color w:val="000000"/>
                <w:sz w:val="14"/>
                <w:szCs w:val="14"/>
              </w:rPr>
              <w:t>Jednostka miary</w:t>
            </w:r>
          </w:p>
        </w:tc>
        <w:tc>
          <w:tcPr>
            <w:tcW w:w="683"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2006</w:t>
            </w:r>
          </w:p>
        </w:tc>
        <w:tc>
          <w:tcPr>
            <w:tcW w:w="704"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2007</w:t>
            </w:r>
          </w:p>
        </w:tc>
        <w:tc>
          <w:tcPr>
            <w:tcW w:w="683"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2008</w:t>
            </w:r>
          </w:p>
        </w:tc>
        <w:tc>
          <w:tcPr>
            <w:tcW w:w="685"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2009</w:t>
            </w:r>
          </w:p>
        </w:tc>
        <w:tc>
          <w:tcPr>
            <w:tcW w:w="711"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2010</w:t>
            </w:r>
          </w:p>
        </w:tc>
        <w:tc>
          <w:tcPr>
            <w:tcW w:w="712"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2011</w:t>
            </w:r>
          </w:p>
        </w:tc>
        <w:tc>
          <w:tcPr>
            <w:tcW w:w="712"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2012</w:t>
            </w:r>
          </w:p>
        </w:tc>
        <w:tc>
          <w:tcPr>
            <w:tcW w:w="768" w:type="dxa"/>
            <w:tcBorders>
              <w:top w:val="nil"/>
              <w:left w:val="nil"/>
              <w:bottom w:val="single" w:sz="4" w:space="0" w:color="000000"/>
              <w:right w:val="single" w:sz="4" w:space="0" w:color="000000"/>
            </w:tcBorders>
            <w:shd w:val="clear" w:color="000000" w:fill="D8D8D8"/>
            <w:noWrap/>
            <w:vAlign w:val="center"/>
            <w:hideMark/>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2013</w:t>
            </w:r>
          </w:p>
        </w:tc>
        <w:tc>
          <w:tcPr>
            <w:tcW w:w="709" w:type="dxa"/>
            <w:tcBorders>
              <w:top w:val="nil"/>
              <w:left w:val="nil"/>
              <w:bottom w:val="single" w:sz="4" w:space="0" w:color="000000"/>
              <w:right w:val="single" w:sz="4" w:space="0" w:color="000000"/>
            </w:tcBorders>
            <w:shd w:val="clear" w:color="000000" w:fill="D8D8D8"/>
            <w:vAlign w:val="center"/>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2014</w:t>
            </w:r>
          </w:p>
        </w:tc>
        <w:tc>
          <w:tcPr>
            <w:tcW w:w="641" w:type="dxa"/>
            <w:tcBorders>
              <w:top w:val="nil"/>
              <w:left w:val="nil"/>
              <w:bottom w:val="single" w:sz="4" w:space="0" w:color="000000"/>
              <w:right w:val="single" w:sz="4" w:space="0" w:color="000000"/>
            </w:tcBorders>
            <w:shd w:val="clear" w:color="000000" w:fill="D8D8D8"/>
            <w:vAlign w:val="center"/>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2015</w:t>
            </w:r>
          </w:p>
        </w:tc>
        <w:tc>
          <w:tcPr>
            <w:tcW w:w="717" w:type="dxa"/>
            <w:tcBorders>
              <w:top w:val="nil"/>
              <w:left w:val="nil"/>
              <w:bottom w:val="single" w:sz="4" w:space="0" w:color="000000"/>
              <w:right w:val="single" w:sz="4" w:space="0" w:color="000000"/>
            </w:tcBorders>
            <w:shd w:val="clear" w:color="000000" w:fill="D8D8D8"/>
            <w:vAlign w:val="center"/>
          </w:tcPr>
          <w:p w:rsidR="004F3C9B" w:rsidRPr="0039067B" w:rsidRDefault="004F3C9B" w:rsidP="002F7B06">
            <w:pPr>
              <w:ind w:firstLine="0"/>
              <w:jc w:val="center"/>
              <w:rPr>
                <w:rFonts w:ascii="Arial" w:hAnsi="Arial" w:cs="Arial"/>
                <w:b/>
                <w:color w:val="000000"/>
                <w:sz w:val="15"/>
                <w:szCs w:val="15"/>
              </w:rPr>
            </w:pPr>
            <w:r w:rsidRPr="0039067B">
              <w:rPr>
                <w:rFonts w:ascii="Arial" w:hAnsi="Arial" w:cs="Arial"/>
                <w:b/>
                <w:color w:val="000000"/>
                <w:sz w:val="15"/>
                <w:szCs w:val="15"/>
              </w:rPr>
              <w:t>2016</w:t>
            </w:r>
          </w:p>
        </w:tc>
      </w:tr>
      <w:tr w:rsidR="002F7B06" w:rsidRPr="0039067B" w:rsidTr="002F7B06">
        <w:trPr>
          <w:trHeight w:val="450"/>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lastRenderedPageBreak/>
              <w:t>długość czynnej sieci</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m</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136903</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137450</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137450</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137797</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139209</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140179</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140395</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141698</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143022</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151568</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150971</w:t>
            </w:r>
          </w:p>
        </w:tc>
      </w:tr>
      <w:tr w:rsidR="002F7B06" w:rsidRPr="0039067B" w:rsidTr="002F7B06">
        <w:trPr>
          <w:trHeight w:val="675"/>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czynne przyłącza do budynków mieszkalnych i niemieszkalnych</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szt.</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2282</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2304</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2359</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2412</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2440</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2482</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2503</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2557</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2599</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2433</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2518</w:t>
            </w:r>
          </w:p>
        </w:tc>
      </w:tr>
      <w:tr w:rsidR="002F7B06" w:rsidRPr="0039067B" w:rsidTr="002F7B06">
        <w:trPr>
          <w:trHeight w:val="255"/>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odbiorcy gazu</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gosp.</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1412</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1459</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1544</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1554</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1567</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1723</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1758</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1803</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1857</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1887</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1934</w:t>
            </w:r>
          </w:p>
        </w:tc>
      </w:tr>
      <w:tr w:rsidR="002F7B06" w:rsidRPr="0039067B" w:rsidTr="002F7B06">
        <w:trPr>
          <w:trHeight w:val="450"/>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odbiorcy gazu ogrzewający mieszkania gazem</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gosp.</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436</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518</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582</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586</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590</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792</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827</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871</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927</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966</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1007</w:t>
            </w:r>
          </w:p>
        </w:tc>
      </w:tr>
      <w:tr w:rsidR="002F7B06" w:rsidRPr="0039067B" w:rsidTr="002F7B06">
        <w:trPr>
          <w:trHeight w:val="255"/>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zużycie gazu</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tys.m3</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1087,10</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1008,80</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1134,40</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1087,00</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1143,10</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1337,60</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1418,1</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1497,9</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1394,2</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1431,1</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1594,4</w:t>
            </w:r>
          </w:p>
        </w:tc>
      </w:tr>
      <w:tr w:rsidR="002F7B06" w:rsidRPr="0039067B" w:rsidTr="002F7B06">
        <w:trPr>
          <w:trHeight w:val="675"/>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zużycie gazu na ogrzewanie mieszkań w</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tys.m3</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672,7</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631,8</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712,8</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668,8</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815,0</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937,4</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1049,3</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1140,8</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1041,2</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1078,0</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1210,8</w:t>
            </w:r>
          </w:p>
        </w:tc>
      </w:tr>
      <w:tr w:rsidR="002F7B06" w:rsidRPr="0039067B" w:rsidTr="002F7B06">
        <w:trPr>
          <w:trHeight w:val="450"/>
          <w:jc w:val="center"/>
        </w:trPr>
        <w:tc>
          <w:tcPr>
            <w:tcW w:w="1817" w:type="dxa"/>
            <w:tcBorders>
              <w:top w:val="nil"/>
              <w:left w:val="single" w:sz="4" w:space="0" w:color="000000"/>
              <w:bottom w:val="single" w:sz="4" w:space="0" w:color="000000"/>
              <w:right w:val="single" w:sz="4" w:space="0" w:color="000000"/>
            </w:tcBorders>
            <w:shd w:val="clear" w:color="auto" w:fill="auto"/>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ludność korzystająca z sieci gazowej</w:t>
            </w:r>
          </w:p>
        </w:tc>
        <w:tc>
          <w:tcPr>
            <w:tcW w:w="83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7"/>
                <w:szCs w:val="17"/>
              </w:rPr>
            </w:pPr>
            <w:r w:rsidRPr="0039067B">
              <w:rPr>
                <w:rFonts w:ascii="Arial" w:hAnsi="Arial" w:cs="Arial"/>
                <w:color w:val="000000"/>
                <w:sz w:val="17"/>
                <w:szCs w:val="17"/>
              </w:rPr>
              <w:t>osoba</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4533</w:t>
            </w:r>
          </w:p>
        </w:tc>
        <w:tc>
          <w:tcPr>
            <w:tcW w:w="704"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4641</w:t>
            </w:r>
          </w:p>
        </w:tc>
        <w:tc>
          <w:tcPr>
            <w:tcW w:w="683"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4677</w:t>
            </w:r>
          </w:p>
        </w:tc>
        <w:tc>
          <w:tcPr>
            <w:tcW w:w="685"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5003</w:t>
            </w:r>
          </w:p>
        </w:tc>
        <w:tc>
          <w:tcPr>
            <w:tcW w:w="711"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5154</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5594</w:t>
            </w:r>
          </w:p>
        </w:tc>
        <w:tc>
          <w:tcPr>
            <w:tcW w:w="712"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5649</w:t>
            </w:r>
          </w:p>
        </w:tc>
        <w:tc>
          <w:tcPr>
            <w:tcW w:w="768" w:type="dxa"/>
            <w:tcBorders>
              <w:top w:val="nil"/>
              <w:left w:val="nil"/>
              <w:bottom w:val="single" w:sz="4" w:space="0" w:color="000000"/>
              <w:right w:val="single" w:sz="4" w:space="0" w:color="000000"/>
            </w:tcBorders>
            <w:shd w:val="clear" w:color="auto" w:fill="auto"/>
            <w:noWrap/>
            <w:vAlign w:val="center"/>
            <w:hideMark/>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5768</w:t>
            </w:r>
          </w:p>
        </w:tc>
        <w:tc>
          <w:tcPr>
            <w:tcW w:w="709"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5947</w:t>
            </w:r>
          </w:p>
        </w:tc>
        <w:tc>
          <w:tcPr>
            <w:tcW w:w="641"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5986</w:t>
            </w:r>
          </w:p>
        </w:tc>
        <w:tc>
          <w:tcPr>
            <w:tcW w:w="717" w:type="dxa"/>
            <w:tcBorders>
              <w:top w:val="nil"/>
              <w:left w:val="nil"/>
              <w:bottom w:val="single" w:sz="4" w:space="0" w:color="000000"/>
              <w:right w:val="single" w:sz="4" w:space="0" w:color="000000"/>
            </w:tcBorders>
            <w:vAlign w:val="center"/>
          </w:tcPr>
          <w:p w:rsidR="004F3C9B" w:rsidRPr="0039067B" w:rsidRDefault="004F3C9B" w:rsidP="002F7B06">
            <w:pPr>
              <w:ind w:firstLine="0"/>
              <w:jc w:val="center"/>
              <w:rPr>
                <w:rFonts w:ascii="Arial" w:hAnsi="Arial" w:cs="Arial"/>
                <w:color w:val="000000"/>
                <w:sz w:val="15"/>
                <w:szCs w:val="15"/>
              </w:rPr>
            </w:pPr>
            <w:r w:rsidRPr="0039067B">
              <w:rPr>
                <w:rFonts w:ascii="Arial" w:hAnsi="Arial" w:cs="Arial"/>
                <w:color w:val="000000"/>
                <w:sz w:val="15"/>
                <w:szCs w:val="15"/>
              </w:rPr>
              <w:t>6129</w:t>
            </w:r>
          </w:p>
        </w:tc>
      </w:tr>
    </w:tbl>
    <w:p w:rsidR="004F3C9B" w:rsidRPr="0039067B" w:rsidRDefault="004F3C9B" w:rsidP="001C734C">
      <w:pPr>
        <w:pStyle w:val="SpisTab"/>
        <w:spacing w:after="0"/>
        <w:rPr>
          <w:rFonts w:cs="Arial"/>
        </w:rPr>
      </w:pPr>
      <w:bookmarkStart w:id="497" w:name="_Toc506555650"/>
      <w:r w:rsidRPr="0039067B">
        <w:rPr>
          <w:rFonts w:cs="Arial"/>
        </w:rPr>
        <w:t>Rozwój sieci gazowej w gminie Skała w latach 2006-2013 roku (źródło: Bank Danych Lokalnych GUS)</w:t>
      </w:r>
      <w:bookmarkEnd w:id="497"/>
    </w:p>
    <w:p w:rsidR="00355124" w:rsidRPr="0039067B" w:rsidRDefault="004F3C9B" w:rsidP="001C734C">
      <w:pPr>
        <w:pStyle w:val="NORMALNYKOLEK"/>
      </w:pPr>
      <w:r w:rsidRPr="0039067B">
        <w:tab/>
      </w:r>
    </w:p>
    <w:p w:rsidR="004F3C9B" w:rsidRDefault="004F3C9B" w:rsidP="001C734C">
      <w:pPr>
        <w:pStyle w:val="NORMALNYKOLEK"/>
      </w:pPr>
      <w:r w:rsidRPr="0039067B">
        <w:t>Obszar gminy Skała zgazyfikowany jest w całoś</w:t>
      </w:r>
      <w:r w:rsidR="002129C1">
        <w:t>ci siecią średniego ciśnienia w </w:t>
      </w:r>
      <w:r w:rsidRPr="0039067B">
        <w:t>zakresie średnic dn 25 PE do dn 160 PE oraz DN 200 stal, które zasilane są ze stacji redukcyjnej I stopnia w Wielkiej Wsi poprzez sieci magistralne śr. dn 200 PE, dn 350 Pe oraz DN 150 stal, jak również średnioprężne sieci przesyłowe. Rozbudowa sieci gazowej możliwa będzie w oparciu o istniejące gazociągi średniego ciśnienia</w:t>
      </w:r>
    </w:p>
    <w:p w:rsidR="002F7B06" w:rsidRPr="0039067B" w:rsidRDefault="002F7B06" w:rsidP="001C734C">
      <w:pPr>
        <w:pStyle w:val="NORMALNYKOLEK"/>
      </w:pPr>
    </w:p>
    <w:p w:rsidR="00AD05DB" w:rsidRPr="0039067B" w:rsidRDefault="00AD05DB" w:rsidP="001C734C">
      <w:pPr>
        <w:pStyle w:val="KOLEK3"/>
        <w:spacing w:line="360" w:lineRule="auto"/>
      </w:pPr>
      <w:bookmarkStart w:id="498" w:name="_Toc339813480"/>
      <w:bookmarkStart w:id="499" w:name="_Toc506449399"/>
      <w:r w:rsidRPr="0039067B">
        <w:t>1</w:t>
      </w:r>
      <w:r w:rsidR="00FD304F">
        <w:t>5</w:t>
      </w:r>
      <w:r w:rsidR="002B12C3" w:rsidRPr="0039067B">
        <w:t>.2.</w:t>
      </w:r>
      <w:r w:rsidR="001B7921">
        <w:t>4</w:t>
      </w:r>
      <w:r w:rsidRPr="0039067B">
        <w:t>. Zaopatrzenie w energię cieplną</w:t>
      </w:r>
      <w:bookmarkEnd w:id="495"/>
      <w:bookmarkEnd w:id="496"/>
      <w:bookmarkEnd w:id="498"/>
      <w:bookmarkEnd w:id="499"/>
    </w:p>
    <w:p w:rsidR="00F962D5" w:rsidRPr="0039067B" w:rsidRDefault="00206038" w:rsidP="001C734C">
      <w:pPr>
        <w:pStyle w:val="NORMALNYKOLEK"/>
      </w:pPr>
      <w:bookmarkStart w:id="500" w:name="_Toc311107976"/>
      <w:bookmarkStart w:id="501" w:name="_Toc316297900"/>
      <w:r w:rsidRPr="0039067B">
        <w:t xml:space="preserve">Na system zaopatrzenia w energię cieplną składają się zarówno źródła indywidualne, jak i  zbiorowe. </w:t>
      </w:r>
      <w:r w:rsidR="00F962D5" w:rsidRPr="0039067B">
        <w:t xml:space="preserve">Obiekty użyteczności publicznej zlokalizowane na terenie gminy, tj. szkoła, Urząd Gminy, przedszkola, dom kultury, remizy strażackie, oraz </w:t>
      </w:r>
      <w:r w:rsidR="00A25BF3" w:rsidRPr="0039067B">
        <w:t>niewielka liczba</w:t>
      </w:r>
      <w:r w:rsidR="00F962D5" w:rsidRPr="0039067B">
        <w:t xml:space="preserve"> odbiorców indywidualnych, do celów grzewczych wykorzystują gaz z lokalnych kotłowni gazowych. Pozostała zabudowa zaopatrywana jest</w:t>
      </w:r>
      <w:r w:rsidR="00A25BF3" w:rsidRPr="0039067B">
        <w:t xml:space="preserve"> w ciepło z kotłow</w:t>
      </w:r>
      <w:r w:rsidR="002129C1">
        <w:t>ni opalanych węglem i koksem, a </w:t>
      </w:r>
      <w:r w:rsidR="00A25BF3" w:rsidRPr="0039067B">
        <w:t>także ogrzewane tradycyjnymi piecami.</w:t>
      </w:r>
    </w:p>
    <w:p w:rsidR="00A25BF3" w:rsidRPr="0039067B" w:rsidRDefault="00A25BF3" w:rsidP="001C734C">
      <w:pPr>
        <w:pStyle w:val="NORMALNYKOLEK"/>
      </w:pPr>
      <w:r w:rsidRPr="0039067B">
        <w:t>Według danych Głównego Urzędu Statystycznego, w roku 2015, zaledwie 610 odbiorców gazu wykorzystywało ten surowiec do pozyskiwania energii cieplnej.</w:t>
      </w:r>
    </w:p>
    <w:p w:rsidR="00546B8A" w:rsidRPr="0039067B" w:rsidRDefault="00546B8A" w:rsidP="001C734C">
      <w:pPr>
        <w:pStyle w:val="NORMALNYKOLEK"/>
      </w:pPr>
    </w:p>
    <w:p w:rsidR="00AD05DB" w:rsidRPr="0039067B" w:rsidRDefault="00AD05DB" w:rsidP="001C734C">
      <w:pPr>
        <w:pStyle w:val="KOLEK3"/>
        <w:spacing w:line="360" w:lineRule="auto"/>
      </w:pPr>
      <w:bookmarkStart w:id="502" w:name="_Toc339813481"/>
      <w:bookmarkStart w:id="503" w:name="_Toc506449400"/>
      <w:r w:rsidRPr="0039067B">
        <w:t>1</w:t>
      </w:r>
      <w:r w:rsidR="00FD304F">
        <w:t>5</w:t>
      </w:r>
      <w:r w:rsidR="002B12C3" w:rsidRPr="0039067B">
        <w:t>.2.</w:t>
      </w:r>
      <w:r w:rsidR="001B7921">
        <w:t>5</w:t>
      </w:r>
      <w:r w:rsidRPr="0039067B">
        <w:t xml:space="preserve">. </w:t>
      </w:r>
      <w:r w:rsidR="002E7478" w:rsidRPr="0039067B">
        <w:t>Telefonia komórkowa i t</w:t>
      </w:r>
      <w:r w:rsidRPr="0039067B">
        <w:t>elekomunikacja</w:t>
      </w:r>
      <w:bookmarkEnd w:id="500"/>
      <w:bookmarkEnd w:id="501"/>
      <w:bookmarkEnd w:id="502"/>
      <w:bookmarkEnd w:id="503"/>
    </w:p>
    <w:p w:rsidR="004F3C9B" w:rsidRPr="0039067B" w:rsidRDefault="004F3C9B" w:rsidP="00355124">
      <w:pPr>
        <w:spacing w:line="360" w:lineRule="auto"/>
        <w:rPr>
          <w:rFonts w:ascii="Arial" w:hAnsi="Arial" w:cs="Arial"/>
          <w:sz w:val="22"/>
          <w:szCs w:val="22"/>
        </w:rPr>
      </w:pPr>
      <w:bookmarkStart w:id="504" w:name="_Toc311107977"/>
      <w:bookmarkStart w:id="505" w:name="_Toc316297901"/>
      <w:bookmarkStart w:id="506" w:name="_Toc339813482"/>
      <w:r w:rsidRPr="0039067B">
        <w:rPr>
          <w:rFonts w:ascii="Arial" w:hAnsi="Arial" w:cs="Arial"/>
          <w:sz w:val="22"/>
          <w:szCs w:val="22"/>
        </w:rPr>
        <w:t>Obsługę telekomunikacyjną mieszkańców gminy Skała w zakresie łączności zapewnia Orange Polska – właściciel sieci i urządzeń telekomunikacyjnych.</w:t>
      </w:r>
    </w:p>
    <w:p w:rsidR="004F3C9B" w:rsidRPr="0039067B" w:rsidRDefault="004F3C9B" w:rsidP="00355124">
      <w:pPr>
        <w:spacing w:line="360" w:lineRule="auto"/>
        <w:ind w:firstLine="0"/>
        <w:rPr>
          <w:rFonts w:ascii="Arial" w:hAnsi="Arial" w:cs="Arial"/>
          <w:sz w:val="22"/>
          <w:szCs w:val="22"/>
        </w:rPr>
      </w:pPr>
      <w:r w:rsidRPr="0039067B">
        <w:rPr>
          <w:rFonts w:ascii="Arial" w:hAnsi="Arial" w:cs="Arial"/>
          <w:sz w:val="22"/>
          <w:szCs w:val="22"/>
        </w:rPr>
        <w:t>Stan techniczny sieci i urządzeń telekomunikacji kablowej jest dobry, zapewniając wysoki standard obsługi telekomunikacyjnej. Dostawca usług telekomunikacyjnych świadczy na terenie gminy usługi telefoniczne, internetowe oraz telewizyjne zarówno dla klientów prywatnych jak i instytucjonalnych.</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 xml:space="preserve">W ostatnich latach duże znaczenie uzyskała bezprzewodowa obsługa telekomunikacyjna. Połączenia między urządzeniami mobilnymi a siecią zapewniane są za pomocą stacji przekaźnikowych (stacji bazowych) wyposażonych w antenę i zwykle </w:t>
      </w:r>
      <w:r w:rsidRPr="0039067B">
        <w:rPr>
          <w:rFonts w:ascii="Arial" w:hAnsi="Arial" w:cs="Arial"/>
          <w:sz w:val="22"/>
          <w:szCs w:val="22"/>
        </w:rPr>
        <w:lastRenderedPageBreak/>
        <w:t>umieszczonych na wysokim maszcie lub innym obiekcie budowlanym. Zgodnie z bieżącym wykazem pozwoleń radiowych, na terenie gminy znajdują się 3 stacje bazowe różnych operatorów i technologii, w tym:</w:t>
      </w:r>
    </w:p>
    <w:p w:rsidR="004F3C9B" w:rsidRPr="0039067B" w:rsidRDefault="004F3C9B" w:rsidP="00B736FF">
      <w:pPr>
        <w:numPr>
          <w:ilvl w:val="0"/>
          <w:numId w:val="85"/>
        </w:numPr>
        <w:suppressAutoHyphens/>
        <w:spacing w:line="360" w:lineRule="auto"/>
        <w:rPr>
          <w:rFonts w:ascii="Arial" w:hAnsi="Arial" w:cs="Arial"/>
          <w:sz w:val="22"/>
          <w:szCs w:val="22"/>
        </w:rPr>
      </w:pPr>
      <w:r w:rsidRPr="0039067B">
        <w:rPr>
          <w:rFonts w:ascii="Arial" w:hAnsi="Arial" w:cs="Arial"/>
          <w:sz w:val="22"/>
          <w:szCs w:val="22"/>
        </w:rPr>
        <w:t>stacja bazowa GSM900;</w:t>
      </w:r>
    </w:p>
    <w:p w:rsidR="004F3C9B" w:rsidRPr="0039067B" w:rsidRDefault="004F3C9B" w:rsidP="00B736FF">
      <w:pPr>
        <w:numPr>
          <w:ilvl w:val="0"/>
          <w:numId w:val="85"/>
        </w:numPr>
        <w:suppressAutoHyphens/>
        <w:spacing w:line="360" w:lineRule="auto"/>
        <w:rPr>
          <w:rFonts w:ascii="Arial" w:hAnsi="Arial" w:cs="Arial"/>
          <w:sz w:val="22"/>
          <w:szCs w:val="22"/>
        </w:rPr>
      </w:pPr>
      <w:r w:rsidRPr="0039067B">
        <w:rPr>
          <w:rFonts w:ascii="Arial" w:hAnsi="Arial" w:cs="Arial"/>
          <w:sz w:val="22"/>
          <w:szCs w:val="22"/>
        </w:rPr>
        <w:t>stacja bazowa UMTS 2100;</w:t>
      </w:r>
    </w:p>
    <w:p w:rsidR="004F3C9B" w:rsidRPr="0039067B" w:rsidRDefault="004F3C9B" w:rsidP="00B736FF">
      <w:pPr>
        <w:numPr>
          <w:ilvl w:val="0"/>
          <w:numId w:val="85"/>
        </w:numPr>
        <w:suppressAutoHyphens/>
        <w:spacing w:line="360" w:lineRule="auto"/>
        <w:rPr>
          <w:rFonts w:ascii="Arial" w:hAnsi="Arial" w:cs="Arial"/>
          <w:sz w:val="22"/>
          <w:szCs w:val="22"/>
        </w:rPr>
      </w:pPr>
      <w:r w:rsidRPr="0039067B">
        <w:rPr>
          <w:rFonts w:ascii="Arial" w:hAnsi="Arial" w:cs="Arial"/>
          <w:sz w:val="22"/>
          <w:szCs w:val="22"/>
        </w:rPr>
        <w:t>stacja bazowa UMTS900.</w:t>
      </w:r>
    </w:p>
    <w:p w:rsidR="004F3C9B" w:rsidRPr="0039067B" w:rsidRDefault="004F3C9B" w:rsidP="00355124">
      <w:pPr>
        <w:spacing w:line="360" w:lineRule="auto"/>
        <w:ind w:firstLine="0"/>
        <w:rPr>
          <w:rFonts w:ascii="Arial" w:hAnsi="Arial" w:cs="Arial"/>
          <w:sz w:val="22"/>
          <w:szCs w:val="22"/>
        </w:rPr>
      </w:pPr>
      <w:r w:rsidRPr="0039067B">
        <w:rPr>
          <w:rFonts w:ascii="Arial" w:hAnsi="Arial" w:cs="Arial"/>
          <w:sz w:val="22"/>
          <w:szCs w:val="22"/>
        </w:rPr>
        <w:t>Dwie stacje bazowe zlokalizowane są w obrębie Skała – miasto oraz jedna w obrębie Ojców.</w:t>
      </w:r>
    </w:p>
    <w:p w:rsidR="004F3C9B" w:rsidRPr="0039067B" w:rsidRDefault="004F3C9B" w:rsidP="00355124">
      <w:pPr>
        <w:spacing w:line="360" w:lineRule="auto"/>
        <w:ind w:firstLine="0"/>
        <w:rPr>
          <w:rFonts w:ascii="Arial" w:hAnsi="Arial" w:cs="Arial"/>
          <w:sz w:val="22"/>
          <w:szCs w:val="22"/>
        </w:rPr>
      </w:pPr>
      <w:r w:rsidRPr="0039067B">
        <w:rPr>
          <w:rFonts w:ascii="Arial" w:hAnsi="Arial" w:cs="Arial"/>
          <w:sz w:val="22"/>
          <w:szCs w:val="22"/>
        </w:rPr>
        <w:t>Należy podkreślić, iż stacje bazowe różnych technologii i właścicieli często znajdują</w:t>
      </w:r>
      <w:r w:rsidR="002129C1">
        <w:rPr>
          <w:rFonts w:ascii="Arial" w:hAnsi="Arial" w:cs="Arial"/>
          <w:sz w:val="22"/>
          <w:szCs w:val="22"/>
        </w:rPr>
        <w:t xml:space="preserve"> się w </w:t>
      </w:r>
      <w:r w:rsidRPr="0039067B">
        <w:rPr>
          <w:rFonts w:ascii="Arial" w:hAnsi="Arial" w:cs="Arial"/>
          <w:sz w:val="22"/>
          <w:szCs w:val="22"/>
        </w:rPr>
        <w:t>tych samych lokalizacjach. Niestety w pobliżu gminy brak jest stacji bazowych świadczących usługi w technologii LTE.</w:t>
      </w:r>
    </w:p>
    <w:p w:rsidR="008A6097" w:rsidRPr="0039067B" w:rsidRDefault="004F3C9B" w:rsidP="00355124">
      <w:pPr>
        <w:spacing w:line="360" w:lineRule="auto"/>
        <w:rPr>
          <w:rFonts w:ascii="Arial" w:hAnsi="Arial" w:cs="Arial"/>
          <w:i/>
          <w:sz w:val="22"/>
          <w:szCs w:val="22"/>
        </w:rPr>
      </w:pPr>
      <w:r w:rsidRPr="0039067B">
        <w:rPr>
          <w:rFonts w:ascii="Arial" w:hAnsi="Arial" w:cs="Arial"/>
          <w:i/>
          <w:sz w:val="22"/>
          <w:szCs w:val="22"/>
        </w:rPr>
        <w:t xml:space="preserve">*Dane pochodzą z serwisu map.btsearch.pl, stan </w:t>
      </w:r>
      <w:r w:rsidR="002129C1">
        <w:rPr>
          <w:rFonts w:ascii="Arial" w:hAnsi="Arial" w:cs="Arial"/>
          <w:i/>
          <w:sz w:val="22"/>
          <w:szCs w:val="22"/>
        </w:rPr>
        <w:t>aktualności: kwiecień 2015 r. W </w:t>
      </w:r>
      <w:r w:rsidRPr="0039067B">
        <w:rPr>
          <w:rFonts w:ascii="Arial" w:hAnsi="Arial" w:cs="Arial"/>
          <w:i/>
          <w:sz w:val="22"/>
          <w:szCs w:val="22"/>
        </w:rPr>
        <w:t>zestawieniu wyszczególniono zarówno istniejące fizycznie jak i planowane lokalizacje stacji bazowych na terenie gminy.</w:t>
      </w:r>
    </w:p>
    <w:p w:rsidR="00355124" w:rsidRPr="0039067B" w:rsidRDefault="00355124" w:rsidP="00355124">
      <w:pPr>
        <w:pStyle w:val="Tekstpodstawowy"/>
        <w:rPr>
          <w:rFonts w:ascii="Arial" w:hAnsi="Arial" w:cs="Arial"/>
        </w:rPr>
      </w:pPr>
    </w:p>
    <w:p w:rsidR="00AD05DB" w:rsidRPr="0039067B" w:rsidRDefault="00AD05DB" w:rsidP="001C734C">
      <w:pPr>
        <w:pStyle w:val="KOLEK3"/>
        <w:spacing w:line="360" w:lineRule="auto"/>
      </w:pPr>
      <w:bookmarkStart w:id="507" w:name="_Toc506449401"/>
      <w:r w:rsidRPr="0039067B">
        <w:t>1</w:t>
      </w:r>
      <w:r w:rsidR="00FD304F">
        <w:t>5</w:t>
      </w:r>
      <w:r w:rsidR="002B12C3" w:rsidRPr="0039067B">
        <w:t>.2.</w:t>
      </w:r>
      <w:r w:rsidR="001B7921">
        <w:t>6</w:t>
      </w:r>
      <w:r w:rsidRPr="0039067B">
        <w:t>. Gospodarka odpadami</w:t>
      </w:r>
      <w:bookmarkEnd w:id="504"/>
      <w:bookmarkEnd w:id="505"/>
      <w:bookmarkEnd w:id="506"/>
      <w:bookmarkEnd w:id="507"/>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Od właścicieli nieruchomości na terenie gminy Skała pobierane są opłaty za gospodarowanie odpadami. W zamian za uiszczoną przez właściciela nieruchomości opłatę z nieruchomości odbierane są wytwarzane w gospodarstwach domowych następujące frakcje odpadów komunalnych:</w:t>
      </w:r>
    </w:p>
    <w:p w:rsidR="004F3C9B" w:rsidRPr="0039067B" w:rsidRDefault="004F3C9B" w:rsidP="00B736FF">
      <w:pPr>
        <w:numPr>
          <w:ilvl w:val="0"/>
          <w:numId w:val="83"/>
        </w:numPr>
        <w:suppressAutoHyphens/>
        <w:spacing w:line="360" w:lineRule="auto"/>
        <w:rPr>
          <w:rFonts w:ascii="Arial" w:hAnsi="Arial" w:cs="Arial"/>
          <w:sz w:val="22"/>
          <w:szCs w:val="22"/>
        </w:rPr>
      </w:pPr>
      <w:r w:rsidRPr="0039067B">
        <w:rPr>
          <w:rFonts w:ascii="Arial" w:hAnsi="Arial" w:cs="Arial"/>
          <w:sz w:val="22"/>
          <w:szCs w:val="22"/>
        </w:rPr>
        <w:t>zmieszane odpady komunalne, papier,</w:t>
      </w:r>
    </w:p>
    <w:p w:rsidR="004F3C9B" w:rsidRPr="0039067B" w:rsidRDefault="004F3C9B" w:rsidP="00B736FF">
      <w:pPr>
        <w:numPr>
          <w:ilvl w:val="0"/>
          <w:numId w:val="83"/>
        </w:numPr>
        <w:suppressAutoHyphens/>
        <w:spacing w:line="360" w:lineRule="auto"/>
        <w:rPr>
          <w:rFonts w:ascii="Arial" w:hAnsi="Arial" w:cs="Arial"/>
          <w:sz w:val="22"/>
          <w:szCs w:val="22"/>
        </w:rPr>
      </w:pPr>
      <w:r w:rsidRPr="0039067B">
        <w:rPr>
          <w:rFonts w:ascii="Arial" w:hAnsi="Arial" w:cs="Arial"/>
          <w:sz w:val="22"/>
          <w:szCs w:val="22"/>
        </w:rPr>
        <w:t>tworzywa sztuczne i metale,</w:t>
      </w:r>
    </w:p>
    <w:p w:rsidR="004F3C9B" w:rsidRPr="0039067B" w:rsidRDefault="004F3C9B" w:rsidP="00B736FF">
      <w:pPr>
        <w:numPr>
          <w:ilvl w:val="0"/>
          <w:numId w:val="83"/>
        </w:numPr>
        <w:suppressAutoHyphens/>
        <w:spacing w:line="360" w:lineRule="auto"/>
        <w:rPr>
          <w:rFonts w:ascii="Arial" w:hAnsi="Arial" w:cs="Arial"/>
          <w:sz w:val="22"/>
          <w:szCs w:val="22"/>
        </w:rPr>
      </w:pPr>
      <w:r w:rsidRPr="0039067B">
        <w:rPr>
          <w:rFonts w:ascii="Arial" w:hAnsi="Arial" w:cs="Arial"/>
          <w:sz w:val="22"/>
          <w:szCs w:val="22"/>
        </w:rPr>
        <w:t xml:space="preserve">szkło, </w:t>
      </w:r>
    </w:p>
    <w:p w:rsidR="004F3C9B" w:rsidRPr="0039067B" w:rsidRDefault="004F3C9B" w:rsidP="00B736FF">
      <w:pPr>
        <w:numPr>
          <w:ilvl w:val="0"/>
          <w:numId w:val="83"/>
        </w:numPr>
        <w:suppressAutoHyphens/>
        <w:spacing w:line="360" w:lineRule="auto"/>
        <w:rPr>
          <w:rFonts w:ascii="Arial" w:hAnsi="Arial" w:cs="Arial"/>
          <w:sz w:val="22"/>
          <w:szCs w:val="22"/>
        </w:rPr>
      </w:pPr>
      <w:r w:rsidRPr="0039067B">
        <w:rPr>
          <w:rFonts w:ascii="Arial" w:hAnsi="Arial" w:cs="Arial"/>
          <w:sz w:val="22"/>
          <w:szCs w:val="22"/>
        </w:rPr>
        <w:t xml:space="preserve">odpady ulegające biodegradacji, </w:t>
      </w:r>
    </w:p>
    <w:p w:rsidR="004F3C9B" w:rsidRPr="0039067B" w:rsidRDefault="004F3C9B" w:rsidP="00B736FF">
      <w:pPr>
        <w:numPr>
          <w:ilvl w:val="0"/>
          <w:numId w:val="83"/>
        </w:numPr>
        <w:suppressAutoHyphens/>
        <w:spacing w:line="360" w:lineRule="auto"/>
        <w:rPr>
          <w:rFonts w:ascii="Arial" w:hAnsi="Arial" w:cs="Arial"/>
          <w:sz w:val="22"/>
          <w:szCs w:val="22"/>
        </w:rPr>
      </w:pPr>
      <w:r w:rsidRPr="0039067B">
        <w:rPr>
          <w:rFonts w:ascii="Arial" w:hAnsi="Arial" w:cs="Arial"/>
          <w:sz w:val="22"/>
          <w:szCs w:val="22"/>
        </w:rPr>
        <w:t>meble i inne odpady wielkogabarytowe.</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Zmieszane odpady komunalne odbiera</w:t>
      </w:r>
      <w:r w:rsidR="002129C1">
        <w:rPr>
          <w:rFonts w:ascii="Arial" w:hAnsi="Arial" w:cs="Arial"/>
          <w:sz w:val="22"/>
          <w:szCs w:val="22"/>
        </w:rPr>
        <w:t>ne są z nieruchomości zgodnie z </w:t>
      </w:r>
      <w:r w:rsidRPr="0039067B">
        <w:rPr>
          <w:rFonts w:ascii="Arial" w:hAnsi="Arial" w:cs="Arial"/>
          <w:sz w:val="22"/>
          <w:szCs w:val="22"/>
        </w:rPr>
        <w:t>opublikowanym przez gminę harmonogramem z częstotliwością nie rzadziej niż raz na dwa tygodnie. Selektywnie zebrane odpady z papieru, szkła oraz tworzyw sztucznych i metalu gromadzone oddzielnie w odpowiednich workach z folii odbierane są z nieruchomości zgodnie z opublikowanym przez gminę harmonogramem nie rzadziej niż raz na miesiąc. Odpady ulegające biodegradacji gromadzone w odp</w:t>
      </w:r>
      <w:r w:rsidR="002129C1">
        <w:rPr>
          <w:rFonts w:ascii="Arial" w:hAnsi="Arial" w:cs="Arial"/>
          <w:sz w:val="22"/>
          <w:szCs w:val="22"/>
        </w:rPr>
        <w:t>owiednich workach z folii lub w </w:t>
      </w:r>
      <w:r w:rsidRPr="0039067B">
        <w:rPr>
          <w:rFonts w:ascii="Arial" w:hAnsi="Arial" w:cs="Arial"/>
          <w:sz w:val="22"/>
          <w:szCs w:val="22"/>
        </w:rPr>
        <w:t xml:space="preserve">pojemnikach do gromadzenia bioodpadów odbierane są z nieruchomości nie rzadziej niż raz na miesiąc. </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Odpady komunalne odebrane od właścicieli nieruchomości w ramach gminnego systemu gospodarki odpadami przekazywane są uprawnionym podmiotom w celu poddania procesom odzysku lub unieszkodliwienia zgodnie z obowiązującymi w tym zakresie przepisami.</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lastRenderedPageBreak/>
        <w:t>Na obszarze gminy Skała prowadzona jes</w:t>
      </w:r>
      <w:r w:rsidR="002129C1">
        <w:rPr>
          <w:rFonts w:ascii="Arial" w:hAnsi="Arial" w:cs="Arial"/>
          <w:sz w:val="22"/>
          <w:szCs w:val="22"/>
        </w:rPr>
        <w:t>t selektywna zbiórka odpadów. W </w:t>
      </w:r>
      <w:r w:rsidRPr="0039067B">
        <w:rPr>
          <w:rFonts w:ascii="Arial" w:hAnsi="Arial" w:cs="Arial"/>
          <w:sz w:val="22"/>
          <w:szCs w:val="22"/>
        </w:rPr>
        <w:t>miejscowości Cianowice znajduje się Baza Magazynowo-Techniczna, na terenie której znajduje się punkt selektywnego zbierania odpadów.</w:t>
      </w:r>
    </w:p>
    <w:p w:rsidR="004F3C9B" w:rsidRPr="0039067B" w:rsidRDefault="004F3C9B" w:rsidP="00355124">
      <w:pPr>
        <w:spacing w:line="360" w:lineRule="auto"/>
        <w:rPr>
          <w:rFonts w:ascii="Arial" w:hAnsi="Arial" w:cs="Arial"/>
          <w:sz w:val="22"/>
          <w:szCs w:val="22"/>
        </w:rPr>
      </w:pPr>
      <w:r w:rsidRPr="0039067B">
        <w:rPr>
          <w:rFonts w:ascii="Arial" w:hAnsi="Arial" w:cs="Arial"/>
          <w:sz w:val="22"/>
          <w:szCs w:val="22"/>
        </w:rPr>
        <w:t>Zbierane są tu bez dodatkowych opłat:</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odpady wielkogabarytowe tj. meble, dy</w:t>
      </w:r>
      <w:r w:rsidR="002129C1">
        <w:rPr>
          <w:rFonts w:ascii="Arial" w:hAnsi="Arial" w:cs="Arial"/>
          <w:sz w:val="22"/>
          <w:szCs w:val="22"/>
        </w:rPr>
        <w:t>wany, szkło okienne, zbrojone i </w:t>
      </w:r>
      <w:r w:rsidRPr="0039067B">
        <w:rPr>
          <w:rFonts w:ascii="Arial" w:hAnsi="Arial" w:cs="Arial"/>
          <w:sz w:val="22"/>
          <w:szCs w:val="22"/>
        </w:rPr>
        <w:t>samochodowe, okna, tapety, elementy łazienkowe, opony, gumolity,</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zużyty sprzęt elektryczny i elektroniczny tj. radia, telewizory, piloty, komputery, telefony, drukarki, skanery,</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urządzenia ADG tj. pralki, lodówki, sokowirówki,</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zużyte opony,</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odpady zielone ulegające biodegradacji(skoszona trawa, liście),</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odzież i tekstylia,</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gruz pochodzący z remontów wykonywanych we własnych zakresie,</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drobny odpad niebezpieczny: pojemniki po środkach ochrony roślin, puszki po farbach,</w:t>
      </w:r>
    </w:p>
    <w:p w:rsidR="00355124"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odpady segregowane (jeśli zaistnieje taka potrzeba)</w:t>
      </w:r>
    </w:p>
    <w:p w:rsidR="004F3C9B" w:rsidRPr="0039067B" w:rsidRDefault="004F3C9B" w:rsidP="00B736FF">
      <w:pPr>
        <w:numPr>
          <w:ilvl w:val="0"/>
          <w:numId w:val="84"/>
        </w:numPr>
        <w:suppressAutoHyphens/>
        <w:spacing w:line="360" w:lineRule="auto"/>
        <w:rPr>
          <w:rFonts w:ascii="Arial" w:hAnsi="Arial" w:cs="Arial"/>
          <w:sz w:val="22"/>
          <w:szCs w:val="22"/>
        </w:rPr>
      </w:pPr>
      <w:r w:rsidRPr="0039067B">
        <w:rPr>
          <w:rFonts w:ascii="Arial" w:hAnsi="Arial" w:cs="Arial"/>
          <w:sz w:val="22"/>
          <w:szCs w:val="22"/>
        </w:rPr>
        <w:t>Na bazie magazynowo-technicznej istnieje możliwość pobrania worków do segregacji odpadów. Transport odpadów do punktu selektywnego zbierania odpadów mieszkańcy zapewniają we własnym zakresie i na własny koszt.</w:t>
      </w:r>
    </w:p>
    <w:p w:rsidR="00B33E1C" w:rsidRPr="0039067B" w:rsidRDefault="00B33E1C" w:rsidP="001C734C">
      <w:pPr>
        <w:pStyle w:val="NORMALNYKOLEK"/>
        <w:ind w:firstLine="0"/>
      </w:pPr>
    </w:p>
    <w:p w:rsidR="008A6D70" w:rsidRPr="0039067B" w:rsidRDefault="003B3251" w:rsidP="001C734C">
      <w:pPr>
        <w:pStyle w:val="drwinia2"/>
        <w:ind w:left="360"/>
        <w:jc w:val="left"/>
      </w:pPr>
      <w:bookmarkStart w:id="508" w:name="_Toc339813483"/>
      <w:bookmarkStart w:id="509" w:name="_Toc311107978"/>
      <w:bookmarkStart w:id="510" w:name="_Toc316297902"/>
      <w:bookmarkStart w:id="511" w:name="_Toc506449402"/>
      <w:r w:rsidRPr="0039067B">
        <w:t>1</w:t>
      </w:r>
      <w:r w:rsidR="00FD304F">
        <w:t>6</w:t>
      </w:r>
      <w:r w:rsidRPr="0039067B">
        <w:t xml:space="preserve">. </w:t>
      </w:r>
      <w:r w:rsidR="00812349" w:rsidRPr="0039067B">
        <w:t xml:space="preserve">UWARUNKOWANIA WYNIKAJĄCE Z ZADAŃ SŁUŻĄCYCH REALIZACJI </w:t>
      </w:r>
      <w:r w:rsidR="003731C7" w:rsidRPr="0039067B">
        <w:t>LOKALNYCH I </w:t>
      </w:r>
      <w:r w:rsidR="00812349" w:rsidRPr="0039067B">
        <w:t>PONADLOKALNYCH</w:t>
      </w:r>
      <w:bookmarkStart w:id="512" w:name="_Toc339813484"/>
      <w:bookmarkEnd w:id="508"/>
      <w:r w:rsidR="00812349" w:rsidRPr="0039067B">
        <w:t>CELÓW PUBLICZNYCH</w:t>
      </w:r>
      <w:bookmarkEnd w:id="509"/>
      <w:bookmarkEnd w:id="510"/>
      <w:bookmarkEnd w:id="511"/>
      <w:bookmarkEnd w:id="512"/>
    </w:p>
    <w:p w:rsidR="00857449" w:rsidRPr="0039067B" w:rsidRDefault="00857449" w:rsidP="001C734C">
      <w:pPr>
        <w:pStyle w:val="KOLEK2"/>
        <w:tabs>
          <w:tab w:val="clear" w:pos="4536"/>
        </w:tabs>
        <w:spacing w:line="360" w:lineRule="auto"/>
        <w:jc w:val="right"/>
        <w:rPr>
          <w:rFonts w:cs="Arial"/>
          <w:color w:val="FF0000"/>
        </w:rPr>
        <w:sectPr w:rsidR="00857449" w:rsidRPr="0039067B" w:rsidSect="0003434B">
          <w:type w:val="continuous"/>
          <w:pgSz w:w="11906" w:h="16838" w:code="9"/>
          <w:pgMar w:top="1440" w:right="1418" w:bottom="1259" w:left="1418" w:header="709" w:footer="709" w:gutter="0"/>
          <w:cols w:space="708"/>
          <w:docGrid w:linePitch="360"/>
        </w:sectPr>
      </w:pPr>
    </w:p>
    <w:p w:rsidR="004F3C9B" w:rsidRPr="0039067B" w:rsidRDefault="004F3C9B" w:rsidP="001C734C">
      <w:pPr>
        <w:spacing w:line="360" w:lineRule="auto"/>
        <w:rPr>
          <w:rFonts w:ascii="Arial" w:hAnsi="Arial" w:cs="Arial"/>
          <w:sz w:val="22"/>
          <w:szCs w:val="22"/>
        </w:rPr>
      </w:pPr>
      <w:bookmarkStart w:id="513" w:name="_Toc311107979"/>
      <w:bookmarkStart w:id="514" w:name="_Toc316297903"/>
      <w:r w:rsidRPr="0039067B">
        <w:rPr>
          <w:rFonts w:ascii="Arial" w:hAnsi="Arial" w:cs="Arial"/>
          <w:sz w:val="22"/>
          <w:szCs w:val="22"/>
        </w:rPr>
        <w:lastRenderedPageBreak/>
        <w:t>W Planie Zagospodarowania Przestrzennego Województwa Małopolskiego na obszarze gminy Skała zapisane zostały zadania służące realizacji ponadlokalnego celu publicznego:</w:t>
      </w:r>
    </w:p>
    <w:p w:rsidR="004F3C9B" w:rsidRPr="0039067B" w:rsidRDefault="004F3C9B" w:rsidP="00B736FF">
      <w:pPr>
        <w:numPr>
          <w:ilvl w:val="0"/>
          <w:numId w:val="79"/>
        </w:numPr>
        <w:spacing w:line="360" w:lineRule="auto"/>
        <w:contextualSpacing/>
        <w:rPr>
          <w:rFonts w:ascii="Arial" w:hAnsi="Arial" w:cs="Arial"/>
          <w:sz w:val="22"/>
          <w:szCs w:val="22"/>
        </w:rPr>
      </w:pPr>
      <w:r w:rsidRPr="0039067B">
        <w:rPr>
          <w:rFonts w:ascii="Arial" w:hAnsi="Arial" w:cs="Arial"/>
          <w:sz w:val="22"/>
          <w:szCs w:val="22"/>
        </w:rPr>
        <w:t>transport drogowy (drogi wojewódzkie):</w:t>
      </w:r>
    </w:p>
    <w:p w:rsidR="004F3C9B" w:rsidRPr="0039067B" w:rsidRDefault="004F3C9B" w:rsidP="00B736FF">
      <w:pPr>
        <w:numPr>
          <w:ilvl w:val="0"/>
          <w:numId w:val="80"/>
        </w:numPr>
        <w:spacing w:line="360" w:lineRule="auto"/>
        <w:contextualSpacing/>
        <w:rPr>
          <w:rFonts w:ascii="Arial" w:hAnsi="Arial" w:cs="Arial"/>
          <w:sz w:val="22"/>
          <w:szCs w:val="22"/>
        </w:rPr>
      </w:pPr>
      <w:r w:rsidRPr="0039067B">
        <w:rPr>
          <w:rFonts w:ascii="Arial" w:hAnsi="Arial" w:cs="Arial"/>
          <w:sz w:val="22"/>
          <w:szCs w:val="22"/>
        </w:rPr>
        <w:t>modernizacja drogi wojewódzkiej nr 773 Sieniczno-Sułoszowa-Skała-Wesoła – droga powinna uzyskać przynajmniej klasę techniczna G,</w:t>
      </w:r>
    </w:p>
    <w:p w:rsidR="004F3C9B" w:rsidRPr="0039067B" w:rsidRDefault="004F3C9B" w:rsidP="00B736FF">
      <w:pPr>
        <w:numPr>
          <w:ilvl w:val="0"/>
          <w:numId w:val="80"/>
        </w:numPr>
        <w:spacing w:line="360" w:lineRule="auto"/>
        <w:contextualSpacing/>
        <w:rPr>
          <w:rFonts w:ascii="Arial" w:hAnsi="Arial" w:cs="Arial"/>
          <w:sz w:val="22"/>
          <w:szCs w:val="22"/>
        </w:rPr>
      </w:pPr>
      <w:r w:rsidRPr="0039067B">
        <w:rPr>
          <w:rFonts w:ascii="Arial" w:hAnsi="Arial" w:cs="Arial"/>
          <w:sz w:val="22"/>
          <w:szCs w:val="22"/>
        </w:rPr>
        <w:t>modernizacja drogi wojewódzkiej nr 794 Koniecpol-Leleów-Pradła-Pilica-Wolbrom-Skała-Kraków, budowa obejścia miejscowości Skała;</w:t>
      </w:r>
    </w:p>
    <w:p w:rsidR="004F3C9B" w:rsidRPr="0039067B" w:rsidRDefault="004F3C9B" w:rsidP="00B736FF">
      <w:pPr>
        <w:numPr>
          <w:ilvl w:val="0"/>
          <w:numId w:val="79"/>
        </w:numPr>
        <w:spacing w:line="360" w:lineRule="auto"/>
        <w:contextualSpacing/>
        <w:rPr>
          <w:rFonts w:ascii="Arial" w:hAnsi="Arial" w:cs="Arial"/>
          <w:sz w:val="22"/>
          <w:szCs w:val="22"/>
        </w:rPr>
      </w:pPr>
      <w:r w:rsidRPr="0039067B">
        <w:rPr>
          <w:rFonts w:ascii="Arial" w:hAnsi="Arial" w:cs="Arial"/>
          <w:sz w:val="22"/>
          <w:szCs w:val="22"/>
        </w:rPr>
        <w:t>system energetyczny:</w:t>
      </w:r>
    </w:p>
    <w:p w:rsidR="004F3C9B" w:rsidRPr="0039067B" w:rsidRDefault="004F3C9B" w:rsidP="00B736FF">
      <w:pPr>
        <w:numPr>
          <w:ilvl w:val="0"/>
          <w:numId w:val="81"/>
        </w:numPr>
        <w:spacing w:line="360" w:lineRule="auto"/>
        <w:contextualSpacing/>
        <w:rPr>
          <w:rFonts w:ascii="Arial" w:hAnsi="Arial" w:cs="Arial"/>
          <w:sz w:val="22"/>
          <w:szCs w:val="22"/>
        </w:rPr>
      </w:pPr>
      <w:r w:rsidRPr="0039067B">
        <w:rPr>
          <w:rFonts w:ascii="Arial" w:hAnsi="Arial" w:cs="Arial"/>
          <w:sz w:val="22"/>
          <w:szCs w:val="22"/>
        </w:rPr>
        <w:t>budowa linii elektroenergetycznej WN 110 kV (linia napowietrzna),</w:t>
      </w:r>
    </w:p>
    <w:p w:rsidR="001176E8" w:rsidRPr="0039067B" w:rsidRDefault="004F3C9B" w:rsidP="00B736FF">
      <w:pPr>
        <w:numPr>
          <w:ilvl w:val="0"/>
          <w:numId w:val="81"/>
        </w:numPr>
        <w:spacing w:line="360" w:lineRule="auto"/>
        <w:contextualSpacing/>
        <w:rPr>
          <w:rFonts w:ascii="Arial" w:hAnsi="Arial" w:cs="Arial"/>
          <w:sz w:val="22"/>
          <w:szCs w:val="22"/>
        </w:rPr>
      </w:pPr>
      <w:r w:rsidRPr="0039067B">
        <w:rPr>
          <w:rFonts w:ascii="Arial" w:hAnsi="Arial" w:cs="Arial"/>
          <w:sz w:val="22"/>
          <w:szCs w:val="22"/>
        </w:rPr>
        <w:t>budowa stacji transformatorowo-rozdzielczych 110/SN.</w:t>
      </w:r>
      <w:bookmarkEnd w:id="513"/>
      <w:bookmarkEnd w:id="514"/>
    </w:p>
    <w:p w:rsidR="0070530B" w:rsidRPr="0039067B" w:rsidRDefault="0070530B" w:rsidP="001C734C">
      <w:pPr>
        <w:pStyle w:val="Tekstpodstawowy"/>
        <w:spacing w:after="0" w:line="360" w:lineRule="auto"/>
        <w:rPr>
          <w:rFonts w:ascii="Arial" w:hAnsi="Arial" w:cs="Arial"/>
        </w:rPr>
      </w:pPr>
    </w:p>
    <w:p w:rsidR="002A5D95" w:rsidRPr="0039067B" w:rsidRDefault="003B3251" w:rsidP="001C734C">
      <w:pPr>
        <w:pStyle w:val="drwinia2"/>
        <w:ind w:left="360"/>
        <w:jc w:val="left"/>
        <w:rPr>
          <w:color w:val="000000" w:themeColor="text1"/>
        </w:rPr>
      </w:pPr>
      <w:bookmarkStart w:id="515" w:name="_Toc311107981"/>
      <w:bookmarkStart w:id="516" w:name="_Toc316297905"/>
      <w:bookmarkStart w:id="517" w:name="_Toc339813487"/>
      <w:bookmarkStart w:id="518" w:name="_Toc506449403"/>
      <w:r w:rsidRPr="0039067B">
        <w:rPr>
          <w:color w:val="000000" w:themeColor="text1"/>
        </w:rPr>
        <w:lastRenderedPageBreak/>
        <w:t>1</w:t>
      </w:r>
      <w:r w:rsidR="00FD304F">
        <w:rPr>
          <w:color w:val="000000" w:themeColor="text1"/>
        </w:rPr>
        <w:t>7</w:t>
      </w:r>
      <w:r w:rsidRPr="0039067B">
        <w:rPr>
          <w:color w:val="000000" w:themeColor="text1"/>
        </w:rPr>
        <w:t xml:space="preserve">. </w:t>
      </w:r>
      <w:r w:rsidR="00812349" w:rsidRPr="0039067B">
        <w:rPr>
          <w:color w:val="000000" w:themeColor="text1"/>
        </w:rPr>
        <w:t>UWARUNKOWANIA WYNIKAJĄCE Z WYMAGAŃ DOTYCZĄ</w:t>
      </w:r>
      <w:r w:rsidR="000D59F9" w:rsidRPr="0039067B">
        <w:rPr>
          <w:color w:val="000000" w:themeColor="text1"/>
        </w:rPr>
        <w:t>CYCH OCHRONY PRZECIWPOWODZIOWEJ</w:t>
      </w:r>
      <w:bookmarkEnd w:id="515"/>
      <w:bookmarkEnd w:id="516"/>
      <w:bookmarkEnd w:id="517"/>
      <w:bookmarkEnd w:id="518"/>
    </w:p>
    <w:p w:rsidR="00EF1611" w:rsidRPr="0039067B" w:rsidRDefault="00EF1611" w:rsidP="001C734C">
      <w:pPr>
        <w:pStyle w:val="KOLEK3"/>
        <w:tabs>
          <w:tab w:val="clear" w:pos="4536"/>
        </w:tabs>
        <w:spacing w:line="360" w:lineRule="auto"/>
        <w:jc w:val="right"/>
        <w:rPr>
          <w:color w:val="000000" w:themeColor="text1"/>
        </w:rPr>
        <w:sectPr w:rsidR="00EF1611" w:rsidRPr="0039067B" w:rsidSect="0003434B">
          <w:type w:val="continuous"/>
          <w:pgSz w:w="11906" w:h="16838" w:code="9"/>
          <w:pgMar w:top="1440" w:right="1418" w:bottom="1259" w:left="1418" w:header="709" w:footer="709" w:gutter="0"/>
          <w:cols w:space="708"/>
          <w:docGrid w:linePitch="360"/>
        </w:sectPr>
      </w:pPr>
    </w:p>
    <w:p w:rsidR="0091641F" w:rsidRPr="0039067B" w:rsidRDefault="0091641F" w:rsidP="001C734C">
      <w:pPr>
        <w:pStyle w:val="NORMALNYKOLEK"/>
        <w:rPr>
          <w:color w:val="000000" w:themeColor="text1"/>
          <w:szCs w:val="24"/>
        </w:rPr>
      </w:pPr>
    </w:p>
    <w:p w:rsidR="00206038" w:rsidRPr="0039067B" w:rsidRDefault="0028748A" w:rsidP="001C734C">
      <w:pPr>
        <w:pStyle w:val="NORMALNYKOLEK"/>
        <w:rPr>
          <w:color w:val="000000" w:themeColor="text1"/>
          <w:szCs w:val="24"/>
        </w:rPr>
      </w:pPr>
      <w:r w:rsidRPr="0039067B">
        <w:rPr>
          <w:color w:val="000000" w:themeColor="text1"/>
          <w:szCs w:val="24"/>
        </w:rPr>
        <w:t>Zgodnie z mapami zagrożenia powodziowego i mapami ryzyka powodziowego opublikowanymi w 2015 roku przez Krajowy Zarząd Gospod</w:t>
      </w:r>
      <w:r w:rsidR="002129C1">
        <w:rPr>
          <w:color w:val="000000" w:themeColor="text1"/>
          <w:szCs w:val="24"/>
        </w:rPr>
        <w:t>arki Wodnej stwierdza się, iż w </w:t>
      </w:r>
      <w:r w:rsidRPr="0039067B">
        <w:rPr>
          <w:color w:val="000000" w:themeColor="text1"/>
          <w:szCs w:val="24"/>
        </w:rPr>
        <w:t xml:space="preserve">obszarze gminy </w:t>
      </w:r>
      <w:r w:rsidR="000802E2" w:rsidRPr="0039067B">
        <w:rPr>
          <w:color w:val="000000" w:themeColor="text1"/>
          <w:szCs w:val="24"/>
        </w:rPr>
        <w:t xml:space="preserve">Skała nie występują tereny z prawdopodobieństwem </w:t>
      </w:r>
      <w:r w:rsidRPr="0039067B">
        <w:rPr>
          <w:color w:val="000000" w:themeColor="text1"/>
          <w:szCs w:val="24"/>
        </w:rPr>
        <w:t>wystąpienia powodzi</w:t>
      </w:r>
      <w:r w:rsidR="000802E2" w:rsidRPr="0039067B">
        <w:rPr>
          <w:color w:val="000000" w:themeColor="text1"/>
          <w:szCs w:val="24"/>
        </w:rPr>
        <w:t>.</w:t>
      </w:r>
      <w:r w:rsidR="00084AD0" w:rsidRPr="0039067B">
        <w:rPr>
          <w:color w:val="000000" w:themeColor="text1"/>
          <w:szCs w:val="24"/>
        </w:rPr>
        <w:t xml:space="preserve"> Jednak ze względu na obecność terenów lokalnych, krótkotrwałych podtopień</w:t>
      </w:r>
      <w:r w:rsidR="001A3085" w:rsidRPr="0039067B">
        <w:rPr>
          <w:color w:val="000000" w:themeColor="text1"/>
          <w:szCs w:val="24"/>
        </w:rPr>
        <w:t xml:space="preserve"> należy opracować kierunki działań zabezpieczających przed ich skutkami.</w:t>
      </w:r>
    </w:p>
    <w:p w:rsidR="00D7473B" w:rsidRPr="0039067B" w:rsidRDefault="00D7473B" w:rsidP="001C734C">
      <w:pPr>
        <w:pStyle w:val="drwinia"/>
      </w:pPr>
      <w:r w:rsidRPr="0039067B">
        <w:rPr>
          <w:szCs w:val="24"/>
        </w:rPr>
        <w:br w:type="page"/>
      </w:r>
      <w:bookmarkStart w:id="519" w:name="_Toc340225225"/>
      <w:bookmarkStart w:id="520" w:name="_Toc341889550"/>
      <w:bookmarkStart w:id="521" w:name="_Toc466549854"/>
      <w:bookmarkStart w:id="522" w:name="_Toc477761656"/>
      <w:bookmarkStart w:id="523" w:name="_Toc482950025"/>
      <w:bookmarkStart w:id="524" w:name="_Toc506449404"/>
      <w:r w:rsidRPr="0039067B">
        <w:lastRenderedPageBreak/>
        <w:t>DZIAŁ II</w:t>
      </w:r>
      <w:bookmarkEnd w:id="519"/>
      <w:bookmarkEnd w:id="520"/>
      <w:bookmarkEnd w:id="521"/>
      <w:bookmarkEnd w:id="522"/>
      <w:bookmarkEnd w:id="523"/>
      <w:bookmarkEnd w:id="524"/>
    </w:p>
    <w:p w:rsidR="00D7473B" w:rsidRPr="0039067B" w:rsidRDefault="00D7473B" w:rsidP="001C734C">
      <w:pPr>
        <w:pStyle w:val="drwinia"/>
      </w:pPr>
      <w:bookmarkStart w:id="525" w:name="_Toc466549855"/>
      <w:bookmarkStart w:id="526" w:name="_Toc506449405"/>
      <w:r w:rsidRPr="0039067B">
        <w:t>KIERUNKI ZAGOSPODAROWANIA PRZESTRZENNEGO GMINY</w:t>
      </w:r>
      <w:bookmarkStart w:id="527" w:name="_Toc285186079"/>
      <w:bookmarkStart w:id="528" w:name="_Toc294263540"/>
      <w:bookmarkEnd w:id="525"/>
      <w:bookmarkEnd w:id="526"/>
    </w:p>
    <w:p w:rsidR="00D7473B" w:rsidRPr="0039067B" w:rsidRDefault="00D7473B" w:rsidP="00B736FF">
      <w:pPr>
        <w:pStyle w:val="drwinia2"/>
        <w:numPr>
          <w:ilvl w:val="0"/>
          <w:numId w:val="6"/>
        </w:numPr>
      </w:pPr>
      <w:bookmarkStart w:id="529" w:name="_Toc466549856"/>
      <w:bookmarkStart w:id="530" w:name="_Toc506449406"/>
      <w:r w:rsidRPr="0039067B">
        <w:t>KIERUNKI ZMIAN W STRUKTURZE PRZESTRZENNEJ GMINY ORAZ W PRZEZNACZENIU TERENÓW</w:t>
      </w:r>
      <w:bookmarkEnd w:id="527"/>
      <w:bookmarkEnd w:id="528"/>
      <w:bookmarkEnd w:id="529"/>
      <w:bookmarkEnd w:id="530"/>
    </w:p>
    <w:p w:rsidR="008A6097" w:rsidRPr="0039067B" w:rsidRDefault="008A6097" w:rsidP="001C734C">
      <w:pPr>
        <w:spacing w:line="360" w:lineRule="auto"/>
        <w:rPr>
          <w:rFonts w:ascii="Arial" w:hAnsi="Arial" w:cs="Arial"/>
          <w:sz w:val="22"/>
          <w:szCs w:val="22"/>
        </w:rPr>
      </w:pPr>
      <w:r w:rsidRPr="0039067B">
        <w:rPr>
          <w:rFonts w:ascii="Arial" w:hAnsi="Arial" w:cs="Arial"/>
          <w:sz w:val="22"/>
          <w:szCs w:val="22"/>
        </w:rPr>
        <w:t>Istotnym problemem w gminie Skała jest zapewnienie ładu przestrzennego przy uwzględnieniu zasad zrównoważonego rozwoju. Na terenie Gminy Skała problem ten jest szczególnie istotny z uwagi na istniejące duże rozproszenie zabudowy. Równie istotne jest zagwarantowanie na terenie Gminy Skała warunków zrównoważonego rozwoju, co oznacza taką organizację przestrzenną, która eliminuje konflikty między ochroną środowiska i dóbr kultury a rozwojem gospodarczym i działaniami na rzecz poprawy warunków życia mieszkańców – w tym rozwoju mieszkalnictwa.</w:t>
      </w:r>
    </w:p>
    <w:p w:rsidR="008A6097" w:rsidRPr="0039067B" w:rsidRDefault="008A6097" w:rsidP="001C734C">
      <w:pPr>
        <w:spacing w:line="360" w:lineRule="auto"/>
        <w:rPr>
          <w:rFonts w:ascii="Arial" w:hAnsi="Arial" w:cs="Arial"/>
          <w:sz w:val="22"/>
          <w:szCs w:val="22"/>
        </w:rPr>
      </w:pPr>
      <w:r w:rsidRPr="0039067B">
        <w:rPr>
          <w:rFonts w:ascii="Arial" w:hAnsi="Arial" w:cs="Arial"/>
          <w:sz w:val="22"/>
          <w:szCs w:val="22"/>
        </w:rPr>
        <w:t>Wydawane w ostatnich latach decyzje jednoznacznie wskazują na przeważające zainteresowanie terenami mieszkaniowymi. Prawie 90 % wydanych decyzji dotyczy pozwoleń na budowę budynków mieszkalnych, które zostały wydane nie tylko mieszkańcom gminy, ale również osobom spoza jej terenu. Przy stałych tendencjach wzrostowych ruchu budowlanego, zwraca uwagę fakt nierównomiernego jego natężenia w poszczególnych wsiach. Wielkość terenów wyznaczonych pod budownict</w:t>
      </w:r>
      <w:r w:rsidR="002129C1">
        <w:rPr>
          <w:rFonts w:ascii="Arial" w:hAnsi="Arial" w:cs="Arial"/>
          <w:sz w:val="22"/>
          <w:szCs w:val="22"/>
        </w:rPr>
        <w:t>wo w pełni zaspokaja potrzeby w </w:t>
      </w:r>
      <w:r w:rsidRPr="0039067B">
        <w:rPr>
          <w:rFonts w:ascii="Arial" w:hAnsi="Arial" w:cs="Arial"/>
          <w:sz w:val="22"/>
          <w:szCs w:val="22"/>
        </w:rPr>
        <w:t>tym zakresie. Występuje natomiast deficyt rezerw terenowych dla realizacji usług publicznych i komercyjnych, jak również terenów dla lokalizacji małych firm. Największe zainteresowanie terenami budowlanymi występuje w odniesieniu do działek z obszaru Skały, Cianowic, Szczodrkowic oraz Maszyc. Bardzo istotnym zadaniem gminy Skała jest zwiększenie efektywności gospodarowania terenami oraz zapewnienie warunków ładu przestrzennego.</w:t>
      </w:r>
    </w:p>
    <w:p w:rsidR="008A6097" w:rsidRPr="0039067B" w:rsidRDefault="008A6097" w:rsidP="001C734C">
      <w:pPr>
        <w:spacing w:line="360" w:lineRule="auto"/>
        <w:rPr>
          <w:rFonts w:ascii="Arial" w:hAnsi="Arial" w:cs="Arial"/>
          <w:sz w:val="22"/>
          <w:szCs w:val="22"/>
        </w:rPr>
      </w:pPr>
      <w:r w:rsidRPr="0039067B">
        <w:rPr>
          <w:rFonts w:ascii="Arial" w:hAnsi="Arial" w:cs="Arial"/>
          <w:sz w:val="22"/>
          <w:szCs w:val="22"/>
        </w:rPr>
        <w:t xml:space="preserve">Przy wyznaczaniu nowych terenów zainwestowanych, uwzględniono tereny przeznaczone pod zainwestowanie w obowiązującym studium gminy oraz miejscowych planach zagospodarowania przestrzennego. Tereny te traktuje się jako przeznaczone dotychczas pod zainwestowanie. Tereny wyznaczone pod zabudowę w obowiązujących miejscowych planach, uzyskały już zgodę na zmianę przeznaczenia terenów rolnych na cele nierolnicze, w związku z tym, należało stwierdzić, iż traktowane powinny być jako tereny przeznaczone pod zainwestowane a nie tereny rolnicze. Dodatkowe obszary rozwojowe, których rozmieszczenie wynika z analiz przedmiotowego oraz polityki gminy Skała, a także ze złożonych do studium wniosków, przedstawiono na rysunku studium pt. "Kierunki zagospodarowania przestrzennego", jako obszary projektowane w formie kreskowania </w:t>
      </w:r>
      <w:r w:rsidRPr="0039067B">
        <w:rPr>
          <w:rFonts w:ascii="Arial" w:hAnsi="Arial" w:cs="Arial"/>
          <w:sz w:val="22"/>
          <w:szCs w:val="22"/>
        </w:rPr>
        <w:lastRenderedPageBreak/>
        <w:t>o kolorze obszarów istniejących, które to wyznaczone są na rysunku jako wypełnione odpowiednim kolorem tereny. Obszary projektowane posiadają ten sam symbol literowy, co obszary istniejące.</w:t>
      </w:r>
    </w:p>
    <w:p w:rsidR="008A6097" w:rsidRPr="0039067B" w:rsidRDefault="008A6097" w:rsidP="00B736FF">
      <w:pPr>
        <w:widowControl w:val="0"/>
        <w:numPr>
          <w:ilvl w:val="0"/>
          <w:numId w:val="102"/>
        </w:numPr>
        <w:suppressAutoHyphens/>
        <w:spacing w:line="360" w:lineRule="auto"/>
        <w:jc w:val="left"/>
        <w:rPr>
          <w:rFonts w:ascii="Arial" w:hAnsi="Arial" w:cs="Arial"/>
          <w:sz w:val="22"/>
          <w:szCs w:val="22"/>
        </w:rPr>
      </w:pPr>
      <w:r w:rsidRPr="0039067B">
        <w:rPr>
          <w:rFonts w:ascii="Arial" w:hAnsi="Arial" w:cs="Arial"/>
          <w:sz w:val="22"/>
          <w:szCs w:val="22"/>
        </w:rPr>
        <w:t>Zakłada się dalszy rozwój przestrzenny zainwestowania, w tym zabudowy mieszkaniowej i obiektów aktywności gospodarczej.</w:t>
      </w:r>
    </w:p>
    <w:p w:rsidR="008A6097" w:rsidRPr="0039067B" w:rsidRDefault="008A6097" w:rsidP="00B736FF">
      <w:pPr>
        <w:widowControl w:val="0"/>
        <w:numPr>
          <w:ilvl w:val="0"/>
          <w:numId w:val="102"/>
        </w:numPr>
        <w:suppressAutoHyphens/>
        <w:spacing w:line="360" w:lineRule="auto"/>
        <w:jc w:val="left"/>
        <w:rPr>
          <w:rFonts w:ascii="Arial" w:hAnsi="Arial" w:cs="Arial"/>
          <w:sz w:val="22"/>
          <w:szCs w:val="22"/>
        </w:rPr>
      </w:pPr>
      <w:r w:rsidRPr="0039067B">
        <w:rPr>
          <w:rFonts w:ascii="Arial" w:hAnsi="Arial" w:cs="Arial"/>
          <w:sz w:val="22"/>
          <w:szCs w:val="22"/>
        </w:rPr>
        <w:t>Zakłada się modyfikację dotychczasowych trendów rozwojowych gminy w kierunku rozbudowy terenów już zabudowanych i przeciwdziałania jej nadmiernemu rozproszeniu.</w:t>
      </w:r>
    </w:p>
    <w:p w:rsidR="008A6097" w:rsidRPr="002F7B06" w:rsidRDefault="008A6097" w:rsidP="00B736FF">
      <w:pPr>
        <w:widowControl w:val="0"/>
        <w:numPr>
          <w:ilvl w:val="0"/>
          <w:numId w:val="102"/>
        </w:numPr>
        <w:suppressAutoHyphens/>
        <w:spacing w:line="360" w:lineRule="auto"/>
        <w:jc w:val="left"/>
        <w:rPr>
          <w:rFonts w:ascii="Arial" w:hAnsi="Arial" w:cs="Arial"/>
          <w:sz w:val="22"/>
          <w:szCs w:val="22"/>
        </w:rPr>
      </w:pPr>
      <w:r w:rsidRPr="0039067B">
        <w:rPr>
          <w:rFonts w:ascii="Arial" w:hAnsi="Arial" w:cs="Arial"/>
          <w:sz w:val="22"/>
          <w:szCs w:val="22"/>
        </w:rPr>
        <w:t xml:space="preserve">Przyrost terenów osadniczych o charakterze mieszkaniowym powinien polegać przede wszystkim na dopełnianiu i intensyfikacji zagospodarowania istniejących układów, a następnie na dodawaniu nowych terenów zainwestowanych w bezpośrednim sąsiedztwie granic istniejących terenów osadniczych. Niedopuszczalne jest rozpraszanie nowej zabudowy poza skupione układy osadnicze. Na nowo wyznaczonych terenach dla zabudowy przyrost zabudowy </w:t>
      </w:r>
      <w:r w:rsidRPr="002F7B06">
        <w:rPr>
          <w:rFonts w:ascii="Arial" w:hAnsi="Arial" w:cs="Arial"/>
          <w:sz w:val="22"/>
          <w:szCs w:val="22"/>
        </w:rPr>
        <w:t xml:space="preserve">powinien również mieć charakter zwarty a nie rozproszony. </w:t>
      </w:r>
    </w:p>
    <w:p w:rsidR="008A6097" w:rsidRPr="002F7B06" w:rsidRDefault="008A6097" w:rsidP="00B736FF">
      <w:pPr>
        <w:widowControl w:val="0"/>
        <w:numPr>
          <w:ilvl w:val="0"/>
          <w:numId w:val="102"/>
        </w:numPr>
        <w:suppressAutoHyphens/>
        <w:spacing w:line="360" w:lineRule="auto"/>
        <w:jc w:val="left"/>
        <w:rPr>
          <w:rFonts w:ascii="Arial" w:hAnsi="Arial" w:cs="Arial"/>
          <w:sz w:val="22"/>
          <w:szCs w:val="22"/>
        </w:rPr>
      </w:pPr>
      <w:r w:rsidRPr="002F7B06">
        <w:rPr>
          <w:rFonts w:ascii="Arial" w:hAnsi="Arial" w:cs="Arial"/>
          <w:sz w:val="22"/>
          <w:szCs w:val="22"/>
        </w:rPr>
        <w:t>Dla rozwoju funkcji turystycznej gminy wyznacza się tereny o charakterze turystycznym, rekreacyjno-wypoczynkowym i usługowym.</w:t>
      </w:r>
    </w:p>
    <w:p w:rsidR="008A6097" w:rsidRPr="002F7B06" w:rsidRDefault="008A6097" w:rsidP="00B736FF">
      <w:pPr>
        <w:widowControl w:val="0"/>
        <w:numPr>
          <w:ilvl w:val="0"/>
          <w:numId w:val="102"/>
        </w:numPr>
        <w:suppressAutoHyphens/>
        <w:spacing w:line="360" w:lineRule="auto"/>
        <w:jc w:val="left"/>
        <w:rPr>
          <w:rFonts w:ascii="Arial" w:hAnsi="Arial" w:cs="Arial"/>
          <w:sz w:val="22"/>
          <w:szCs w:val="22"/>
        </w:rPr>
      </w:pPr>
      <w:r w:rsidRPr="002F7B06">
        <w:rPr>
          <w:rFonts w:ascii="Arial" w:hAnsi="Arial" w:cs="Arial"/>
          <w:sz w:val="22"/>
          <w:szCs w:val="22"/>
        </w:rPr>
        <w:t>Dla rozwoju drobnej działalności gospodarczej do</w:t>
      </w:r>
      <w:r w:rsidR="002129C1">
        <w:rPr>
          <w:rFonts w:ascii="Arial" w:hAnsi="Arial" w:cs="Arial"/>
          <w:sz w:val="22"/>
          <w:szCs w:val="22"/>
        </w:rPr>
        <w:t>puszcza się jej lokalizowanie w </w:t>
      </w:r>
      <w:r w:rsidRPr="002F7B06">
        <w:rPr>
          <w:rFonts w:ascii="Arial" w:hAnsi="Arial" w:cs="Arial"/>
          <w:sz w:val="22"/>
          <w:szCs w:val="22"/>
        </w:rPr>
        <w:t>granicach większości jednostek osadniczych.</w:t>
      </w:r>
    </w:p>
    <w:p w:rsidR="00D7473B" w:rsidRPr="002F7B06" w:rsidRDefault="008A6097" w:rsidP="001C734C">
      <w:pPr>
        <w:pStyle w:val="NORMALNYKOLEK"/>
        <w:ind w:firstLine="0"/>
      </w:pPr>
      <w:r w:rsidRPr="002F7B06">
        <w:t>W związku z rozwojem przestrzennym gminy, w tym: osadnictwa, terenów aktywności gospodarczych, terenów komunikacyjnych, terenów związanych z infrastrukturą techniczną, a także zalesień, zmniejszy się dotychczasowa powierzchnia przestrzeni rolniczej</w:t>
      </w:r>
    </w:p>
    <w:p w:rsidR="00C17843" w:rsidRPr="002F7B06" w:rsidRDefault="00C17843" w:rsidP="001C734C">
      <w:pPr>
        <w:pStyle w:val="NORMALNYKOLEK"/>
        <w:ind w:firstLine="0"/>
      </w:pPr>
    </w:p>
    <w:p w:rsidR="00C17843" w:rsidRPr="002F7B06" w:rsidRDefault="00C17843" w:rsidP="00C17843">
      <w:pPr>
        <w:pStyle w:val="KOLEK2"/>
        <w:spacing w:line="360" w:lineRule="auto"/>
        <w:rPr>
          <w:rFonts w:cs="Arial"/>
        </w:rPr>
      </w:pPr>
      <w:bookmarkStart w:id="531" w:name="_Toc506449407"/>
      <w:r w:rsidRPr="002F7B06">
        <w:rPr>
          <w:rFonts w:cs="Arial"/>
        </w:rPr>
        <w:t>1.2. Kierunki i wskaźniki dotyczące  zagospodarowania oraz użytkowania terenów, w tym tereny przeznaczone pod zabudowę oraz wyłączone spod zabudowy archeologiczne</w:t>
      </w:r>
      <w:bookmarkEnd w:id="531"/>
    </w:p>
    <w:p w:rsidR="00C60AEF" w:rsidRPr="002F7B06" w:rsidRDefault="00C60AEF" w:rsidP="00B736FF">
      <w:pPr>
        <w:widowControl w:val="0"/>
        <w:numPr>
          <w:ilvl w:val="0"/>
          <w:numId w:val="167"/>
        </w:numPr>
        <w:suppressAutoHyphens/>
        <w:spacing w:line="360" w:lineRule="auto"/>
        <w:ind w:left="644"/>
        <w:jc w:val="left"/>
        <w:rPr>
          <w:rFonts w:ascii="Arial" w:hAnsi="Arial" w:cs="Arial"/>
          <w:sz w:val="22"/>
          <w:szCs w:val="22"/>
        </w:rPr>
      </w:pPr>
      <w:r w:rsidRPr="002F7B06">
        <w:rPr>
          <w:rFonts w:ascii="Arial" w:hAnsi="Arial" w:cs="Arial"/>
          <w:sz w:val="22"/>
          <w:szCs w:val="22"/>
        </w:rPr>
        <w:t xml:space="preserve">Zaleca się, aby w rozwoju zagospodarowania przestrzennego gminy preferować rozwiązania w maksymalnym stopniu podkreślające walory środowiska przyrodniczego i kulturowego oraz krajobrazu, z zachowaniem dużej dbałości o ich stan. </w:t>
      </w:r>
    </w:p>
    <w:p w:rsidR="00C60AEF" w:rsidRPr="002F7B06" w:rsidRDefault="00C60AEF" w:rsidP="00B736FF">
      <w:pPr>
        <w:widowControl w:val="0"/>
        <w:numPr>
          <w:ilvl w:val="0"/>
          <w:numId w:val="167"/>
        </w:numPr>
        <w:suppressAutoHyphens/>
        <w:spacing w:line="360" w:lineRule="auto"/>
        <w:ind w:left="644"/>
        <w:jc w:val="left"/>
        <w:rPr>
          <w:rFonts w:ascii="Arial" w:hAnsi="Arial" w:cs="Arial"/>
          <w:sz w:val="22"/>
          <w:szCs w:val="22"/>
        </w:rPr>
      </w:pPr>
      <w:r w:rsidRPr="002F7B06">
        <w:rPr>
          <w:rFonts w:ascii="Arial" w:hAnsi="Arial" w:cs="Arial"/>
          <w:sz w:val="22"/>
          <w:szCs w:val="22"/>
        </w:rPr>
        <w:t>Dla korytarzy ekologicznych ustala się zakaz zabudowy kubaturowej oraz grodzenia terenów.</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2F7B06">
        <w:rPr>
          <w:rFonts w:ascii="Arial" w:hAnsi="Arial" w:cs="Arial"/>
          <w:sz w:val="22"/>
          <w:szCs w:val="22"/>
        </w:rPr>
        <w:t>Zaleca się, aby nowa zabudowa mieszkaniowa, zagrodowa, mieszkaniowo-gospodarcza i mniejsza zabudowa służąca działalności gospodarczej, swoją architekturą nawiązywała do</w:t>
      </w:r>
      <w:r w:rsidRPr="0039067B">
        <w:rPr>
          <w:rFonts w:ascii="Arial" w:hAnsi="Arial" w:cs="Arial"/>
          <w:sz w:val="22"/>
          <w:szCs w:val="22"/>
        </w:rPr>
        <w:t xml:space="preserve"> tradycyjnej zabudowy regionalnej. Zaleca się aby wysokość tej zabudowy na obszarach z istniejącą historyczną zabudową i jej </w:t>
      </w:r>
      <w:r w:rsidRPr="0039067B">
        <w:rPr>
          <w:rFonts w:ascii="Arial" w:hAnsi="Arial" w:cs="Arial"/>
          <w:sz w:val="22"/>
          <w:szCs w:val="22"/>
        </w:rPr>
        <w:lastRenderedPageBreak/>
        <w:t>sąsiedztwie nie przekraczała 3 kondygnacji nadziemnych z symetrycznymi pokryciami dachowymi, o nachyleniu połaci w zakresie 30-45</w:t>
      </w:r>
      <w:r w:rsidRPr="0039067B">
        <w:rPr>
          <w:rFonts w:ascii="Arial" w:hAnsi="Arial" w:cs="Arial"/>
          <w:sz w:val="22"/>
          <w:szCs w:val="22"/>
          <w:vertAlign w:val="superscript"/>
        </w:rPr>
        <w:t>o</w:t>
      </w:r>
      <w:r w:rsidRPr="0039067B">
        <w:rPr>
          <w:rFonts w:ascii="Arial" w:hAnsi="Arial" w:cs="Arial"/>
          <w:sz w:val="22"/>
          <w:szCs w:val="22"/>
        </w:rPr>
        <w:t>, z wyłączeniem zabudowy śródmiejskiej i usług publicznych (dot. oświaty i administracji) dla której należy kształtować zabudowę zgodnie z istniejącym ładem przestrzennym i formą architektoniczną. Na pozostałych terenach dla zab</w:t>
      </w:r>
      <w:r w:rsidR="002129C1">
        <w:rPr>
          <w:rFonts w:ascii="Arial" w:hAnsi="Arial" w:cs="Arial"/>
          <w:sz w:val="22"/>
          <w:szCs w:val="22"/>
        </w:rPr>
        <w:t>udowy: gospodarczej związanej z </w:t>
      </w:r>
      <w:r w:rsidRPr="0039067B">
        <w:rPr>
          <w:rFonts w:ascii="Arial" w:hAnsi="Arial" w:cs="Arial"/>
          <w:sz w:val="22"/>
          <w:szCs w:val="22"/>
        </w:rPr>
        <w:t>produkcją rolną, usług publicznych i komercyjnych oraz produkcyjnych dopuszczenie zabudowy z dachami symetrycznymi lub pulpitowymi o nachyleniu połaci dachowych podyktowanymi względami technologicznymi i ekonomicznymi.</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Zaleca się stosowanie rozwiązań o wysokiej sprawnośc</w:t>
      </w:r>
      <w:r w:rsidR="002129C1">
        <w:rPr>
          <w:rFonts w:ascii="Arial" w:hAnsi="Arial" w:cs="Arial"/>
          <w:sz w:val="22"/>
          <w:szCs w:val="22"/>
        </w:rPr>
        <w:t>i energetycznej i korzystanie z </w:t>
      </w:r>
      <w:r w:rsidRPr="0039067B">
        <w:rPr>
          <w:rFonts w:ascii="Arial" w:hAnsi="Arial" w:cs="Arial"/>
          <w:sz w:val="22"/>
          <w:szCs w:val="22"/>
        </w:rPr>
        <w:t xml:space="preserve">energii odnawialnej za pośrednictwem urządzeń i obiektów nie kolidujących z celami ochrony przyrody i środowiska oraz krajobrazu.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Zaleca się realizowanie budynków niskoenergetycznych.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Dopuszcza się dokonywanie scaleń i podziałów geodezyjnych, które nie będą utrudniały realizacji ustaleń Studium i w zgodzie z obowiązującymi przepisami.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W Studium nie przewiduje się lokalizacji wielkopowierzchniowych obiektów handlowych o powierzchni sprzedaży powyżej 2000 m</w:t>
      </w:r>
      <w:r w:rsidRPr="0039067B">
        <w:rPr>
          <w:rFonts w:ascii="Arial" w:hAnsi="Arial" w:cs="Arial"/>
          <w:sz w:val="22"/>
          <w:szCs w:val="22"/>
          <w:vertAlign w:val="superscript"/>
        </w:rPr>
        <w:t>2</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Lokalizację obiektów handlowych o powierzchni pomieszczenia/pomieszczeń sprzedaży przekraczającej 400 m</w:t>
      </w:r>
      <w:r w:rsidRPr="0039067B">
        <w:rPr>
          <w:rFonts w:ascii="Arial" w:hAnsi="Arial" w:cs="Arial"/>
          <w:sz w:val="22"/>
          <w:szCs w:val="22"/>
          <w:vertAlign w:val="superscript"/>
        </w:rPr>
        <w:t>2</w:t>
      </w:r>
      <w:r w:rsidRPr="0039067B">
        <w:rPr>
          <w:rFonts w:ascii="Arial" w:hAnsi="Arial" w:cs="Arial"/>
          <w:sz w:val="22"/>
          <w:szCs w:val="22"/>
        </w:rPr>
        <w:t xml:space="preserve"> dopuszcza się na terenach oznaczonych symbolami: „U” „P”, „UP”</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Lokalizację obiektów handlowych o powierzchni pomieszczenia/pomieszczeń sprzedaży do 400 m</w:t>
      </w:r>
      <w:r w:rsidRPr="0039067B">
        <w:rPr>
          <w:rFonts w:ascii="Arial" w:hAnsi="Arial" w:cs="Arial"/>
          <w:sz w:val="22"/>
          <w:szCs w:val="22"/>
          <w:vertAlign w:val="superscript"/>
        </w:rPr>
        <w:t>2</w:t>
      </w:r>
      <w:r w:rsidRPr="0039067B">
        <w:rPr>
          <w:rFonts w:ascii="Arial" w:hAnsi="Arial" w:cs="Arial"/>
          <w:sz w:val="22"/>
          <w:szCs w:val="22"/>
        </w:rPr>
        <w:t xml:space="preserve"> dopuszcza się na wszystkich terenach, na których dopuszczono funkcję usługową.</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Nowe stacje paliw dopuszcza się wyłącznie na terenach oznaczonych symbolami "U", "KS", "P".</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Przeprowadzanie dróg i sieci infrastruktury technicznej oraz lokalizacja urządzeń towarzyszących tym sieciom, a także miejsc postojowych, powinny odbywać się w sposób minimalizujący ewentualny negatywny wpływ na tereny przewidziane pod zainwestowanie oraz obszary podlegające ochronie.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Zaleca się by nowe sieci infrastruktury technicznej, lokowane na terenach zainwestowanych i przeznaczonych pod zainwestowanie inne niż przemysłowe, składowe lub służące infrastrukturze technicznej, były realizowane wyłącznie, jako podziemne.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Drogi oraz podziemne sieci infrastruktury technicznej i urządzenia towarzyszące zaleca się lokalizować na terenach przeznaczonych pod zainwestowanie w sposób niekolidujący z podstawowym przeznaczeniem i pozostałymi zasadami zagospodarowania terenu.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Parametry i wskaźniki kształtowania zabudowy określone zostały w rozdziale 20.3. dla </w:t>
      </w:r>
      <w:r w:rsidRPr="0039067B">
        <w:rPr>
          <w:rFonts w:ascii="Arial" w:hAnsi="Arial" w:cs="Arial"/>
          <w:sz w:val="22"/>
          <w:szCs w:val="22"/>
        </w:rPr>
        <w:lastRenderedPageBreak/>
        <w:t xml:space="preserve">poszczególnych jednostek funkcjonalnych. </w:t>
      </w:r>
    </w:p>
    <w:p w:rsidR="00C60AEF" w:rsidRPr="0039067B" w:rsidRDefault="00C60AEF" w:rsidP="00B736FF">
      <w:pPr>
        <w:widowControl w:val="0"/>
        <w:numPr>
          <w:ilvl w:val="0"/>
          <w:numId w:val="167"/>
        </w:numPr>
        <w:suppressAutoHyphens/>
        <w:spacing w:line="360" w:lineRule="auto"/>
        <w:ind w:left="644"/>
        <w:jc w:val="left"/>
        <w:rPr>
          <w:rFonts w:ascii="Arial" w:hAnsi="Arial" w:cs="Arial"/>
          <w:sz w:val="22"/>
          <w:szCs w:val="22"/>
        </w:rPr>
      </w:pPr>
      <w:r w:rsidRPr="0039067B">
        <w:rPr>
          <w:rFonts w:ascii="Arial" w:hAnsi="Arial" w:cs="Arial"/>
          <w:sz w:val="22"/>
          <w:szCs w:val="22"/>
        </w:rPr>
        <w:t>Przebudowę i rozbudowę istniejącej zabudowy, wzniesionej legalnie, z zachowaniem ustaleń w zakresie intensywności zabudowy, zasad i warunków zabudowy oraz zagospodarowania terenów określonych dla poszcze</w:t>
      </w:r>
      <w:r w:rsidR="002129C1">
        <w:rPr>
          <w:rFonts w:ascii="Arial" w:hAnsi="Arial" w:cs="Arial"/>
          <w:sz w:val="22"/>
          <w:szCs w:val="22"/>
        </w:rPr>
        <w:t>gólnych jednostek terenowych, w </w:t>
      </w:r>
      <w:r w:rsidRPr="0039067B">
        <w:rPr>
          <w:rFonts w:ascii="Arial" w:hAnsi="Arial" w:cs="Arial"/>
          <w:sz w:val="22"/>
          <w:szCs w:val="22"/>
        </w:rPr>
        <w:t>których one się znajdują; w odniesieniu do kształtu dachów i wysokości istniejącej zabudowy dopuszcza się:</w:t>
      </w:r>
    </w:p>
    <w:p w:rsidR="00C60AEF" w:rsidRPr="0039067B" w:rsidRDefault="00C60AEF" w:rsidP="00B736FF">
      <w:pPr>
        <w:widowControl w:val="0"/>
        <w:numPr>
          <w:ilvl w:val="0"/>
          <w:numId w:val="169"/>
        </w:numPr>
        <w:suppressAutoHyphens/>
        <w:spacing w:line="360" w:lineRule="auto"/>
        <w:jc w:val="left"/>
        <w:rPr>
          <w:rFonts w:ascii="Arial" w:hAnsi="Arial" w:cs="Arial"/>
          <w:sz w:val="22"/>
          <w:szCs w:val="22"/>
        </w:rPr>
      </w:pPr>
      <w:r w:rsidRPr="0039067B">
        <w:rPr>
          <w:rFonts w:ascii="Arial" w:hAnsi="Arial" w:cs="Arial"/>
          <w:sz w:val="22"/>
          <w:szCs w:val="22"/>
        </w:rPr>
        <w:t>utrzymanie istniejącej zabudowy z dachami kopertowymi i wielospadowymi z możliwością jej nadbudowy w przypadku adaptacji poddaszy na cele mieszkalne; dla umożliwienia zachowania kąta nachylenia połaci głównych w granicach 37</w:t>
      </w:r>
      <w:r w:rsidRPr="0039067B">
        <w:rPr>
          <w:rFonts w:ascii="Arial" w:hAnsi="Arial" w:cs="Arial"/>
          <w:sz w:val="22"/>
          <w:szCs w:val="22"/>
          <w:vertAlign w:val="superscript"/>
        </w:rPr>
        <w:t>o</w:t>
      </w:r>
      <w:r w:rsidRPr="0039067B">
        <w:rPr>
          <w:rFonts w:ascii="Arial" w:hAnsi="Arial" w:cs="Arial"/>
          <w:sz w:val="22"/>
          <w:szCs w:val="22"/>
        </w:rPr>
        <w:t>-45</w:t>
      </w:r>
      <w:r w:rsidRPr="0039067B">
        <w:rPr>
          <w:rFonts w:ascii="Arial" w:hAnsi="Arial" w:cs="Arial"/>
          <w:sz w:val="22"/>
          <w:szCs w:val="22"/>
          <w:vertAlign w:val="superscript"/>
        </w:rPr>
        <w:t>o</w:t>
      </w:r>
      <w:r w:rsidRPr="0039067B">
        <w:rPr>
          <w:rFonts w:ascii="Arial" w:hAnsi="Arial" w:cs="Arial"/>
          <w:sz w:val="22"/>
          <w:szCs w:val="22"/>
        </w:rPr>
        <w:t>, nie określa się maksymalnej wysokości tych budynków; obowiązuje zakaz nadbudowy nowej kondygnacji;</w:t>
      </w:r>
    </w:p>
    <w:p w:rsidR="00C60AEF" w:rsidRDefault="00C60AEF" w:rsidP="00B736FF">
      <w:pPr>
        <w:widowControl w:val="0"/>
        <w:numPr>
          <w:ilvl w:val="0"/>
          <w:numId w:val="169"/>
        </w:numPr>
        <w:tabs>
          <w:tab w:val="left" w:pos="2127"/>
        </w:tabs>
        <w:suppressAutoHyphens/>
        <w:spacing w:line="360" w:lineRule="auto"/>
        <w:jc w:val="left"/>
        <w:rPr>
          <w:rFonts w:ascii="Arial" w:hAnsi="Arial" w:cs="Arial"/>
          <w:sz w:val="22"/>
          <w:szCs w:val="22"/>
        </w:rPr>
      </w:pPr>
      <w:r w:rsidRPr="0039067B">
        <w:rPr>
          <w:rFonts w:ascii="Arial" w:hAnsi="Arial" w:cs="Arial"/>
          <w:sz w:val="22"/>
          <w:szCs w:val="22"/>
        </w:rPr>
        <w:t>w przypadku dachów wielospadowych utrzymanie długości kalenicy, która nie powinna być mniejsza niż 1/3 długości całego dachu. Część szczytowa dachu oddzielona od ścian bocznych budynku gzymsem lub za pomocą deskowania. Zaleca się wysunięcie okapu poza ścianę szczytową nie mniej niż 60 cm.</w:t>
      </w:r>
    </w:p>
    <w:p w:rsidR="00FD304F" w:rsidRPr="00FD304F" w:rsidRDefault="00FD304F" w:rsidP="00FD304F">
      <w:pPr>
        <w:pStyle w:val="Tekstpodstawowy"/>
      </w:pPr>
    </w:p>
    <w:p w:rsidR="003D58B4" w:rsidRPr="0039067B" w:rsidRDefault="00B02C5A" w:rsidP="00B736FF">
      <w:pPr>
        <w:pStyle w:val="KOLEK3"/>
        <w:numPr>
          <w:ilvl w:val="2"/>
          <w:numId w:val="52"/>
        </w:numPr>
        <w:tabs>
          <w:tab w:val="left" w:pos="284"/>
        </w:tabs>
        <w:spacing w:line="360" w:lineRule="auto"/>
        <w:ind w:left="851" w:hanging="709"/>
      </w:pPr>
      <w:bookmarkStart w:id="532" w:name="_Toc506449408"/>
      <w:r w:rsidRPr="00B02C5A">
        <w:t>Funkcjonalne jednostki terenowe – ogólne zasady</w:t>
      </w:r>
      <w:bookmarkEnd w:id="532"/>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Obszar gminy w niniejszym studium został podzielony na jednostki terenowe (tereny), dla których określono </w:t>
      </w:r>
      <w:r w:rsidRPr="0039067B">
        <w:rPr>
          <w:rFonts w:ascii="Arial" w:hAnsi="Arial" w:cs="Arial"/>
          <w:b/>
          <w:sz w:val="22"/>
          <w:szCs w:val="22"/>
        </w:rPr>
        <w:t>przeznaczenie podstawowe</w:t>
      </w:r>
      <w:r w:rsidRPr="0039067B">
        <w:rPr>
          <w:rFonts w:ascii="Arial" w:hAnsi="Arial" w:cs="Arial"/>
          <w:sz w:val="22"/>
          <w:szCs w:val="22"/>
        </w:rPr>
        <w:t xml:space="preserve"> (i </w:t>
      </w:r>
      <w:r w:rsidRPr="0039067B">
        <w:rPr>
          <w:rFonts w:ascii="Arial" w:hAnsi="Arial" w:cs="Arial"/>
          <w:b/>
          <w:sz w:val="22"/>
          <w:szCs w:val="22"/>
        </w:rPr>
        <w:t xml:space="preserve">przeznaczenie uzupełniające </w:t>
      </w:r>
      <w:r w:rsidRPr="0039067B">
        <w:rPr>
          <w:rFonts w:ascii="Arial" w:hAnsi="Arial" w:cs="Arial"/>
          <w:sz w:val="22"/>
          <w:szCs w:val="22"/>
        </w:rPr>
        <w:t>oraz sposoby i zasady zagospodarowania. Jednostki te oznaczono na rysunku Studium pt.: „Kierunki rozwoju przestrzennego Gminy Skała” symbolem graficznym i</w:t>
      </w:r>
      <w:r w:rsidR="002129C1">
        <w:rPr>
          <w:rFonts w:ascii="Arial" w:hAnsi="Arial" w:cs="Arial"/>
          <w:sz w:val="22"/>
          <w:szCs w:val="22"/>
        </w:rPr>
        <w:t> </w:t>
      </w:r>
      <w:r w:rsidRPr="0039067B">
        <w:rPr>
          <w:rFonts w:ascii="Arial" w:hAnsi="Arial" w:cs="Arial"/>
          <w:sz w:val="22"/>
          <w:szCs w:val="22"/>
        </w:rPr>
        <w:t>literowym.</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Tereny o różnym przeznaczeniu i zasadach zagospodarowania rozdzielono liniami rozgraniczającymi. Funkcję linii rozdzielających pełnią również przedstawione na rysunku drogi oraz granice obrębów.</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b/>
          <w:sz w:val="22"/>
          <w:szCs w:val="22"/>
        </w:rPr>
        <w:t>Przeznaczenie podstawowe</w:t>
      </w:r>
      <w:r w:rsidRPr="0039067B">
        <w:rPr>
          <w:rFonts w:ascii="Arial" w:hAnsi="Arial" w:cs="Arial"/>
          <w:sz w:val="22"/>
          <w:szCs w:val="22"/>
        </w:rPr>
        <w:t xml:space="preserve"> terenu, wymienione oznacza takie formy zagospodarowania, które powinny zajmować więcej niż połowę wyznaczonej jednostki terenowej, z zastrzeżeniem, że regulacja ta nie ogranicza powierzchni, która może być pokryta zielenią towarzyszącą lub dotychczasowymi użytkami rolnymi, leśnymi lub zadrzewieniami i zakrzewieniami. Pozostałe części jednostki terenowej mogą być zagospodarowane w sposób, który w ustaleniach określono jako przeznaczenie uzupełniające.</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Pod pojęciem </w:t>
      </w:r>
      <w:r w:rsidRPr="0039067B">
        <w:rPr>
          <w:rFonts w:ascii="Arial" w:hAnsi="Arial" w:cs="Arial"/>
          <w:b/>
          <w:sz w:val="22"/>
          <w:szCs w:val="22"/>
        </w:rPr>
        <w:t>„usługi niekomercyjne”</w:t>
      </w:r>
      <w:r w:rsidRPr="0039067B">
        <w:rPr>
          <w:rFonts w:ascii="Arial" w:hAnsi="Arial" w:cs="Arial"/>
          <w:sz w:val="22"/>
          <w:szCs w:val="22"/>
        </w:rPr>
        <w:t xml:space="preserve"> należy rozumieć działalność usługową nie nastawioną na osiąganie zysku, realizowaną zarówno przez podmioty publiczne, prywatne i inne. Do działalności komercyjnej – nie tylko usługowej – zalicza się natomiast takie, które nastawione są na osiąganie zysku.</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Pod pojęciem </w:t>
      </w:r>
      <w:r w:rsidRPr="0039067B">
        <w:rPr>
          <w:rFonts w:ascii="Arial" w:hAnsi="Arial" w:cs="Arial"/>
          <w:b/>
          <w:sz w:val="22"/>
          <w:szCs w:val="22"/>
        </w:rPr>
        <w:t>„działalność/obiekt/funkcja nieuciążliwa”</w:t>
      </w:r>
      <w:r w:rsidRPr="0039067B">
        <w:rPr>
          <w:rFonts w:ascii="Arial" w:hAnsi="Arial" w:cs="Arial"/>
          <w:sz w:val="22"/>
          <w:szCs w:val="22"/>
        </w:rPr>
        <w:t xml:space="preserve"> należy rozumieć taką, która </w:t>
      </w:r>
      <w:r w:rsidRPr="0039067B">
        <w:rPr>
          <w:rFonts w:ascii="Arial" w:hAnsi="Arial" w:cs="Arial"/>
          <w:sz w:val="22"/>
          <w:szCs w:val="22"/>
        </w:rPr>
        <w:lastRenderedPageBreak/>
        <w:t>nie spowoduje obniżenia standardów środowiska określonych w przepisach szczególnych poza granicami nieruchomości, do której inwestor/zarządca posiada tytuł prawny.</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Pod pojęciem </w:t>
      </w:r>
      <w:r w:rsidRPr="0039067B">
        <w:rPr>
          <w:rFonts w:ascii="Arial" w:hAnsi="Arial" w:cs="Arial"/>
          <w:b/>
          <w:sz w:val="22"/>
          <w:szCs w:val="22"/>
        </w:rPr>
        <w:t>„usługi chronione”</w:t>
      </w:r>
      <w:r w:rsidRPr="0039067B">
        <w:rPr>
          <w:rFonts w:ascii="Arial" w:hAnsi="Arial" w:cs="Arial"/>
          <w:sz w:val="22"/>
          <w:szCs w:val="22"/>
        </w:rPr>
        <w:t xml:space="preserve"> należy rozumieć usługi lokalizowane na terenach, dla których w przepisach ochrony środowiska ustalono dopuszczalne poziomy hałasu, takie jak dla zabudowy mieszkaniowej jednorodzinnej lub niższe, w tym w szczególności dla szpitali, domów opieki społecznej oraz budynków, związane ze stałym lub czasowym pobytem dzieci i młodzieży.</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Pod pojęciem </w:t>
      </w:r>
      <w:r w:rsidRPr="0039067B">
        <w:rPr>
          <w:rFonts w:ascii="Arial" w:hAnsi="Arial" w:cs="Arial"/>
          <w:b/>
          <w:sz w:val="22"/>
          <w:szCs w:val="22"/>
        </w:rPr>
        <w:t>„drobna działalność gospodarcza</w:t>
      </w:r>
      <w:r w:rsidRPr="0039067B">
        <w:rPr>
          <w:rFonts w:ascii="Arial" w:hAnsi="Arial" w:cs="Arial"/>
          <w:sz w:val="22"/>
          <w:szCs w:val="22"/>
        </w:rPr>
        <w:t xml:space="preserve"> (produkcyjna, naprawcza lub komercyjno-usługowa)” należy rozumieć przeds</w:t>
      </w:r>
      <w:r w:rsidR="002129C1">
        <w:rPr>
          <w:rFonts w:ascii="Arial" w:hAnsi="Arial" w:cs="Arial"/>
          <w:sz w:val="22"/>
          <w:szCs w:val="22"/>
        </w:rPr>
        <w:t>iębiorstwa produkcyjne (w tym w </w:t>
      </w:r>
      <w:r w:rsidRPr="0039067B">
        <w:rPr>
          <w:rFonts w:ascii="Arial" w:hAnsi="Arial" w:cs="Arial"/>
          <w:sz w:val="22"/>
          <w:szCs w:val="22"/>
        </w:rPr>
        <w:t>sferze gospodarki rolnej) o zatrudnieniu do 20 osób oraz inne przedsiębiorstwa o zatrudnieniu do 50 osób.</w:t>
      </w:r>
    </w:p>
    <w:p w:rsidR="00C60AEF" w:rsidRPr="0039067B" w:rsidRDefault="00C60AEF" w:rsidP="00B736FF">
      <w:pPr>
        <w:widowControl w:val="0"/>
        <w:numPr>
          <w:ilvl w:val="0"/>
          <w:numId w:val="168"/>
        </w:numPr>
        <w:suppressAutoHyphens/>
        <w:spacing w:line="360" w:lineRule="auto"/>
        <w:ind w:left="644"/>
        <w:jc w:val="left"/>
        <w:rPr>
          <w:rFonts w:ascii="Arial" w:hAnsi="Arial" w:cs="Arial"/>
          <w:sz w:val="22"/>
          <w:szCs w:val="22"/>
        </w:rPr>
      </w:pPr>
      <w:r w:rsidRPr="0039067B">
        <w:rPr>
          <w:rFonts w:ascii="Arial" w:hAnsi="Arial" w:cs="Arial"/>
          <w:sz w:val="22"/>
          <w:szCs w:val="22"/>
        </w:rPr>
        <w:t xml:space="preserve">Pod pojęciem </w:t>
      </w:r>
      <w:r w:rsidRPr="0039067B">
        <w:rPr>
          <w:rFonts w:ascii="Arial" w:hAnsi="Arial" w:cs="Arial"/>
          <w:b/>
          <w:sz w:val="22"/>
          <w:szCs w:val="22"/>
        </w:rPr>
        <w:t>„wskaźnik powierzchni zabudowy”</w:t>
      </w:r>
      <w:r w:rsidRPr="0039067B">
        <w:rPr>
          <w:rFonts w:ascii="Arial" w:hAnsi="Arial" w:cs="Arial"/>
          <w:sz w:val="22"/>
          <w:szCs w:val="22"/>
        </w:rPr>
        <w:t xml:space="preserve"> należy rozumieć stosunek powierzchni zabudowy do powierzchni działki budowlanej lub terenu inwestycyjnego.</w:t>
      </w:r>
    </w:p>
    <w:p w:rsidR="003D58B4" w:rsidRDefault="003D58B4" w:rsidP="003D58B4">
      <w:pPr>
        <w:pStyle w:val="KOLEK3"/>
        <w:spacing w:line="360" w:lineRule="auto"/>
        <w:ind w:left="1800"/>
      </w:pPr>
    </w:p>
    <w:p w:rsidR="00C60AEF" w:rsidRPr="003D58B4" w:rsidRDefault="00C60AEF" w:rsidP="00B736FF">
      <w:pPr>
        <w:pStyle w:val="KOLEK3"/>
        <w:numPr>
          <w:ilvl w:val="2"/>
          <w:numId w:val="52"/>
        </w:numPr>
        <w:spacing w:line="360" w:lineRule="auto"/>
        <w:ind w:left="851" w:hanging="709"/>
      </w:pPr>
      <w:bookmarkStart w:id="533" w:name="_Toc419718620"/>
      <w:bookmarkStart w:id="534" w:name="_Toc502641410"/>
      <w:bookmarkStart w:id="535" w:name="_Toc506449409"/>
      <w:r w:rsidRPr="003D58B4">
        <w:t>Funkcjonalne jednostki terenowe – szczegółowe zasady i standardy zagospodarowania</w:t>
      </w:r>
      <w:bookmarkEnd w:id="533"/>
      <w:bookmarkEnd w:id="534"/>
      <w:bookmarkEnd w:id="535"/>
    </w:p>
    <w:p w:rsidR="00C60AEF" w:rsidRPr="0039067B" w:rsidRDefault="00C60AEF" w:rsidP="001C734C">
      <w:pPr>
        <w:rPr>
          <w:rFonts w:ascii="Arial" w:hAnsi="Arial" w:cs="Arial"/>
          <w:sz w:val="22"/>
          <w:szCs w:val="22"/>
        </w:rPr>
      </w:pPr>
    </w:p>
    <w:p w:rsidR="00C60AEF" w:rsidRPr="0039067B" w:rsidRDefault="00355124" w:rsidP="00355124">
      <w:pPr>
        <w:pStyle w:val="Bodytext61"/>
        <w:shd w:val="clear" w:color="auto" w:fill="auto"/>
        <w:spacing w:line="360" w:lineRule="auto"/>
        <w:ind w:firstLine="0"/>
        <w:jc w:val="both"/>
      </w:pPr>
      <w:r w:rsidRPr="0039067B">
        <w:tab/>
      </w:r>
      <w:r w:rsidR="00C60AEF" w:rsidRPr="0039067B">
        <w:t>Przeznaczenie terenów w ramach przyjętej struktury funkcjonalno-przestrzennej gminy, wyznacza rysunek „Kierunki zagospodarowania przestrzennego Gminy Skała” w skali 1:10000.</w:t>
      </w:r>
    </w:p>
    <w:p w:rsidR="00C60AEF" w:rsidRPr="0039067B" w:rsidRDefault="00355124" w:rsidP="00355124">
      <w:pPr>
        <w:pStyle w:val="Bodytext61"/>
        <w:shd w:val="clear" w:color="auto" w:fill="auto"/>
        <w:spacing w:line="360" w:lineRule="auto"/>
        <w:ind w:firstLine="0"/>
        <w:jc w:val="both"/>
      </w:pPr>
      <w:r w:rsidRPr="0039067B">
        <w:tab/>
      </w:r>
      <w:r w:rsidR="00C60AEF" w:rsidRPr="0039067B">
        <w:t>Podstawową charakterystykę wyznaczonych w studium terenów oraz „wskaźniki zagospodarowania i użytkowania terenów” zawiera poniższa tabela.</w:t>
      </w:r>
    </w:p>
    <w:p w:rsidR="00C60AEF" w:rsidRPr="0039067B" w:rsidRDefault="00C60AEF"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355124" w:rsidRPr="0039067B" w:rsidRDefault="00355124" w:rsidP="00355124">
      <w:pPr>
        <w:pStyle w:val="Bodytext61"/>
        <w:shd w:val="clear" w:color="auto" w:fill="auto"/>
        <w:spacing w:line="360" w:lineRule="auto"/>
        <w:ind w:firstLine="0"/>
        <w:jc w:val="both"/>
      </w:pPr>
    </w:p>
    <w:p w:rsidR="00FC26F3" w:rsidRPr="0039067B" w:rsidRDefault="00FC26F3" w:rsidP="00355124">
      <w:pPr>
        <w:pStyle w:val="Bodytext61"/>
        <w:shd w:val="clear" w:color="auto" w:fill="auto"/>
        <w:spacing w:line="360" w:lineRule="auto"/>
        <w:ind w:firstLine="0"/>
        <w:jc w:val="both"/>
        <w:sectPr w:rsidR="00FC26F3" w:rsidRPr="0039067B" w:rsidSect="00C60AEF">
          <w:type w:val="continuous"/>
          <w:pgSz w:w="11906" w:h="16838"/>
          <w:pgMar w:top="1418" w:right="1418" w:bottom="1418" w:left="1418" w:header="709" w:footer="709" w:gutter="0"/>
          <w:cols w:space="708"/>
          <w:docGrid w:linePitch="360"/>
        </w:sectPr>
      </w:pPr>
    </w:p>
    <w:p w:rsidR="00321720" w:rsidRPr="0039067B" w:rsidRDefault="00321720" w:rsidP="001C734C">
      <w:pPr>
        <w:pStyle w:val="Bodytext61"/>
        <w:shd w:val="clear" w:color="auto" w:fill="auto"/>
        <w:spacing w:line="269" w:lineRule="exact"/>
        <w:ind w:firstLine="0"/>
        <w:rPr>
          <w:rStyle w:val="Bodytext68"/>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1985"/>
        <w:gridCol w:w="17"/>
        <w:gridCol w:w="1684"/>
        <w:gridCol w:w="2551"/>
        <w:gridCol w:w="7301"/>
      </w:tblGrid>
      <w:tr w:rsidR="00321720" w:rsidRPr="0039067B" w:rsidTr="007C78AB">
        <w:trPr>
          <w:trHeight w:val="426"/>
        </w:trPr>
        <w:tc>
          <w:tcPr>
            <w:tcW w:w="2802" w:type="dxa"/>
            <w:gridSpan w:val="2"/>
            <w:vMerge w:val="restart"/>
          </w:tcPr>
          <w:p w:rsidR="00321720" w:rsidRPr="0039067B" w:rsidRDefault="00321720" w:rsidP="00FC26F3">
            <w:pPr>
              <w:pStyle w:val="Bodytext61"/>
              <w:shd w:val="clear" w:color="auto" w:fill="auto"/>
              <w:spacing w:line="269" w:lineRule="exact"/>
              <w:ind w:firstLine="0"/>
              <w:jc w:val="center"/>
              <w:rPr>
                <w:rStyle w:val="Bodytext68"/>
                <w:color w:val="000000"/>
              </w:rPr>
            </w:pPr>
            <w:r w:rsidRPr="0039067B">
              <w:rPr>
                <w:rStyle w:val="BodytextNotBold4"/>
                <w:rFonts w:eastAsia="Calibri"/>
                <w:bCs w:val="0"/>
                <w:color w:val="000000"/>
                <w:sz w:val="16"/>
                <w:szCs w:val="16"/>
              </w:rPr>
              <w:t>Oznaczenie i nazwa funkcji jednostki terenowej</w:t>
            </w:r>
          </w:p>
        </w:tc>
        <w:tc>
          <w:tcPr>
            <w:tcW w:w="4252" w:type="dxa"/>
            <w:gridSpan w:val="3"/>
            <w:tcBorders>
              <w:bottom w:val="single" w:sz="4" w:space="0" w:color="auto"/>
            </w:tcBorders>
          </w:tcPr>
          <w:p w:rsidR="00321720" w:rsidRPr="0039067B" w:rsidRDefault="00321720" w:rsidP="00FC26F3">
            <w:pPr>
              <w:pStyle w:val="Bodytext61"/>
              <w:shd w:val="clear" w:color="auto" w:fill="auto"/>
              <w:spacing w:line="269" w:lineRule="exact"/>
              <w:ind w:firstLine="0"/>
              <w:jc w:val="center"/>
              <w:rPr>
                <w:rStyle w:val="Bodytext68"/>
                <w:color w:val="000000"/>
              </w:rPr>
            </w:pPr>
            <w:r w:rsidRPr="0039067B">
              <w:rPr>
                <w:rStyle w:val="BodytextNotBold4"/>
                <w:rFonts w:eastAsia="Calibri"/>
                <w:bCs w:val="0"/>
                <w:color w:val="000000"/>
                <w:sz w:val="16"/>
                <w:szCs w:val="16"/>
              </w:rPr>
              <w:t>Podstawowa charakterystyka</w:t>
            </w:r>
          </w:p>
        </w:tc>
        <w:tc>
          <w:tcPr>
            <w:tcW w:w="7301" w:type="dxa"/>
            <w:vMerge w:val="restart"/>
          </w:tcPr>
          <w:p w:rsidR="007C78AB" w:rsidRPr="0039067B" w:rsidRDefault="007C78AB" w:rsidP="00FC26F3">
            <w:pPr>
              <w:jc w:val="center"/>
              <w:rPr>
                <w:rFonts w:ascii="Arial" w:hAnsi="Arial" w:cs="Arial"/>
                <w:b/>
                <w:sz w:val="16"/>
                <w:szCs w:val="16"/>
              </w:rPr>
            </w:pPr>
          </w:p>
          <w:p w:rsidR="00321720" w:rsidRPr="0039067B" w:rsidRDefault="00321720" w:rsidP="00FC26F3">
            <w:pPr>
              <w:jc w:val="center"/>
              <w:rPr>
                <w:rFonts w:ascii="Arial" w:hAnsi="Arial" w:cs="Arial"/>
                <w:b/>
                <w:sz w:val="16"/>
                <w:szCs w:val="16"/>
              </w:rPr>
            </w:pPr>
            <w:r w:rsidRPr="0039067B">
              <w:rPr>
                <w:rFonts w:ascii="Arial" w:hAnsi="Arial" w:cs="Arial"/>
                <w:b/>
                <w:sz w:val="16"/>
                <w:szCs w:val="16"/>
              </w:rPr>
              <w:t xml:space="preserve">Wskaźniki dotyczące zagospodarowania </w:t>
            </w:r>
            <w:r w:rsidRPr="0039067B">
              <w:rPr>
                <w:rFonts w:ascii="Arial" w:hAnsi="Arial" w:cs="Arial"/>
                <w:b/>
                <w:sz w:val="16"/>
                <w:szCs w:val="16"/>
              </w:rPr>
              <w:br/>
              <w:t>i użytkowania terenów rozwoju przestrzennego</w:t>
            </w:r>
          </w:p>
        </w:tc>
      </w:tr>
      <w:tr w:rsidR="00321720" w:rsidRPr="0039067B" w:rsidTr="007C78AB">
        <w:trPr>
          <w:trHeight w:val="415"/>
        </w:trPr>
        <w:tc>
          <w:tcPr>
            <w:tcW w:w="2802" w:type="dxa"/>
            <w:gridSpan w:val="2"/>
            <w:vMerge/>
          </w:tcPr>
          <w:p w:rsidR="00321720" w:rsidRPr="0039067B" w:rsidRDefault="00321720" w:rsidP="00FC26F3">
            <w:pPr>
              <w:pStyle w:val="Bodytext61"/>
              <w:shd w:val="clear" w:color="auto" w:fill="auto"/>
              <w:spacing w:line="269" w:lineRule="exact"/>
              <w:ind w:firstLine="0"/>
              <w:jc w:val="center"/>
              <w:rPr>
                <w:rStyle w:val="BodytextNotBold4"/>
                <w:rFonts w:eastAsia="Calibri"/>
                <w:b w:val="0"/>
                <w:bCs w:val="0"/>
                <w:color w:val="000000"/>
                <w:sz w:val="16"/>
                <w:szCs w:val="16"/>
              </w:rPr>
            </w:pPr>
          </w:p>
        </w:tc>
        <w:tc>
          <w:tcPr>
            <w:tcW w:w="1701" w:type="dxa"/>
            <w:gridSpan w:val="2"/>
            <w:tcBorders>
              <w:top w:val="single" w:sz="4" w:space="0" w:color="auto"/>
              <w:right w:val="single" w:sz="4" w:space="0" w:color="auto"/>
            </w:tcBorders>
          </w:tcPr>
          <w:p w:rsidR="00321720" w:rsidRPr="0039067B" w:rsidRDefault="00321720" w:rsidP="00FC26F3">
            <w:pPr>
              <w:pStyle w:val="Bodytext61"/>
              <w:spacing w:line="269" w:lineRule="exact"/>
              <w:jc w:val="center"/>
              <w:rPr>
                <w:rStyle w:val="BodytextNotBold4"/>
                <w:rFonts w:eastAsia="Calibri"/>
                <w:bCs w:val="0"/>
                <w:color w:val="000000"/>
                <w:sz w:val="16"/>
                <w:szCs w:val="16"/>
              </w:rPr>
            </w:pPr>
            <w:r w:rsidRPr="0039067B">
              <w:rPr>
                <w:rStyle w:val="BodytextNotBold4"/>
                <w:rFonts w:eastAsia="Calibri"/>
                <w:bCs w:val="0"/>
                <w:color w:val="000000"/>
                <w:sz w:val="16"/>
                <w:szCs w:val="16"/>
              </w:rPr>
              <w:t>przeznaczenie</w:t>
            </w:r>
          </w:p>
          <w:p w:rsidR="00321720" w:rsidRPr="0039067B" w:rsidRDefault="00321720" w:rsidP="00FC26F3">
            <w:pPr>
              <w:pStyle w:val="Bodytext61"/>
              <w:spacing w:line="269" w:lineRule="exact"/>
              <w:jc w:val="center"/>
              <w:rPr>
                <w:rStyle w:val="BodytextNotBold4"/>
                <w:rFonts w:eastAsia="Calibri"/>
                <w:bCs w:val="0"/>
                <w:color w:val="000000"/>
                <w:sz w:val="16"/>
                <w:szCs w:val="16"/>
              </w:rPr>
            </w:pPr>
            <w:r w:rsidRPr="0039067B">
              <w:rPr>
                <w:rStyle w:val="BodytextNotBold4"/>
                <w:rFonts w:eastAsia="Calibri"/>
                <w:bCs w:val="0"/>
                <w:color w:val="000000"/>
                <w:sz w:val="16"/>
                <w:szCs w:val="16"/>
              </w:rPr>
              <w:t>podstawowe</w:t>
            </w:r>
          </w:p>
        </w:tc>
        <w:tc>
          <w:tcPr>
            <w:tcW w:w="2551" w:type="dxa"/>
            <w:tcBorders>
              <w:top w:val="single" w:sz="4" w:space="0" w:color="auto"/>
              <w:left w:val="single" w:sz="4" w:space="0" w:color="auto"/>
            </w:tcBorders>
          </w:tcPr>
          <w:p w:rsidR="00321720" w:rsidRPr="0039067B" w:rsidRDefault="00321720" w:rsidP="00FC26F3">
            <w:pPr>
              <w:pStyle w:val="Bodytext61"/>
              <w:spacing w:line="269" w:lineRule="exact"/>
              <w:jc w:val="center"/>
              <w:rPr>
                <w:rStyle w:val="BodytextNotBold4"/>
                <w:rFonts w:eastAsia="Calibri"/>
                <w:bCs w:val="0"/>
                <w:color w:val="000000"/>
                <w:sz w:val="16"/>
                <w:szCs w:val="16"/>
              </w:rPr>
            </w:pPr>
            <w:r w:rsidRPr="0039067B">
              <w:rPr>
                <w:rStyle w:val="BodytextNotBold4"/>
                <w:rFonts w:eastAsia="Calibri"/>
                <w:bCs w:val="0"/>
                <w:color w:val="000000"/>
                <w:sz w:val="16"/>
                <w:szCs w:val="16"/>
              </w:rPr>
              <w:t>przeznaczenie</w:t>
            </w:r>
          </w:p>
          <w:p w:rsidR="00321720" w:rsidRPr="0039067B" w:rsidRDefault="00321720" w:rsidP="00FC26F3">
            <w:pPr>
              <w:pStyle w:val="Bodytext61"/>
              <w:spacing w:line="269" w:lineRule="exact"/>
              <w:jc w:val="center"/>
              <w:rPr>
                <w:rStyle w:val="BodytextNotBold4"/>
                <w:rFonts w:eastAsia="Calibri"/>
                <w:bCs w:val="0"/>
                <w:color w:val="000000"/>
                <w:sz w:val="16"/>
                <w:szCs w:val="16"/>
              </w:rPr>
            </w:pPr>
            <w:r w:rsidRPr="0039067B">
              <w:rPr>
                <w:rStyle w:val="BodytextNotBold4"/>
                <w:rFonts w:eastAsia="Calibri"/>
                <w:bCs w:val="0"/>
                <w:color w:val="000000"/>
                <w:sz w:val="16"/>
                <w:szCs w:val="16"/>
              </w:rPr>
              <w:t>uzupełniające</w:t>
            </w:r>
          </w:p>
        </w:tc>
        <w:tc>
          <w:tcPr>
            <w:tcW w:w="7301" w:type="dxa"/>
            <w:vMerge/>
          </w:tcPr>
          <w:p w:rsidR="00321720" w:rsidRPr="0039067B" w:rsidRDefault="00321720" w:rsidP="00FC26F3">
            <w:pPr>
              <w:pStyle w:val="Bodytext61"/>
              <w:jc w:val="center"/>
              <w:rPr>
                <w:sz w:val="16"/>
                <w:szCs w:val="16"/>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MS</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śródmiejskiej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mieszkaniowa wielorodzinna,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mieszkaniowa jednorodzinna,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mieszkaniowo-usługowa,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sz w:val="18"/>
                <w:szCs w:val="18"/>
              </w:rPr>
              <w:t>usługi publiczne.</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place, ścieżki piesze, rowerowe,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do 13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wysokości dla istniejących budynków podlegających przebudowie polegającej na adaptacji kondygnacji poddasza (strychu) na cele mieszkalne przy zachowaniu wysokości ścianki kolankowej na poziomie nie wyższym niż 2,2 m mierzonej od poziomu posadzki do dolnej płaszczyzny murłaty oraz wymaganego pochylenia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liczba kondygnacji nie większa niż 4 kondygnacji nadziemnych,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60% powierzchni działki z dopuszczeniem zabudowy na 90% działki dla zabudowy plombowej tworzącej pierzeję,</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powierzchnia terenu biologicznie czynnego nie mniejsza niż 10% powierzchni działki budowlanej,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działek budowlanych o powierzchni 100 m</w:t>
            </w:r>
            <w:r w:rsidRPr="0039067B">
              <w:rPr>
                <w:rStyle w:val="Bodytext68"/>
                <w:sz w:val="18"/>
                <w:szCs w:val="18"/>
                <w:vertAlign w:val="superscript"/>
              </w:rPr>
              <w:t xml:space="preserve">2 </w:t>
            </w:r>
            <w:r w:rsidRPr="0039067B">
              <w:rPr>
                <w:rStyle w:val="Bodytext68"/>
                <w:sz w:val="18"/>
                <w:szCs w:val="18"/>
              </w:rPr>
              <w:t>lub mniejszej, dopuszcza się powierzchnię zabudowy równą 100% oraz nie ustala się powierzchni biologicznie czynnej,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terenie otuliny OPN dachy dwuspadowe, o j</w:t>
            </w:r>
            <w:r w:rsidRPr="0039067B">
              <w:rPr>
                <w:rStyle w:val="Bodytext68"/>
                <w:sz w:val="18"/>
                <w:szCs w:val="18"/>
                <w:vertAlign w:val="superscript"/>
              </w:rPr>
              <w:t>e</w:t>
            </w:r>
            <w:r w:rsidRPr="0039067B">
              <w:rPr>
                <w:rStyle w:val="Bodytext68"/>
                <w:sz w:val="18"/>
                <w:szCs w:val="18"/>
              </w:rPr>
              <w:t>dna</w:t>
            </w:r>
            <w:r w:rsidRPr="0039067B">
              <w:rPr>
                <w:rStyle w:val="Bodytext68"/>
                <w:sz w:val="18"/>
                <w:szCs w:val="18"/>
                <w:vertAlign w:val="superscript"/>
              </w:rPr>
              <w:t>k</w:t>
            </w:r>
            <w:r w:rsidRPr="0039067B">
              <w:rPr>
                <w:rStyle w:val="Bodytext68"/>
                <w:sz w:val="18"/>
                <w:szCs w:val="18"/>
              </w:rPr>
              <w:t>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o kącie nachylenia połaci dachowych 20</w:t>
            </w:r>
            <w:r w:rsidRPr="0039067B">
              <w:rPr>
                <w:rStyle w:val="Bodytext68"/>
                <w:sz w:val="18"/>
                <w:szCs w:val="18"/>
                <w:vertAlign w:val="superscript"/>
              </w:rPr>
              <w:t>0</w:t>
            </w:r>
            <w:r w:rsidRPr="0039067B">
              <w:rPr>
                <w:rStyle w:val="Bodytext68"/>
                <w:sz w:val="18"/>
                <w:szCs w:val="18"/>
              </w:rPr>
              <w:t xml:space="preserve"> - 45</w:t>
            </w:r>
            <w:r w:rsidRPr="0039067B">
              <w:rPr>
                <w:rStyle w:val="Bodytext68"/>
                <w:sz w:val="18"/>
                <w:szCs w:val="18"/>
                <w:vertAlign w:val="superscript"/>
              </w:rPr>
              <w:t>0</w:t>
            </w:r>
            <w:r w:rsidRPr="0039067B">
              <w:rPr>
                <w:rStyle w:val="Bodytext68"/>
                <w:sz w:val="18"/>
                <w:szCs w:val="18"/>
              </w:rPr>
              <w:t xml:space="preserve"> z dopuszczeniem odstępstw dla budynków istniejących podyktowanych istniejącą formą połaci dachowych budynku oraz zabudowy sąsiedniej,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garaży i budynków gospodarczych i budowę w granicy działki garaży i budynków gospodarczych, z przekryciem ich dachami pulpitowymi o spadku mniejszym (jednak nie mniej niż 25%) od określonego powyżej parametru spadku dachu,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zabudowy plombowej tworzącej pierzeje nie ustala się wskaźnika terenu biologicznie czynnego,</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zabudowy jednorodzinnej nie może być mniejsza niż 600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w przypadkach dokonywania podziałów geodezyjnych wielkość nowych działek budowlanych dla obiektów usługowych nie może być mniejsza niż 400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dopuszcza się doświetlenie dachów lukarnami lub oknami połaciowymi, budowę ganków oraz tzw. „jaskółek”.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ganki, lukarny i „jaskółki” należy budować z daszkami dwuspadowymi o jednakowym kącie nachylenia połaci, mniejszym lub zgodnym z kątem nachylenie głównych połaci   (jednak nie mniej niż 25%),</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realizacje miejsc postojowych poprzez istniejące parkingi miejskie pod warunkiem uzyskania zgody od zarządcy,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jednorodzinnej i wielorodzinnej  - co najmniej 1 miejsce postojowe na 1 lokal mieszkalny,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50m</w:t>
            </w:r>
            <w:r w:rsidRPr="0039067B">
              <w:rPr>
                <w:rStyle w:val="Bodytext68"/>
                <w:sz w:val="18"/>
                <w:szCs w:val="18"/>
                <w:vertAlign w:val="superscript"/>
              </w:rPr>
              <w:t>2</w:t>
            </w:r>
            <w:r w:rsidRPr="0039067B">
              <w:rPr>
                <w:rStyle w:val="Bodytext68"/>
                <w:sz w:val="18"/>
                <w:szCs w:val="18"/>
              </w:rPr>
              <w:t xml:space="preserve"> powierzchni użytkowej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sz w:val="18"/>
                <w:szCs w:val="18"/>
              </w:rPr>
              <w:t>zakazuje się realizacji przedsięwzięć mogących zawsze znacząco i potencjalnie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 xml:space="preserve">MNR </w:t>
            </w:r>
          </w:p>
          <w:p w:rsidR="00321720" w:rsidRPr="0039067B" w:rsidRDefault="00321720" w:rsidP="001C734C">
            <w:pPr>
              <w:pStyle w:val="Bodytext61"/>
              <w:shd w:val="clear" w:color="auto" w:fill="auto"/>
              <w:spacing w:line="269" w:lineRule="exact"/>
              <w:ind w:firstLine="0"/>
              <w:rPr>
                <w:rStyle w:val="Bodytext68"/>
                <w:b/>
                <w:color w:val="000000"/>
              </w:rPr>
            </w:pPr>
          </w:p>
          <w:p w:rsidR="00321720" w:rsidRPr="0039067B" w:rsidRDefault="00321720" w:rsidP="001C734C">
            <w:pPr>
              <w:pStyle w:val="Bodytext61"/>
              <w:shd w:val="clear" w:color="auto" w:fill="auto"/>
              <w:spacing w:line="269" w:lineRule="exact"/>
              <w:ind w:firstLine="0"/>
              <w:rPr>
                <w:rStyle w:val="Bodytext68"/>
                <w:b/>
                <w:color w:val="000000"/>
              </w:rPr>
            </w:pP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mieszkaniowej jednorodzinnej, zagrodowej i usługowej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mieszkaniowa jednorodzinna,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zagrodowa, w tym budynki magazynowo/produkcyjne ściśle związane z produkcją rolną przynależną do zagrody rolnika,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usługi podstawowe, służące zaspokojeniu potrzeb </w:t>
            </w:r>
            <w:r w:rsidRPr="0039067B">
              <w:rPr>
                <w:rStyle w:val="Bodytext68"/>
                <w:sz w:val="18"/>
                <w:szCs w:val="18"/>
              </w:rPr>
              <w:lastRenderedPageBreak/>
              <w:t>mieszkańców.</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usługi publiczne,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rekreacji indywidualnej,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agroturystyczna,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ścieżki piesze, rowerowe, konne,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infrastruktura techniczna i komunikacyjna,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mieszkalnych i mieszkalno – zagrodowych i gospodarczych związanych z produkcją rolną nie może przekraczać 9,5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wysokości dla istniejących budynków podlegających przebudowie polegającej na adaptacji kondygnacji poddasza (strychu) na cele mieszkalne przy zachowaniu wysokości ścianki kolankowej na poziomie nie wyższym niż 1,2 m mierzonej od poziomu posadzki do dolnej płaszczyzny murłaty oraz wymaganego pochylenia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liczba kondygnacji nie większa niż 3 kondygnacje nadziemne,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magazynowych / produkcyjnych ściśle związanych z produkcją rolną w gospodarstwach rolnych służących do przechowywania i przetwarzania płodów rolnych o rozpiętości traktu podłużnego powyżej 12 m mierzonego po obrysie ścian zewnętrznych równoległych do dłuższego boku budynku nie może przekraczać 12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garaży i budynków gospodarczych nie związanych z produkcją rolną nie może przekraczać 7,0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użyteczności publicznej nie może przekraczać 12 m dla banków, poczty, administracji, kultury, oświaty, obiekty kultu religijnego, opieka zdrowotna, opieka społeczna i socjalna oraz 9,5 m dla pozostałych obiektów,</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w terenie otuliny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 xml:space="preserve"> ,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budynków gospodarczych i magazynowych / produkcyjnych ściśle związanych z produkcją rolną w gospodarstwach rolnych służących do przechowywania i przetwarzania płodów rolnych o rozpiętości traktu podłużnego powyżej 12 m mierzonego po obrysie ścian zewnętrznych równoległych do dłuższego boku budynku dopuszcza się realizację dachów dwuspadowych, symetrycznych o kącie nachylenia połaci dachowych 2</w:t>
            </w:r>
            <w:r w:rsidRPr="0039067B">
              <w:rPr>
                <w:rStyle w:val="Bodytext68"/>
                <w:sz w:val="18"/>
                <w:szCs w:val="18"/>
                <w:vertAlign w:val="superscript"/>
              </w:rPr>
              <w:t>0</w:t>
            </w:r>
            <w:r w:rsidRPr="0039067B">
              <w:rPr>
                <w:rStyle w:val="Bodytext68"/>
                <w:sz w:val="18"/>
                <w:szCs w:val="18"/>
              </w:rPr>
              <w:t>-20</w:t>
            </w:r>
            <w:r w:rsidRPr="0039067B">
              <w:rPr>
                <w:rStyle w:val="Bodytext68"/>
                <w:sz w:val="18"/>
                <w:szCs w:val="18"/>
                <w:vertAlign w:val="superscript"/>
              </w:rPr>
              <w:t>0</w:t>
            </w:r>
            <w:r w:rsidRPr="0039067B">
              <w:rPr>
                <w:rStyle w:val="Bodytext68"/>
                <w:sz w:val="18"/>
                <w:szCs w:val="18"/>
              </w:rPr>
              <w:t xml:space="preserve"> , przy kalenicy równoległej do dłuższego boku budynku,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50%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powierzchnia terenu biologicznie czynnego nie mniejsza niż </w:t>
            </w:r>
            <w:r w:rsidR="00C51D33">
              <w:rPr>
                <w:rStyle w:val="Bodytext68"/>
                <w:sz w:val="18"/>
                <w:szCs w:val="18"/>
              </w:rPr>
              <w:t>4</w:t>
            </w:r>
            <w:r w:rsidRPr="0039067B">
              <w:rPr>
                <w:rStyle w:val="Bodytext68"/>
                <w:sz w:val="18"/>
                <w:szCs w:val="18"/>
              </w:rPr>
              <w:t>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zabudowy jednorodzinnej nie może być mniejsza niż 800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dla zabudowy zagrodowej nie może być mniejsza niż 1200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rolnych nie może być mniejsza niż 3000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garaży i budynków gospodarczych         i budowę w granicy działki i budynków gospodarczych z uwzględnieniem przepisów szczególnych, przekrycie ich dachami pulpitowymi o spadku mniejszym (jednak nie mniej niż 30%) od określonego powyżej parametru spadku dachu,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obiektów usługowych nie może być mniejsza niż 600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lokalizacji zabudowy szeregowej oraz atrialnej,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stosowania połaci dachowych przesuniętych wzajemnie w pionie lub poziomie,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25m</w:t>
            </w:r>
            <w:r w:rsidRPr="0039067B">
              <w:rPr>
                <w:rStyle w:val="Bodytext68"/>
                <w:sz w:val="18"/>
                <w:szCs w:val="18"/>
                <w:vertAlign w:val="superscript"/>
              </w:rPr>
              <w:t>2</w:t>
            </w:r>
            <w:r w:rsidRPr="0039067B">
              <w:rPr>
                <w:rStyle w:val="Bodytext68"/>
                <w:sz w:val="18"/>
                <w:szCs w:val="18"/>
              </w:rPr>
              <w:t xml:space="preserve"> powierzchni użytkowej (nie wliczając powierzchni magazynowych i pomocniczych) oraz dodatkowo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ustala się dla zabudowy jednorodzinnej co najmniej 1 miejsce postojowe na 1 lokal mieszkalny,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zagrodowej  - co najmniej 1 miejsce  postojowe na 1 lokal mieszkalny oraz  co najmniej 1 miejsce dla maszyn rolniczych,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i potencjalnie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MU1; MU2</w:t>
            </w: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mieszkaniowej jednorodzinnej i usługowej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mieszkaniowa jednorodzinna,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istniejąca zabudowa zagrodowa,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mieszkaniowo-usługowa.</w:t>
            </w:r>
          </w:p>
          <w:p w:rsidR="00321720" w:rsidRPr="0039067B" w:rsidRDefault="00321720" w:rsidP="001C734C">
            <w:pPr>
              <w:pStyle w:val="Bodytext61"/>
              <w:shd w:val="clear" w:color="auto" w:fill="auto"/>
              <w:spacing w:line="269" w:lineRule="exact"/>
              <w:ind w:left="84"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publiczne,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rzemiosło i drobna działalność produkcji nieuciążliwej dla środowiska,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ścieżki piesze, rowerowe, konne,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p w:rsidR="00321720" w:rsidRPr="0039067B" w:rsidRDefault="00321720" w:rsidP="001C734C">
            <w:pPr>
              <w:pStyle w:val="Bodytext61"/>
              <w:shd w:val="clear" w:color="auto" w:fill="auto"/>
              <w:spacing w:line="269" w:lineRule="exact"/>
              <w:ind w:left="84" w:firstLine="0"/>
              <w:rPr>
                <w:rStyle w:val="Bodytext68"/>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mieszkalnych jednorodzinnych i zagrodowych nie może przekraczać 9,5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wysokości dla istniejących budynków podlegających przebudowie polegającej na adaptacji kondygnacji poddasza (strychu) na cele mieszkalne przy zachowaniu wysokości ścianki kolankowej na poziomie nie wyższym niż 1,2 m mierzonej od poziomu posadzki do dolnej płaszczyzny murłaty oraz wymaganego pochylenia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garaży i budynków gospodarczych przynależnych do zabudowy jednorodzinnej i istniejącej zabudowy zagrodowej nie związanych z produkcją rolną nie może przekraczać 7,0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użyteczności publicznej nie może przekraczać 12 m dla banków, poczty, administracji, kultury, oświaty, obiekty kultu religijnego, opieka zdrowotna, opieka społeczna i socjalna oraz 9,5 m dla pozostałych obiektów,</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liczba kondygnacji nie większa niż 3 kondygnacje nadziemne, w tym poddasze użytkowe,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garaży i budynków gospodarczych z uwzględnieniem przepisów szczególnych, przekrycie ich dachami pulpitowymi o spadku mniejszym (jednak nie mniej niż 30%) od określonego poniżej parametru spadku dachu oraz stosownie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MU1 znajdujących się poza otuliną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MU2 znajdujących się poza otuliną OPN dachy dwuspadowe, czterospadowe o jednakowym kącie nachylenia przeciwległych połaci dachowych 37</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w terenie otuliny OPN dachy dwuspadowe, o jednakowym kącie nachylenia połaci </w:t>
            </w:r>
            <w:r w:rsidRPr="0039067B">
              <w:rPr>
                <w:rStyle w:val="Bodytext68"/>
                <w:sz w:val="18"/>
                <w:szCs w:val="18"/>
              </w:rPr>
              <w:lastRenderedPageBreak/>
              <w:t>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 xml:space="preserve">0 </w:t>
            </w:r>
            <w:r w:rsidRPr="0039067B">
              <w:rPr>
                <w:rStyle w:val="Bodytext68"/>
                <w:sz w:val="18"/>
                <w:szCs w:val="18"/>
              </w:rPr>
              <w:t>powierzchnia zabudowy nie większa niż 40%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MU1 powierzchnia terenu biologicznie czynnego nie mniejsza niż 50%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MU2  powierzchnia terenu biologicznie czynnego nie mniejsza niż 30%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zabudowy jednorodzinnej nie może być mniejsza niż 800 m</w:t>
            </w:r>
            <w:r w:rsidRPr="0039067B">
              <w:rPr>
                <w:rStyle w:val="Bodytext68"/>
                <w:sz w:val="18"/>
                <w:szCs w:val="18"/>
                <w:vertAlign w:val="superscript"/>
              </w:rPr>
              <w:t>2</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obiektów usługowych nie może być mniejsza niż 600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lokalizacji zabudowy szeregowej oraz atrialnej,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stosowania połaci dachowych przesuniętych wzajemnie w pionie lub poziomie,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i produkcyjnej -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(nie wliczając powierzchni magazynowych i pomocniczych)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jednorodzinnej co najmniej 1 miejsce postojowe na 1 lokal mieszkalny,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zagrodowej  - co najmniej 1 miejsce  postojowe na 1 lokal mieszkalny oraz  co najmniej 1 miejsce dla maszyn rolniczych,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i potencjalnie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 xml:space="preserve">MN </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mieszkaniowej jednorodzinnej</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57" w:firstLine="0"/>
              <w:rPr>
                <w:rStyle w:val="Bodytext68"/>
                <w:sz w:val="18"/>
                <w:szCs w:val="18"/>
              </w:rPr>
            </w:pPr>
            <w:r w:rsidRPr="0039067B">
              <w:rPr>
                <w:rStyle w:val="Bodytext68"/>
                <w:sz w:val="18"/>
                <w:szCs w:val="18"/>
              </w:rPr>
              <w:t>zabudowa mieszkaniowa jednorodzinna</w:t>
            </w:r>
          </w:p>
          <w:p w:rsidR="00321720" w:rsidRPr="0039067B" w:rsidRDefault="00321720" w:rsidP="001C734C">
            <w:pPr>
              <w:pStyle w:val="Bodytext61"/>
              <w:shd w:val="clear" w:color="auto" w:fill="auto"/>
              <w:spacing w:line="269" w:lineRule="exact"/>
              <w:ind w:left="84"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utrzymanie i adaptacja istniejącej zabudowy zagrodowej i usługowej,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lokalizacja zabudowy jednorodzinnej z usługami wbudowanymi,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 xml:space="preserve">ścieżki piesze, rowerowe,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wysokość budynków mieszkalnych i mieszkalno – zagrodowych i gospodarczych związanych z produkcją rolną nie może przekraczać 9,5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wysokości dla istniejących budynków podlegających przebudowie polegającej na adaptacji kondygnacji poddasza (strychu) na cele mieszkalne przy zachowaniu wysokości ścianki kolankowej na poziomie nie wyższym niż 1,2 m mierzonej od poziomu posadzki do dolnej płaszczyzny murłaty oraz wymaganego pochylenia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garaży i budynków gospodarczych nie związanych z produkcją rolną nie może przekraczać 7,0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wysokość budynków użyteczności publicznej nie może przekraczać 12 m dla banków, </w:t>
            </w:r>
            <w:r w:rsidRPr="0039067B">
              <w:rPr>
                <w:rStyle w:val="Bodytext68"/>
                <w:sz w:val="18"/>
                <w:szCs w:val="18"/>
              </w:rPr>
              <w:lastRenderedPageBreak/>
              <w:t>poczty, administracji, kultury, oświaty, obiekty kultu religijnego, opieka zdrowotna, opieka społeczna i socjalna oraz 9,5 m dla pozostałych obiektów,</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terenie otuliny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 xml:space="preserve">0 </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garaży i budynków gospodarczych z uwzględnieniem przepisów szczególnych, z przekryciem ich dachami pulpitowymi o spadku mniejszym (jednak nie mniej niż 30%) od określonego powyżej parametru spadku dachu,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40%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terenu biologicznie czynnego nie mniejsza niż 50%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dla zabudowy jednorodzinnej nie może być mniejsza niż 800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lokalizacji zabudowy szeregowej oraz atrialnej,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stosowania połaci dachowych przesuniętych wzajemnie w pionie lub poziomie,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jednorodzinnej co najmniej 1 miejsce postojowe na 1 lokal mieszkalny,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i potencjalnie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RM1;  RM2,</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zagrodowej</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57" w:firstLine="0"/>
              <w:rPr>
                <w:rStyle w:val="Bodytext68"/>
                <w:sz w:val="18"/>
                <w:szCs w:val="18"/>
              </w:rPr>
            </w:pPr>
            <w:r w:rsidRPr="0039067B">
              <w:rPr>
                <w:rStyle w:val="Bodytext68"/>
                <w:sz w:val="18"/>
                <w:szCs w:val="18"/>
              </w:rPr>
              <w:t>Zabudowa zagrodowa</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ścieżki piesze, rowerowe,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budynków mieszkalnych i mieszkalno – zagrodowych i gospodarczych związanych z produkcją rolną nie może przekraczać 9,5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garaży i budynków gospodarczych nie związanych z produkcją rolną nie może przekraczać 7,0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terenie otuliny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 xml:space="preserv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dopuszcza się dobudowę do budynku mieszkalnego garaży i budynków gospodarczych </w:t>
            </w:r>
            <w:r w:rsidRPr="0039067B">
              <w:rPr>
                <w:rStyle w:val="Bodytext68"/>
                <w:sz w:val="18"/>
                <w:szCs w:val="18"/>
              </w:rPr>
              <w:lastRenderedPageBreak/>
              <w:t>i budowę w granicy działki garaży i budynków gospodarczych z uwzględnieniem przepisów szczególnych, z przekryciem dachami pulpitowymi o spadku mniejszym (jednak nie mniej niż 30%) od określonego powyżej parametru spadku dachu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35%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powierzchnia terenu biologicznie czynnego nie mniejsza niż </w:t>
            </w:r>
            <w:r w:rsidR="00C51D33">
              <w:rPr>
                <w:rStyle w:val="Bodytext68"/>
                <w:sz w:val="18"/>
                <w:szCs w:val="18"/>
              </w:rPr>
              <w:t>5</w:t>
            </w:r>
            <w:r w:rsidRPr="0039067B">
              <w:rPr>
                <w:rStyle w:val="Bodytext68"/>
                <w:sz w:val="18"/>
                <w:szCs w:val="18"/>
              </w:rPr>
              <w:t>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nie może być mniejsza niż 1200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rolnych nie może być mniejsza niż 3000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na terenach RM2 dopuszcza się budowę ganków i facjat, gdzie facjaty budować należy w osiach otworów parteru z dachami dwuspadowymi symetrycznymi, o spadkach mniejszych od spadku dachu głównego, kalenica facjat niżej od kalenicy dachu, ganki kryte dachem dwuspadowym, symetrycznym o spadku 25</w:t>
            </w:r>
            <w:r w:rsidRPr="0039067B">
              <w:rPr>
                <w:rStyle w:val="Bodytext68"/>
                <w:sz w:val="18"/>
                <w:szCs w:val="18"/>
                <w:vertAlign w:val="superscript"/>
              </w:rPr>
              <w:t>0</w:t>
            </w:r>
            <w:r w:rsidRPr="0039067B">
              <w:rPr>
                <w:rStyle w:val="Bodytext68"/>
                <w:sz w:val="18"/>
                <w:szCs w:val="18"/>
              </w:rPr>
              <w:t>- 42</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lokalizacji zabudowy szeregowej oraz atrialnej,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obowiązuje zakaz stosowania połaci dachowych przesuniętych wzajemnie w pionie lub poziomie,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zagrodowej  - co najmniej 1 miejsce  postojowe na 1 lokal mieszkalny oraz  co najmniej 1 miejsce dla maszyn rolniczych,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i potencjalnie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 xml:space="preserve">U1;  U2;  U3 </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zabudowy usługowej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publiczne.</w:t>
            </w:r>
          </w:p>
          <w:p w:rsidR="00321720" w:rsidRPr="0039067B" w:rsidRDefault="00321720" w:rsidP="001C734C">
            <w:pPr>
              <w:pStyle w:val="Bodytext61"/>
              <w:shd w:val="clear" w:color="auto" w:fill="auto"/>
              <w:spacing w:line="269" w:lineRule="exact"/>
              <w:ind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funkcja mieszkaniowa związana z obiektem usługowym (np. mieszkanie dla właściciela lub zarządcy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na terenach U2 dopuszcza się zabudowę jednorodzinną,</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infrastruktura techniczna i </w:t>
            </w:r>
            <w:r w:rsidRPr="0039067B">
              <w:rPr>
                <w:rStyle w:val="Bodytext68"/>
                <w:sz w:val="18"/>
                <w:szCs w:val="18"/>
              </w:rPr>
              <w:lastRenderedPageBreak/>
              <w:t>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garaże.</w:t>
            </w:r>
          </w:p>
          <w:p w:rsidR="00321720" w:rsidRPr="0039067B" w:rsidRDefault="00321720" w:rsidP="001C734C">
            <w:pPr>
              <w:pStyle w:val="Bodytext61"/>
              <w:shd w:val="clear" w:color="auto" w:fill="auto"/>
              <w:spacing w:line="269" w:lineRule="exact"/>
              <w:ind w:firstLine="708"/>
              <w:rPr>
                <w:rStyle w:val="Bodytext68"/>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wysokość zabudowy dla banków, administracji, kultury, oświaty, opieki zdrowotnej, opieki społecznej i socjalnej do 13 m oraz do 9,5 dla pozostałych obiektów,</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liczba kondygnacji nie większa niż 3 kondygnacje nadziemne, w tym poddasze użytkowe,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80%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terenu biologicznie czynnego nie mniejsza niż 20%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nie może być mniejsza niż 600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U1 dachy czterospadowe lub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 xml:space="preserve">0 </w:t>
            </w:r>
            <w:r w:rsidRPr="0039067B">
              <w:rPr>
                <w:rStyle w:val="Bodytext68"/>
                <w:sz w:val="18"/>
                <w:szCs w:val="18"/>
              </w:rPr>
              <w:t xml:space="preserv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dla terenów U2 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 xml:space="preserve">0 </w:t>
            </w:r>
            <w:r w:rsidRPr="0039067B">
              <w:rPr>
                <w:rStyle w:val="Bodytext68"/>
                <w:sz w:val="18"/>
                <w:szCs w:val="18"/>
              </w:rPr>
              <w:t>, dla hal i magazynów dopuszcza się dachy dwuspadowe o jednakowym kącie nachylenia połaci dachowych 2</w:t>
            </w:r>
            <w:r w:rsidRPr="0039067B">
              <w:rPr>
                <w:rStyle w:val="Bodytext68"/>
                <w:sz w:val="18"/>
                <w:szCs w:val="18"/>
                <w:vertAlign w:val="superscript"/>
              </w:rPr>
              <w:t>0</w:t>
            </w:r>
            <w:r w:rsidRPr="0039067B">
              <w:rPr>
                <w:rStyle w:val="Bodytext68"/>
                <w:sz w:val="18"/>
                <w:szCs w:val="18"/>
              </w:rPr>
              <w:t>-20</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U3 dachy czterospadowe lub dwuspadowe, o jednakowym kącie nachylenia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 xml:space="preserve">0 </w:t>
            </w:r>
            <w:r w:rsidRPr="0039067B">
              <w:rPr>
                <w:rStyle w:val="Bodytext68"/>
                <w:sz w:val="18"/>
                <w:szCs w:val="18"/>
              </w:rPr>
              <w:t xml:space="preserv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uzasadnionych względami technologicznymi dopuszcza się stosowanie dachów o innym kącie nachylenia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(nie wliczając powierzchni magazynowych i pomocniczych)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jednorodzinnej co najmniej 1 miejsce postojowe na 1 lokal mieszkalny,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UP</w:t>
            </w:r>
          </w:p>
          <w:p w:rsidR="00321720" w:rsidRPr="0039067B" w:rsidRDefault="00321720" w:rsidP="001C734C">
            <w:pPr>
              <w:pStyle w:val="Bodytext61"/>
              <w:shd w:val="clear" w:color="auto" w:fill="auto"/>
              <w:spacing w:line="269" w:lineRule="exact"/>
              <w:ind w:firstLine="0"/>
              <w:rPr>
                <w:rStyle w:val="Bodytext68"/>
                <w:b/>
                <w:color w:val="000000"/>
              </w:rPr>
            </w:pP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usług publicznych</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sz w:val="18"/>
                <w:szCs w:val="18"/>
              </w:rPr>
              <w:t>zabudowa usługowa,  - usługi oświaty,</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sz w:val="18"/>
                <w:szCs w:val="18"/>
              </w:rPr>
              <w:t>usługi publiczne.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użyteczności publicznej z zakresu oświaty, bankowości, nauki, opieki społecznej i socjalnej, opieki zdrowotnej,</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funkcja mieszkaniowa związana z obiektem usługowym (np. mieszkanie dla właściciela lub zarządcy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obiekty sportu i rekreacji związane z podstawową funkcją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garaże.</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do 16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liczba kondygnacji nie większa niż 4 kondygnacje nadziemne, w tym poddasze użytkowe,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60%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terenu biologicznie czynnego nie mniejsza niż 30%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 xml:space="preserve">0 </w:t>
            </w:r>
            <w:r w:rsidRPr="0039067B">
              <w:rPr>
                <w:rStyle w:val="Bodytext68"/>
                <w:sz w:val="18"/>
                <w:szCs w:val="18"/>
              </w:rPr>
              <w:t>z dopuszczeniem odstępstwa budynków istniejących podyktowanych istniejącą formą połaci dachowych budynku oraz zabudowy sąsiedniej,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przypadkach uzasadnionych względami technologicznymi dopuszcza się stosowanie dachów o innym kącie nachylenia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(nie wliczając powierzchni magazynowych i pomocniczych)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zakazuje się realizacji przedsięwzięć mogących zawsze znacząco oddziaływać na </w:t>
            </w:r>
            <w:r w:rsidRPr="0039067B">
              <w:rPr>
                <w:rStyle w:val="Bodytext68"/>
                <w:sz w:val="18"/>
                <w:szCs w:val="18"/>
              </w:rPr>
              <w:lastRenderedPageBreak/>
              <w:t>środowisko.</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US</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usług sportu i rekreacji</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 usługi sportu i rekreacji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obiekty i urządzenia sportowo - rekreacyjne,</w:t>
            </w:r>
          </w:p>
          <w:p w:rsidR="00321720" w:rsidRPr="0039067B" w:rsidRDefault="00321720" w:rsidP="001C734C">
            <w:pPr>
              <w:pStyle w:val="Bodytext61"/>
              <w:shd w:val="clear" w:color="auto" w:fill="auto"/>
              <w:spacing w:line="269" w:lineRule="exact"/>
              <w:ind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związane z przeznaczeniem i obsługą funkcji podstawowej,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urządzoną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infrastrukturę techniczną i komunikacyjną,</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garaże;</w:t>
            </w:r>
          </w:p>
          <w:p w:rsidR="00321720" w:rsidRPr="0039067B" w:rsidRDefault="00321720" w:rsidP="001C734C">
            <w:pPr>
              <w:pStyle w:val="Bodytext61"/>
              <w:shd w:val="clear" w:color="auto" w:fill="auto"/>
              <w:spacing w:line="269" w:lineRule="exact"/>
              <w:ind w:firstLine="0"/>
              <w:rPr>
                <w:rStyle w:val="Bodytext68"/>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towarzyszącej socjalnej i administracyjnej do 9,5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wysokości zabudowy dla obiektów sportowych,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60%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powierzchnia terenu biologicznie </w:t>
            </w:r>
            <w:r w:rsidR="00C51D33">
              <w:rPr>
                <w:rStyle w:val="Bodytext68"/>
                <w:sz w:val="18"/>
                <w:szCs w:val="18"/>
              </w:rPr>
              <w:t>czynnego nie mniejsza niż 4</w:t>
            </w:r>
            <w:r w:rsidRPr="0039067B">
              <w:rPr>
                <w:rStyle w:val="Bodytext68"/>
                <w:sz w:val="18"/>
                <w:szCs w:val="18"/>
              </w:rPr>
              <w:t>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zabudowy towarzyszącej socjalnej i administracyjnej dachy czterospadowe lub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nie ustala się kąta nachylenia połaci dachowych dla obiektów sportowych a ich forma powinna być uzasadniona funkcją oraz względami technologicznymi,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(nie wliczając powierzchni magazynowych i pomocniczych)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oddziaływać na środowisko.</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UT1; UT2</w:t>
            </w:r>
          </w:p>
          <w:p w:rsidR="00321720" w:rsidRPr="0039067B" w:rsidRDefault="00321720" w:rsidP="001C734C">
            <w:pPr>
              <w:pStyle w:val="Bodytext61"/>
              <w:shd w:val="clear" w:color="auto" w:fill="auto"/>
              <w:spacing w:line="269" w:lineRule="exact"/>
              <w:ind w:firstLine="0"/>
              <w:rPr>
                <w:rStyle w:val="Bodytext68"/>
                <w:b/>
                <w:color w:val="000000"/>
              </w:rPr>
            </w:pP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usług turystyki</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turystyki, np.: hotel, pensjonat, gastronomia, pole namiotowe,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sportu i kultury fizycznej,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rekreacji indywidualnej,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1C734C">
            <w:pPr>
              <w:pStyle w:val="Bodytext61"/>
              <w:shd w:val="clear" w:color="auto" w:fill="auto"/>
              <w:spacing w:line="269" w:lineRule="exact"/>
              <w:ind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ścieżki piesze, rowerowe, konne,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p w:rsidR="00321720" w:rsidRPr="0039067B" w:rsidRDefault="00321720" w:rsidP="001C734C">
            <w:pPr>
              <w:pStyle w:val="Bodytext61"/>
              <w:shd w:val="clear" w:color="auto" w:fill="auto"/>
              <w:spacing w:line="269" w:lineRule="exact"/>
              <w:ind w:firstLine="0"/>
              <w:rPr>
                <w:rStyle w:val="Bodytext68"/>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do 13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liczbę kondygnacji nie większą niż 3 kondygnacje nadziemne,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powierzchnię zabudowy nie większą niż 50%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sz w:val="18"/>
                <w:szCs w:val="18"/>
              </w:rPr>
              <w:t xml:space="preserve">powierzchnię terenu biologicznie czynnego nie mniejszą niż </w:t>
            </w:r>
            <w:r w:rsidR="00C51D33">
              <w:rPr>
                <w:rStyle w:val="Bodytext68"/>
                <w:sz w:val="18"/>
                <w:szCs w:val="18"/>
              </w:rPr>
              <w:t>30</w:t>
            </w:r>
            <w:r w:rsidRPr="0039067B">
              <w:rPr>
                <w:rStyle w:val="Bodytext68"/>
                <w:sz w:val="18"/>
                <w:szCs w:val="18"/>
              </w:rPr>
              <w:t>% powierzchni działki budowlanej.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UT2 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UT1 dachy czterospadowe lub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przypadkach uzasadnionych względami technologicznymi dopuszcza się stosowanie dachów o innym kącie nachylenia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2 miejsca parkingowe na 50 m</w:t>
            </w:r>
            <w:r w:rsidRPr="0039067B">
              <w:rPr>
                <w:rStyle w:val="Bodytext68"/>
                <w:sz w:val="18"/>
                <w:szCs w:val="18"/>
                <w:vertAlign w:val="superscript"/>
              </w:rPr>
              <w:t>2</w:t>
            </w:r>
            <w:r w:rsidRPr="0039067B">
              <w:rPr>
                <w:rStyle w:val="Bodytext68"/>
                <w:sz w:val="18"/>
                <w:szCs w:val="18"/>
              </w:rPr>
              <w:t xml:space="preserve"> powierzchni użytkowej oraz dodatkowo 2 miejsca na 10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zakazuje się realizacji przedsięwzięć mogących zawsze znacząco oddziaływać na środowisko.</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UT3</w:t>
            </w:r>
          </w:p>
          <w:p w:rsidR="00321720" w:rsidRPr="0039067B" w:rsidRDefault="00321720" w:rsidP="001C734C">
            <w:pPr>
              <w:pStyle w:val="Bodytext61"/>
              <w:shd w:val="clear" w:color="auto" w:fill="auto"/>
              <w:spacing w:line="269" w:lineRule="exact"/>
              <w:ind w:firstLine="0"/>
              <w:rPr>
                <w:rStyle w:val="Bodytext68"/>
                <w:b/>
                <w:color w:val="000000"/>
              </w:rPr>
            </w:pP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usług turystyki</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usługi turystyki, np.: agroturystyka, gastronomia, pole namiotowe,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 xml:space="preserve">usługi sportu i kultury fizycznej,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stadnina koni,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rekreacji indywidualnej,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urządzenia i obiekty sportowo-rekreacyjne.</w:t>
            </w:r>
          </w:p>
          <w:p w:rsidR="00321720" w:rsidRPr="0039067B" w:rsidRDefault="00321720" w:rsidP="001C734C">
            <w:pPr>
              <w:pStyle w:val="Bodytext61"/>
              <w:shd w:val="clear" w:color="auto" w:fill="auto"/>
              <w:spacing w:line="269" w:lineRule="exact"/>
              <w:ind w:left="84" w:firstLine="0"/>
              <w:rPr>
                <w:rStyle w:val="Bodytext68"/>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ścieżki piesze, rowerowe, konne,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budynki gospodarcze, parkingi i garaże.</w:t>
            </w:r>
          </w:p>
          <w:p w:rsidR="00321720" w:rsidRPr="0039067B" w:rsidRDefault="00321720" w:rsidP="001C734C">
            <w:pPr>
              <w:pStyle w:val="Bodytext61"/>
              <w:shd w:val="clear" w:color="auto" w:fill="auto"/>
              <w:spacing w:line="269" w:lineRule="exact"/>
              <w:ind w:left="84" w:firstLine="0"/>
              <w:rPr>
                <w:rStyle w:val="Bodytext68"/>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do 13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liczbę kondygnacji nie większą niż 3 kondygnacje nadziemne,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powierzchnię zabudowy nie większą niż 30%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sz w:val="18"/>
                <w:szCs w:val="18"/>
              </w:rPr>
              <w:t>powierzchnię terenu biologicznie czynnego nie mniejszą niż 40% powierzchni działki budowlanej.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przypadkach uzasadnionych względami technologicznymi dopuszcza się stosowanie dachów o innym kącie nachylenia połaci dachowych,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co najmniej 2 miejsca parkingowe na 50 m</w:t>
            </w:r>
            <w:r w:rsidRPr="0039067B">
              <w:rPr>
                <w:rStyle w:val="Bodytext68"/>
                <w:sz w:val="18"/>
                <w:szCs w:val="18"/>
                <w:vertAlign w:val="superscript"/>
              </w:rPr>
              <w:t>2</w:t>
            </w:r>
            <w:r w:rsidRPr="0039067B">
              <w:rPr>
                <w:rStyle w:val="Bodytext68"/>
                <w:sz w:val="18"/>
                <w:szCs w:val="18"/>
              </w:rPr>
              <w:t xml:space="preserve"> powierzchni użytkowej oraz dodatkowo 2 miejsca na 10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przedsięwzięć mogących zawsze znacząco oddziaływać na środowisko.</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zakazuje się realizacji hoteli i pensjonatów,</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UK</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sz w:val="14"/>
                <w:szCs w:val="14"/>
              </w:rPr>
            </w:pPr>
            <w:r w:rsidRPr="0039067B">
              <w:rPr>
                <w:rStyle w:val="Bodytext68"/>
                <w:color w:val="000000"/>
                <w:sz w:val="14"/>
                <w:szCs w:val="14"/>
              </w:rPr>
              <w:t>Tereny kultu religijnego</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kultu religijnego, kościoły, kaplice, urzędy parafialne,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funkcje mieszkaniowe związane z obiektem usług kultu religijnego (np. plebanie).</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usługi związane z przeznaczeniem i obsługą funkcji podstawowej,</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urządzona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i komunikacyjna.</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wysokość nowej świątyni, wraz z wieżą, stanowiącą jej najwyższą część, nie powinna przekroczyć 30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wysokość pozostałej zabudowy nie powinna przekraczać 12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liczba kondygnacji nie większa niż 3 kondygnacje nadziemne,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zabudowy nie większą niż 50%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terenu biologicznie czynnego nie mniejsza niż 30%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dopuszcza się lokalizację miejsc postojowych, zarówno terenowych, jak i w budynkach, z zastrzeżeniem, że jednokondygnacyjne naziemne garaże mogą być lokalizowane wyłącznie na zasadach i w miejscach określonych w miejscowych planach zagospodarowania przestrzennego.</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 xml:space="preserve">na terenach zakazuje się realizacji przedsięwzięć mogących zawsze znacząco i </w:t>
            </w:r>
            <w:r w:rsidRPr="0039067B">
              <w:rPr>
                <w:rStyle w:val="Bodytext68"/>
                <w:bCs/>
                <w:sz w:val="18"/>
                <w:szCs w:val="18"/>
              </w:rPr>
              <w:lastRenderedPageBreak/>
              <w:t>potencjalnie znacząco oddziaływać na środowisko.</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P1; P2</w:t>
            </w: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aktywności gospodarczej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produkcyjne,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bazy, składy, magazyny i hurtownie,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handlu, rzemiosła i wytwórczości,</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obsługi rolnictwa,</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biogazownie i elektrociepłownie na biomasę, dla których strefa oddziaływania musi zawierać się w granicach danego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bazy transportowe,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parkingi.</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wysokość zabudowy do 15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zabudowy nie większa niż 80%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terenu biologicznie czynnego nie mniejsza niż 20% powierzchni działki budowlanej dla terenów miejskich oraz 20% powierzchni działki budowlanej dla pozostałych terenów;</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P2 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terenów P1 dachy czterospadowe lub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hal i magazynów znajdujących się poza otuliną OPN dopuszcza się dachy płaskie oraz dachy dwuspadowe o jednakowym kącie nachylenia połaci dachowych 2</w:t>
            </w:r>
            <w:r w:rsidRPr="0039067B">
              <w:rPr>
                <w:rStyle w:val="Bodytext68"/>
                <w:sz w:val="18"/>
                <w:szCs w:val="18"/>
                <w:vertAlign w:val="superscript"/>
              </w:rPr>
              <w:t>0</w:t>
            </w:r>
            <w:r w:rsidRPr="0039067B">
              <w:rPr>
                <w:rStyle w:val="Bodytext68"/>
                <w:sz w:val="18"/>
                <w:szCs w:val="18"/>
              </w:rPr>
              <w:t>-20</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zakazuje się lokalizacji zabudowy mieszkaniowej oraz usług chronionych (np. szkoła, przedszkole, itp.);</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ustala się dla zabudowy usługowej i produkcyjnej -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oraz dodatkowo 1 miejsce na 5 zatrudnionych,</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uciążliwość wszystkich obiektów i urządzeń związanych z działalnością produkcyjną i usługową nie może wykraczać poza granice terenu, do którego użytkownik posiada tytuł prawny.</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P/U</w:t>
            </w:r>
          </w:p>
          <w:p w:rsidR="00321720" w:rsidRPr="0039067B" w:rsidRDefault="00321720" w:rsidP="001C734C">
            <w:pPr>
              <w:pStyle w:val="Bodytext61"/>
              <w:shd w:val="clear" w:color="auto" w:fill="auto"/>
              <w:spacing w:line="269" w:lineRule="exact"/>
              <w:ind w:firstLine="0"/>
              <w:rPr>
                <w:rStyle w:val="Bodytext68"/>
                <w:b/>
                <w:color w:val="000000"/>
              </w:rPr>
            </w:pP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aktywności gospodarczej i usług</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produkcyjne,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bazy, składy, magazyny i hurtownie,</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zabudowa usługowa,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handlu, rzemiosła i wytwórczości,</w:t>
            </w:r>
          </w:p>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 xml:space="preserve">obiekty obsługi </w:t>
            </w:r>
            <w:r w:rsidRPr="0039067B">
              <w:rPr>
                <w:rStyle w:val="Bodytext68"/>
                <w:bCs/>
                <w:sz w:val="18"/>
                <w:szCs w:val="18"/>
              </w:rPr>
              <w:lastRenderedPageBreak/>
              <w:t>rolnictwa,</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lastRenderedPageBreak/>
              <w:t>bazy transportowe,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i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parkingi.</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wysokość zabudowy do 15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zabudowy nie większa niż 80% powierzchni działki;</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powierzchnia terenu biologicznie czynnego nie mniejsza niż 10%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dachy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hal i magazynów dopuszcza się dachy płaskie oraz dachy dwuspadowe o jednakowym kącie nachylenia połaci dachowych 2</w:t>
            </w:r>
            <w:r w:rsidRPr="0039067B">
              <w:rPr>
                <w:rStyle w:val="Bodytext68"/>
                <w:sz w:val="18"/>
                <w:szCs w:val="18"/>
                <w:vertAlign w:val="superscript"/>
              </w:rPr>
              <w:t>0</w:t>
            </w:r>
            <w:r w:rsidRPr="0039067B">
              <w:rPr>
                <w:rStyle w:val="Bodytext68"/>
                <w:sz w:val="18"/>
                <w:szCs w:val="18"/>
              </w:rPr>
              <w:t>-20</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zakazuje się lokalizacji zabudowy mieszkaniowej oraz usług chronionych (np. szkoła, przedszkole, itp.);</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sz w:val="18"/>
                <w:szCs w:val="18"/>
              </w:rPr>
              <w:t>dla obiektów usługowych obowiązuje zapewnienie miejsc postojowych w granicach terenu, do którego użytkownik posiada tytuł prawny;</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lastRenderedPageBreak/>
              <w:t>ustala się dla zabudowy usługowej i produkcyjnej - co najmniej 1 miejsce parkingowe na 25 m</w:t>
            </w:r>
            <w:r w:rsidRPr="0039067B">
              <w:rPr>
                <w:rStyle w:val="Bodytext68"/>
                <w:sz w:val="18"/>
                <w:szCs w:val="18"/>
                <w:vertAlign w:val="superscript"/>
              </w:rPr>
              <w:t>2</w:t>
            </w:r>
            <w:r w:rsidRPr="0039067B">
              <w:rPr>
                <w:rStyle w:val="Bodytext68"/>
                <w:sz w:val="18"/>
                <w:szCs w:val="18"/>
              </w:rPr>
              <w:t xml:space="preserve"> powierzchni użytkowej oraz dodatkowo 1 miejsce na 5 zatrudnionych,</w:t>
            </w:r>
          </w:p>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uciążliwość wszystkich obiektów i urządzeń związanych z działalnością produkcyjną i usługową nie może wykraczać poza granice terenu, do którego użytkownik posiada tytuł prawny.</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R1</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rolnicze o wysokiej przydatności rolniczej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tereny upraw, użytkowanie rolnicze,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istniejąca zabudowa zagrodową z możliwością modernizacji i rozbudowy w granicach istniejącego siedliska,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 xml:space="preserve">zabudowa zagrodowa dla gospodarstw  o powierzchni powyżej </w:t>
            </w:r>
            <w:r w:rsidRPr="0039067B">
              <w:rPr>
                <w:rStyle w:val="Bodytext68"/>
                <w:bCs/>
                <w:sz w:val="18"/>
                <w:szCs w:val="18"/>
              </w:rPr>
              <w:br/>
              <w:t>2 ha.</w:t>
            </w:r>
          </w:p>
          <w:p w:rsidR="00321720" w:rsidRPr="0039067B" w:rsidRDefault="00321720" w:rsidP="001C734C">
            <w:pPr>
              <w:pStyle w:val="Bodytext61"/>
              <w:shd w:val="clear" w:color="auto" w:fill="auto"/>
              <w:spacing w:line="269" w:lineRule="exact"/>
              <w:ind w:left="84" w:firstLine="0"/>
              <w:rPr>
                <w:rStyle w:val="Bodytext68"/>
                <w:color w:val="000000"/>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drogi rolne,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urządzenia gospodarki wodnej,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bCs/>
                <w:sz w:val="18"/>
                <w:szCs w:val="18"/>
              </w:rPr>
              <w:t>infrastruktura techniczna i komunikacyjna.</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zakazuje się zabudowy zagrodowej na gruntach klas bonitacyjnych I-II,</w:t>
            </w:r>
          </w:p>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dopuszcza się zabudowę zagrodową na gruntach klas bonitacyjnych III,</w:t>
            </w:r>
          </w:p>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zakazuje się zabudowy jednorodzinnej,</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t>utrzymuje się istniejącą zabudowę,</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t xml:space="preserve"> w granicach działki siedliskowej dopuszcza się rozbudowę, przebudowę i remont istniejącej zabudowy pod warunkiem dostosowania formy architektonicznej do wymogów określonych w przepisach odrębnych,</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t>dla istniejącej zabudowy podlegającej rozbudowie i przebudowie, formę i gabaryty zabudowy należy określić w miejscowych planach zagospodarowania przestrzennego,</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nowo projektowanej zabudowy w terenie otuliny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 xml:space="preserv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w zabudowie zagrodowej garaży i budynków gospodarczych i budowę w granicy działki garaży i budynków gospodarczych z uwzględnieniem przepisów szczególnych, z przekryciem dachami pulpitowymi o spadku mniejszym (jednak nie mniej niż 30%) od określonego powyżej parametru spadku dachu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nie może być mniejsza niż 1200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rolnych nie może być mniejsza niż 3000 m</w:t>
            </w:r>
            <w:r w:rsidRPr="0039067B">
              <w:rPr>
                <w:rStyle w:val="Bodytext68"/>
                <w:sz w:val="18"/>
                <w:szCs w:val="18"/>
                <w:vertAlign w:val="superscript"/>
              </w:rPr>
              <w:t>2</w:t>
            </w:r>
            <w:r w:rsidRPr="0039067B">
              <w:rPr>
                <w:rStyle w:val="Bodytext68"/>
                <w:sz w:val="18"/>
                <w:szCs w:val="18"/>
              </w:rPr>
              <w:t>.</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R2</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rolnicze o niskiej przydatności rolniczej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tereny upraw, użytkowanie rolnicze,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 xml:space="preserve">istniejąca zabudowa </w:t>
            </w:r>
            <w:r w:rsidRPr="0039067B">
              <w:rPr>
                <w:rStyle w:val="Bodytext68"/>
                <w:bCs/>
                <w:sz w:val="18"/>
                <w:szCs w:val="18"/>
              </w:rPr>
              <w:lastRenderedPageBreak/>
              <w:t>zagrodową z możliwością modernizacji i rozbudowy w granicach istniejącego siedliska,</w:t>
            </w:r>
          </w:p>
          <w:p w:rsidR="00321720" w:rsidRPr="0039067B" w:rsidRDefault="00321720" w:rsidP="00B736FF">
            <w:pPr>
              <w:pStyle w:val="Bodytext61"/>
              <w:numPr>
                <w:ilvl w:val="0"/>
                <w:numId w:val="103"/>
              </w:numPr>
              <w:shd w:val="clear" w:color="auto" w:fill="auto"/>
              <w:spacing w:line="269" w:lineRule="exact"/>
              <w:ind w:left="84" w:hanging="141"/>
              <w:rPr>
                <w:rStyle w:val="Bodytext68"/>
                <w:rFonts w:eastAsia="Arial"/>
                <w:color w:val="000000"/>
                <w:sz w:val="18"/>
                <w:szCs w:val="18"/>
              </w:rPr>
            </w:pPr>
            <w:r w:rsidRPr="0039067B">
              <w:rPr>
                <w:rStyle w:val="Bodytext68"/>
                <w:bCs/>
                <w:sz w:val="18"/>
                <w:szCs w:val="18"/>
              </w:rPr>
              <w:t>zabudowa zagrodowa.</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lastRenderedPageBreak/>
              <w:t>ścieżki piesze, rowerowe, konne, drogi rolne,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stawy hodowlane,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urządzenia gospodarki wodnej,</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lastRenderedPageBreak/>
              <w:t>zadrzewienia i zakrzewienia śródpolne,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zalesienia, zgodnie z przepisami odrębnymi,</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bCs/>
                <w:sz w:val="18"/>
                <w:szCs w:val="18"/>
              </w:rPr>
              <w:t>infrastruktura techniczna i komunikacyjna.</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lastRenderedPageBreak/>
              <w:t>zakazuje się zabudowy jednorodzinnej,</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t>utrzymuje się istniejącą zabudowę,</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t xml:space="preserve"> w granicach działki siedliskowej dopuszcza się rozbudowę, przebudowę i remont istniejącej zabudowy pod warunkiem dostosowania formy architektonicznej do wymogów określonych w przepisach odrębnych,</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iCs/>
                <w:sz w:val="18"/>
                <w:szCs w:val="18"/>
              </w:rPr>
              <w:lastRenderedPageBreak/>
              <w:t>dopuszcza się wprowadzanie nowej zabudowy zagrodowej</w:t>
            </w:r>
          </w:p>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obowiązuje zakaz stosowania połaci dachowych przesuniętych wzajemnie w pionie lub poziomie,</w:t>
            </w:r>
          </w:p>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ustala się co najmniej 1 miejsce  postojowe na 1 lokal mieszkalny oraz  co najmniej 1 miejsce dla maszyn rolniczych,</w:t>
            </w:r>
          </w:p>
          <w:p w:rsidR="00321720" w:rsidRPr="0039067B" w:rsidRDefault="00321720" w:rsidP="00B736FF">
            <w:pPr>
              <w:pStyle w:val="Bodytext61"/>
              <w:numPr>
                <w:ilvl w:val="0"/>
                <w:numId w:val="103"/>
              </w:numPr>
              <w:shd w:val="clear" w:color="auto" w:fill="auto"/>
              <w:spacing w:line="269" w:lineRule="exact"/>
              <w:ind w:left="84" w:hanging="141"/>
              <w:rPr>
                <w:rStyle w:val="Bodytext68"/>
                <w:iCs/>
                <w:sz w:val="18"/>
                <w:szCs w:val="18"/>
              </w:rPr>
            </w:pPr>
            <w:r w:rsidRPr="0039067B">
              <w:rPr>
                <w:rStyle w:val="Bodytext68"/>
                <w:iCs/>
                <w:sz w:val="18"/>
                <w:szCs w:val="18"/>
              </w:rPr>
              <w:t>zakazuje się realizacji przedsięwzięć mogących zawsze znacząco i potencjalnie znacząco oddziaływać na środowisko,</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terenie otuliny OPN dachy dwuspadowe, o jednakowym kącie nachylenia połaci dachowych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xml:space="preserve"> , w pozostałym terenie dachy dwuspadowe, czterospadowe, o jednakowym kącie nachylenia przeciwległych połaci dachowych 35</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 xml:space="preserve"> ,</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dopuszcza się dobudowę do budynku mieszkalnego w zabudowie zagrodowej garaży i budynków gospodarczych i budowę w granicy działki garaży i budynków gospodarczych z uwzględnieniem przepisów szczególnych, z przekryciem dachami pulpitowymi o spadku mniejszym (jednak nie mniej niż 30%) od określonego powyżej parametru spadku dachu (35</w:t>
            </w:r>
            <w:r w:rsidRPr="0039067B">
              <w:rPr>
                <w:rStyle w:val="Bodytext68"/>
                <w:sz w:val="18"/>
                <w:szCs w:val="18"/>
                <w:vertAlign w:val="superscript"/>
              </w:rPr>
              <w:t>0</w:t>
            </w:r>
            <w:r w:rsidRPr="0039067B">
              <w:rPr>
                <w:rStyle w:val="Bodytext68"/>
                <w:sz w:val="18"/>
                <w:szCs w:val="18"/>
              </w:rPr>
              <w:t>-42</w:t>
            </w:r>
            <w:r w:rsidRPr="0039067B">
              <w:rPr>
                <w:rStyle w:val="Bodytext68"/>
                <w:sz w:val="18"/>
                <w:szCs w:val="18"/>
                <w:vertAlign w:val="superscript"/>
              </w:rPr>
              <w:t>0</w:t>
            </w:r>
            <w:r w:rsidRPr="0039067B">
              <w:rPr>
                <w:rStyle w:val="Bodytext68"/>
                <w:sz w:val="18"/>
                <w:szCs w:val="18"/>
              </w:rPr>
              <w:t>), oraz stosowanie fragmentarycznego obniżenia okapu,</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budowlanych nie może być mniejsza niż 1200 m</w:t>
            </w:r>
            <w:r w:rsidRPr="0039067B">
              <w:rPr>
                <w:rStyle w:val="Bodytext68"/>
                <w:sz w:val="18"/>
                <w:szCs w:val="18"/>
                <w:vertAlign w:val="superscript"/>
              </w:rPr>
              <w:t>2</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 przypadkach dokonywania podziałów geodezyjnych wielkość nowych działek rolnych nie może być mniejsza niż 3000 m</w:t>
            </w:r>
            <w:r w:rsidRPr="0039067B">
              <w:rPr>
                <w:rStyle w:val="Bodytext68"/>
                <w:sz w:val="18"/>
                <w:szCs w:val="18"/>
                <w:vertAlign w:val="superscript"/>
              </w:rPr>
              <w:t>2</w:t>
            </w:r>
            <w:r w:rsidRPr="0039067B">
              <w:rPr>
                <w:rStyle w:val="Bodytext68"/>
                <w:sz w:val="18"/>
                <w:szCs w:val="18"/>
              </w:rPr>
              <w:t>.</w:t>
            </w:r>
          </w:p>
          <w:p w:rsidR="00321720" w:rsidRPr="0039067B" w:rsidRDefault="00321720" w:rsidP="001C734C">
            <w:pPr>
              <w:pStyle w:val="Bodytext61"/>
              <w:shd w:val="clear" w:color="auto" w:fill="auto"/>
              <w:spacing w:line="269" w:lineRule="exact"/>
              <w:ind w:left="84" w:firstLine="0"/>
              <w:rPr>
                <w:rStyle w:val="Bodytext68"/>
                <w:iCs/>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RZ1</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rolnicze łąk i pastwisk o wysokiej przydatności rolniczej</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tereny upraw, użytkowanie rolnicze,</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drogi rolne,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urządzenia gospodarki wodnej,</w:t>
            </w:r>
          </w:p>
          <w:p w:rsidR="00321720" w:rsidRPr="0039067B" w:rsidRDefault="00321720" w:rsidP="001C734C">
            <w:pPr>
              <w:ind w:left="1344"/>
              <w:rPr>
                <w:rStyle w:val="WW-Bodytext1"/>
                <w:color w:val="000000"/>
                <w:sz w:val="18"/>
                <w:szCs w:val="18"/>
              </w:rPr>
            </w:pP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7301" w:type="dxa"/>
          </w:tcPr>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RZ2</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rolnicze łąk i pastwisk o niskiej przydatności rolniczej</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tereny upraw, użytkowanie rolnicze,</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piesze, rowerowe, konne, drogi rolne,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urządzenia gospodarki wodnej,</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zadrzewienia i zakrzewienia śródpolne,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 xml:space="preserve">zalesienia, zgodnie z </w:t>
            </w:r>
            <w:r w:rsidRPr="0039067B">
              <w:rPr>
                <w:rStyle w:val="Bodytext68"/>
                <w:bCs/>
                <w:sz w:val="18"/>
                <w:szCs w:val="18"/>
              </w:rPr>
              <w:lastRenderedPageBreak/>
              <w:t>przepisami odrębnymi.</w:t>
            </w:r>
          </w:p>
          <w:p w:rsidR="00321720" w:rsidRPr="0039067B" w:rsidRDefault="00321720" w:rsidP="001C734C">
            <w:pPr>
              <w:ind w:left="1344"/>
              <w:rPr>
                <w:rStyle w:val="WW-Bodytext1"/>
                <w:color w:val="000000"/>
                <w:sz w:val="18"/>
                <w:szCs w:val="18"/>
              </w:rPr>
            </w:pP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ZL</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lasów</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color w:val="000000"/>
                <w:sz w:val="18"/>
                <w:szCs w:val="18"/>
              </w:rPr>
            </w:pPr>
            <w:r w:rsidRPr="0039067B">
              <w:rPr>
                <w:rStyle w:val="Bodytext68"/>
                <w:bCs/>
                <w:sz w:val="18"/>
                <w:szCs w:val="18"/>
              </w:rPr>
              <w:t>użytkowanie</w:t>
            </w:r>
            <w:r w:rsidRPr="0039067B">
              <w:rPr>
                <w:rStyle w:val="Bodytext68"/>
                <w:color w:val="000000"/>
                <w:sz w:val="18"/>
                <w:szCs w:val="18"/>
              </w:rPr>
              <w:t xml:space="preserve"> leśne</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szlaki turystyczne, ścieżki piesze i rowerowe, konne, 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komunikacyjna i komunalna, nie wymagająca wyłączenia gruntów na cele nieleśne.</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zagospodarowanie terenów zgodnie z przepisami odrębnymi o lasach.</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Na terenach leśnych znajdujących się na obszarze Ojcowskiego Parku Narodowego, należy uwzględnić warunki jego ochrony.</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ZC</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cmentarzy</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cmentarze</w:t>
            </w:r>
          </w:p>
        </w:tc>
        <w:tc>
          <w:tcPr>
            <w:tcW w:w="2551" w:type="dxa"/>
            <w:tcBorders>
              <w:left w:val="single" w:sz="4" w:space="0" w:color="auto"/>
            </w:tcBorders>
          </w:tcPr>
          <w:p w:rsidR="00321720" w:rsidRPr="0039067B" w:rsidRDefault="00321720" w:rsidP="00B736FF">
            <w:pPr>
              <w:numPr>
                <w:ilvl w:val="0"/>
                <w:numId w:val="103"/>
              </w:numPr>
              <w:ind w:left="84" w:hanging="141"/>
              <w:contextualSpacing/>
              <w:rPr>
                <w:rStyle w:val="Bodytext68"/>
                <w:bCs/>
                <w:sz w:val="18"/>
                <w:szCs w:val="18"/>
              </w:rPr>
            </w:pPr>
            <w:r w:rsidRPr="0039067B">
              <w:rPr>
                <w:rStyle w:val="Bodytext68"/>
                <w:bCs/>
                <w:sz w:val="18"/>
                <w:szCs w:val="18"/>
              </w:rPr>
              <w:t>obiekty sakralne,</w:t>
            </w:r>
          </w:p>
          <w:p w:rsidR="00321720" w:rsidRPr="0039067B" w:rsidRDefault="00321720" w:rsidP="00B736FF">
            <w:pPr>
              <w:numPr>
                <w:ilvl w:val="0"/>
                <w:numId w:val="103"/>
              </w:numPr>
              <w:ind w:left="84" w:hanging="141"/>
              <w:contextualSpacing/>
              <w:rPr>
                <w:rStyle w:val="Bodytext68"/>
                <w:bCs/>
                <w:sz w:val="18"/>
                <w:szCs w:val="18"/>
              </w:rPr>
            </w:pPr>
            <w:r w:rsidRPr="0039067B">
              <w:rPr>
                <w:rStyle w:val="Bodytext68"/>
                <w:bCs/>
                <w:sz w:val="18"/>
                <w:szCs w:val="18"/>
              </w:rPr>
              <w:t>usługi związane z obsługą cmentarza oraz sanitariaty,</w:t>
            </w:r>
          </w:p>
          <w:p w:rsidR="00321720" w:rsidRPr="0039067B" w:rsidRDefault="00321720" w:rsidP="00B736FF">
            <w:pPr>
              <w:numPr>
                <w:ilvl w:val="0"/>
                <w:numId w:val="103"/>
              </w:numPr>
              <w:ind w:left="84" w:hanging="141"/>
              <w:contextualSpacing/>
              <w:rPr>
                <w:rStyle w:val="Bodytext68"/>
                <w:bCs/>
                <w:sz w:val="18"/>
                <w:szCs w:val="18"/>
              </w:rPr>
            </w:pPr>
            <w:r w:rsidRPr="0039067B">
              <w:rPr>
                <w:rStyle w:val="Bodytext68"/>
                <w:bCs/>
                <w:sz w:val="18"/>
                <w:szCs w:val="18"/>
              </w:rPr>
              <w:t>infrastruktura techniczna, komunikacyjna i parkingi;</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ZP</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zieleni parkowej</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parkowa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w formie zieleni urządzonej.</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pojedyncze obiekty uatrakcyjniające podstawowe zagospodarowanie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piesze, rowerowe, konne,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i komunikacyjna.</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na terenach obejmujących założenia dworsko-parkowe</w:t>
            </w:r>
            <w:r w:rsidRPr="0039067B">
              <w:rPr>
                <w:rStyle w:val="Bodytext68"/>
                <w:sz w:val="18"/>
                <w:szCs w:val="18"/>
              </w:rPr>
              <w:br/>
              <w:t xml:space="preserve"> i parkowe dopuszcza się obiekty usługowe na zasadach określonych w miejscowych planach zagospodarowania przestrzennego.</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color w:val="222222"/>
                <w:sz w:val="18"/>
                <w:szCs w:val="18"/>
                <w:shd w:val="clear" w:color="auto" w:fill="FFFFFF"/>
              </w:rPr>
              <w:t>dopuszcza się rozbudowę, przebudowę, nadbudowę i remont istniejących obiektów</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WS</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wód powierzchniowych</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obiekty, urządzenia i budowle służące gospodarce wodnej</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2551" w:type="dxa"/>
            <w:tcBorders>
              <w:left w:val="single" w:sz="4" w:space="0" w:color="auto"/>
            </w:tcBorders>
          </w:tcPr>
          <w:p w:rsidR="00321720" w:rsidRPr="0039067B" w:rsidRDefault="00321720" w:rsidP="001C734C">
            <w:pPr>
              <w:pStyle w:val="Bodytext61"/>
              <w:shd w:val="clear" w:color="auto" w:fill="auto"/>
              <w:spacing w:line="269" w:lineRule="exact"/>
              <w:ind w:left="84" w:firstLine="0"/>
              <w:rPr>
                <w:rStyle w:val="Bodytext68"/>
                <w:bCs/>
                <w:sz w:val="18"/>
                <w:szCs w:val="18"/>
              </w:rPr>
            </w:pPr>
            <w:r w:rsidRPr="0039067B">
              <w:rPr>
                <w:rStyle w:val="Bodytext68"/>
                <w:bCs/>
                <w:sz w:val="18"/>
                <w:szCs w:val="18"/>
              </w:rPr>
              <w:t>wykorzystanie terenów dla celów turystycznych</w:t>
            </w:r>
          </w:p>
          <w:p w:rsidR="00321720" w:rsidRPr="0039067B" w:rsidRDefault="00321720" w:rsidP="001C734C">
            <w:pPr>
              <w:pStyle w:val="Bodytext61"/>
              <w:shd w:val="clear" w:color="auto" w:fill="auto"/>
              <w:spacing w:line="269" w:lineRule="exact"/>
              <w:ind w:left="84" w:firstLine="0"/>
              <w:rPr>
                <w:rStyle w:val="Bodytext68"/>
                <w:bCs/>
                <w:sz w:val="18"/>
                <w:szCs w:val="18"/>
              </w:rPr>
            </w:pPr>
          </w:p>
        </w:tc>
        <w:tc>
          <w:tcPr>
            <w:tcW w:w="7301" w:type="dxa"/>
          </w:tcPr>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I</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 xml:space="preserve">Tereny infrastruktury </w:t>
            </w:r>
            <w:r w:rsidRPr="0039067B">
              <w:rPr>
                <w:rStyle w:val="Bodytext68"/>
                <w:color w:val="000000"/>
              </w:rPr>
              <w:lastRenderedPageBreak/>
              <w:t>technicznej</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left="84" w:firstLine="0"/>
              <w:rPr>
                <w:rStyle w:val="Bodytext68"/>
                <w:color w:val="000000"/>
                <w:sz w:val="18"/>
                <w:szCs w:val="18"/>
              </w:rPr>
            </w:pPr>
            <w:r w:rsidRPr="0039067B">
              <w:rPr>
                <w:rStyle w:val="Bodytext68"/>
                <w:bCs/>
                <w:sz w:val="18"/>
                <w:szCs w:val="18"/>
              </w:rPr>
              <w:lastRenderedPageBreak/>
              <w:t xml:space="preserve">obiekty, urządzenia i </w:t>
            </w:r>
            <w:r w:rsidRPr="0039067B">
              <w:rPr>
                <w:rStyle w:val="Bodytext68"/>
                <w:bCs/>
                <w:sz w:val="18"/>
                <w:szCs w:val="18"/>
              </w:rPr>
              <w:lastRenderedPageBreak/>
              <w:t>budowle infrastruktury technicznej</w:t>
            </w:r>
          </w:p>
        </w:tc>
        <w:tc>
          <w:tcPr>
            <w:tcW w:w="2551" w:type="dxa"/>
            <w:tcBorders>
              <w:left w:val="single" w:sz="4" w:space="0" w:color="auto"/>
            </w:tcBorders>
          </w:tcPr>
          <w:p w:rsidR="00321720" w:rsidRPr="0039067B" w:rsidRDefault="00321720" w:rsidP="001C734C">
            <w:pPr>
              <w:pStyle w:val="Bodytext61"/>
              <w:shd w:val="clear" w:color="auto" w:fill="auto"/>
              <w:spacing w:line="269" w:lineRule="exact"/>
              <w:ind w:left="84" w:firstLine="0"/>
              <w:rPr>
                <w:rStyle w:val="Bodytext68"/>
                <w:color w:val="000000"/>
                <w:sz w:val="18"/>
                <w:szCs w:val="18"/>
              </w:rPr>
            </w:pPr>
            <w:r w:rsidRPr="0039067B">
              <w:rPr>
                <w:rStyle w:val="Bodytext68"/>
                <w:bCs/>
                <w:sz w:val="18"/>
                <w:szCs w:val="18"/>
              </w:rPr>
              <w:lastRenderedPageBreak/>
              <w:t>zieleń</w:t>
            </w:r>
          </w:p>
        </w:tc>
        <w:tc>
          <w:tcPr>
            <w:tcW w:w="7301" w:type="dxa"/>
          </w:tcPr>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KS</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obsługi komunikacji</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tereny obsługi komunikacji – stacje paliw</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usługi towarzyszące funkcji podstawowej terenu,</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urządzona, w szczególności o charakterze izolacyjnym i osłonowym, zwłaszcza w przypadku ich sąsiedztwa z istniejąca lub planowaną zabudową mieszkaniową,</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 xml:space="preserve">drogi i sieci infrastruktury technicznej oraz  urządzenia im towarzyszące, a także miejsca postojowe, jeżeli sposób ich lokalizacji będzie minimalizował wpływ na tereny przewidziane pod zainwestowanie. </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wysokość zabudowy do 12 m,</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zabudowy nie większa niż 80%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powierzchnia terenu biologicznie czynnego nie mniejsza niż 10% powierzchni działki budowlanej.</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obiektów kubaturowych dachy czterospadowe lub dwuspadowe, o jednakowym kącie nachylenia połaci dachowych 20</w:t>
            </w:r>
            <w:r w:rsidRPr="0039067B">
              <w:rPr>
                <w:rStyle w:val="Bodytext68"/>
                <w:sz w:val="18"/>
                <w:szCs w:val="18"/>
                <w:vertAlign w:val="superscript"/>
              </w:rPr>
              <w:t>0</w:t>
            </w:r>
            <w:r w:rsidRPr="0039067B">
              <w:rPr>
                <w:rStyle w:val="Bodytext68"/>
                <w:sz w:val="18"/>
                <w:szCs w:val="18"/>
              </w:rPr>
              <w:t>-45</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dla wiat dachy dwuspadowe, o jednakowym kącie nachylenia połaci dachowych 2</w:t>
            </w:r>
            <w:r w:rsidRPr="0039067B">
              <w:rPr>
                <w:rStyle w:val="Bodytext68"/>
                <w:sz w:val="18"/>
                <w:szCs w:val="18"/>
                <w:vertAlign w:val="superscript"/>
              </w:rPr>
              <w:t>0</w:t>
            </w:r>
            <w:r w:rsidRPr="0039067B">
              <w:rPr>
                <w:rStyle w:val="Bodytext68"/>
                <w:sz w:val="18"/>
                <w:szCs w:val="18"/>
              </w:rPr>
              <w:t xml:space="preserve"> - 20</w:t>
            </w:r>
            <w:r w:rsidRPr="0039067B">
              <w:rPr>
                <w:rStyle w:val="Bodytext68"/>
                <w:sz w:val="18"/>
                <w:szCs w:val="18"/>
                <w:vertAlign w:val="superscript"/>
              </w:rPr>
              <w:t>0</w:t>
            </w:r>
            <w:r w:rsidRPr="0039067B">
              <w:rPr>
                <w:rStyle w:val="Bodytext68"/>
                <w:sz w:val="18"/>
                <w:szCs w:val="18"/>
              </w:rPr>
              <w:t>,</w:t>
            </w:r>
          </w:p>
          <w:p w:rsidR="00321720" w:rsidRPr="0039067B" w:rsidRDefault="00321720" w:rsidP="00B736FF">
            <w:pPr>
              <w:pStyle w:val="Bodytext61"/>
              <w:numPr>
                <w:ilvl w:val="0"/>
                <w:numId w:val="103"/>
              </w:numPr>
              <w:shd w:val="clear" w:color="auto" w:fill="auto"/>
              <w:spacing w:line="269" w:lineRule="exact"/>
              <w:ind w:left="84" w:hanging="141"/>
              <w:rPr>
                <w:rStyle w:val="Bodytext68"/>
                <w:sz w:val="18"/>
                <w:szCs w:val="18"/>
              </w:rPr>
            </w:pPr>
            <w:r w:rsidRPr="0039067B">
              <w:rPr>
                <w:rStyle w:val="Bodytext68"/>
                <w:sz w:val="18"/>
                <w:szCs w:val="18"/>
              </w:rPr>
              <w:t>przypadkach uzasadnionych względami technologicznymi dopuszcza się stosowanie dachów o innym kącie nachylenia połaci dachowych w tym dachów płaskich i pulpitowych.</w:t>
            </w:r>
          </w:p>
          <w:p w:rsidR="00321720" w:rsidRPr="0039067B" w:rsidRDefault="00321720" w:rsidP="001C734C">
            <w:pPr>
              <w:pStyle w:val="Bodytext61"/>
              <w:shd w:val="clear" w:color="auto" w:fill="auto"/>
              <w:spacing w:line="269" w:lineRule="exact"/>
              <w:ind w:left="84" w:firstLine="0"/>
              <w:rPr>
                <w:rStyle w:val="Bodytext68"/>
                <w:bCs/>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KU</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Tereny parkingów</w:t>
            </w:r>
          </w:p>
        </w:tc>
        <w:tc>
          <w:tcPr>
            <w:tcW w:w="1684" w:type="dxa"/>
            <w:tcBorders>
              <w:righ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parkingi jednopoziomowe,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place manewrowe.</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 i komunikacyjna.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zieleń urządzona,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usługowe związane z funkcją podstawową,</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zaplecza technicznego.</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zakazuje się lokalizacji garaży indywidualnych,</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na granicy z terenami mieszkaniowymi zaleca się realizację zieleni o charakterze izolacyjnym.</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KD-G</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color w:val="000000"/>
              </w:rPr>
            </w:pPr>
            <w:r w:rsidRPr="0039067B">
              <w:rPr>
                <w:rStyle w:val="Bodytext68"/>
                <w:color w:val="000000"/>
              </w:rPr>
              <w:t>Droga klasy głównej - droga wojewódzka</w:t>
            </w: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firstLine="0"/>
              <w:rPr>
                <w:rStyle w:val="Bodytext68"/>
                <w:color w:val="000000"/>
                <w:sz w:val="18"/>
                <w:szCs w:val="18"/>
              </w:rPr>
            </w:pPr>
            <w:r w:rsidRPr="0039067B">
              <w:rPr>
                <w:rStyle w:val="Bodytext68"/>
                <w:color w:val="000000"/>
                <w:sz w:val="18"/>
                <w:szCs w:val="18"/>
              </w:rPr>
              <w:t>droga główna</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ciągi piesze,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rowerowe,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małej architektury,</w:t>
            </w:r>
          </w:p>
          <w:p w:rsidR="00321720" w:rsidRPr="0039067B" w:rsidRDefault="00321720" w:rsidP="00B736FF">
            <w:pPr>
              <w:pStyle w:val="Bodytext61"/>
              <w:numPr>
                <w:ilvl w:val="0"/>
                <w:numId w:val="103"/>
              </w:numPr>
              <w:shd w:val="clear" w:color="auto" w:fill="auto"/>
              <w:spacing w:line="269" w:lineRule="exact"/>
              <w:ind w:left="84" w:hanging="141"/>
              <w:rPr>
                <w:rStyle w:val="Bodytext68"/>
                <w:color w:val="000000"/>
                <w:sz w:val="18"/>
                <w:szCs w:val="18"/>
              </w:rPr>
            </w:pPr>
            <w:r w:rsidRPr="0039067B">
              <w:rPr>
                <w:rStyle w:val="Bodytext68"/>
                <w:bCs/>
                <w:sz w:val="18"/>
                <w:szCs w:val="18"/>
              </w:rPr>
              <w:t>zieleń.</w:t>
            </w:r>
          </w:p>
        </w:tc>
        <w:tc>
          <w:tcPr>
            <w:tcW w:w="7301" w:type="dxa"/>
          </w:tcPr>
          <w:p w:rsidR="00321720" w:rsidRPr="0039067B" w:rsidRDefault="00321720" w:rsidP="001C734C">
            <w:pPr>
              <w:pStyle w:val="Bodytext61"/>
              <w:shd w:val="clear" w:color="auto" w:fill="auto"/>
              <w:spacing w:line="269" w:lineRule="exact"/>
              <w:ind w:left="-57" w:firstLine="0"/>
              <w:rPr>
                <w:rStyle w:val="Bodytext68"/>
                <w:bCs/>
                <w:sz w:val="18"/>
                <w:szCs w:val="18"/>
              </w:rPr>
            </w:pPr>
            <w:r w:rsidRPr="0039067B">
              <w:rPr>
                <w:rStyle w:val="Bodytext68"/>
                <w:bCs/>
                <w:sz w:val="18"/>
                <w:szCs w:val="18"/>
              </w:rPr>
              <w:t>minimalna szerokość w liniach rozgraniczających 25 m,</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lastRenderedPageBreak/>
              <w:t>KD-Z</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rPr>
            </w:pPr>
            <w:r w:rsidRPr="0039067B">
              <w:rPr>
                <w:rStyle w:val="Bodytext68"/>
              </w:rPr>
              <w:t>Drogi klasy zbiorczej - drogi powiatowe</w:t>
            </w:r>
          </w:p>
          <w:p w:rsidR="00321720" w:rsidRPr="0039067B" w:rsidRDefault="00321720" w:rsidP="001C734C">
            <w:pPr>
              <w:pStyle w:val="Bodytext61"/>
              <w:shd w:val="clear" w:color="auto" w:fill="auto"/>
              <w:spacing w:line="269" w:lineRule="exact"/>
              <w:ind w:firstLine="0"/>
              <w:rPr>
                <w:rStyle w:val="Bodytext68"/>
                <w:color w:val="000000"/>
              </w:rPr>
            </w:pP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firstLine="0"/>
              <w:rPr>
                <w:rStyle w:val="Bodytext68"/>
                <w:color w:val="000000"/>
                <w:sz w:val="18"/>
                <w:szCs w:val="18"/>
              </w:rPr>
            </w:pPr>
            <w:r w:rsidRPr="0039067B">
              <w:rPr>
                <w:rStyle w:val="Bodytext68"/>
                <w:sz w:val="18"/>
                <w:szCs w:val="18"/>
              </w:rPr>
              <w:t>drogi zbiorcze</w:t>
            </w: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ciągi piesze,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rowerowe,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małej architektury,</w:t>
            </w:r>
          </w:p>
          <w:p w:rsidR="00321720" w:rsidRPr="0039067B" w:rsidRDefault="00321720" w:rsidP="001C734C">
            <w:pPr>
              <w:pStyle w:val="Bodytext61"/>
              <w:shd w:val="clear" w:color="auto" w:fill="auto"/>
              <w:spacing w:line="269" w:lineRule="exact"/>
              <w:ind w:firstLine="0"/>
              <w:rPr>
                <w:rStyle w:val="Bodytext68"/>
                <w:color w:val="000000"/>
                <w:sz w:val="18"/>
                <w:szCs w:val="18"/>
              </w:rPr>
            </w:pPr>
            <w:r w:rsidRPr="0039067B">
              <w:rPr>
                <w:rStyle w:val="Bodytext68"/>
                <w:bCs/>
                <w:sz w:val="18"/>
                <w:szCs w:val="18"/>
              </w:rPr>
              <w:t>zieleń.</w:t>
            </w:r>
          </w:p>
        </w:tc>
        <w:tc>
          <w:tcPr>
            <w:tcW w:w="7301" w:type="dxa"/>
          </w:tcPr>
          <w:p w:rsidR="00321720" w:rsidRPr="0039067B" w:rsidRDefault="00321720" w:rsidP="001C734C">
            <w:pPr>
              <w:pStyle w:val="Bodytext61"/>
              <w:shd w:val="clear" w:color="auto" w:fill="auto"/>
              <w:spacing w:line="269" w:lineRule="exact"/>
              <w:ind w:left="-57" w:firstLine="0"/>
              <w:rPr>
                <w:rStyle w:val="Bodytext68"/>
                <w:bCs/>
                <w:sz w:val="18"/>
                <w:szCs w:val="18"/>
              </w:rPr>
            </w:pPr>
            <w:r w:rsidRPr="0039067B">
              <w:rPr>
                <w:rStyle w:val="Bodytext68"/>
                <w:bCs/>
                <w:sz w:val="18"/>
                <w:szCs w:val="18"/>
              </w:rPr>
              <w:t>minimalna szerokość w liniach rozgraniczających 20 m,</w:t>
            </w:r>
          </w:p>
          <w:p w:rsidR="00321720" w:rsidRPr="0039067B" w:rsidRDefault="00321720" w:rsidP="001C734C">
            <w:pPr>
              <w:pStyle w:val="Bodytext61"/>
              <w:shd w:val="clear" w:color="auto" w:fill="auto"/>
              <w:spacing w:line="269" w:lineRule="exact"/>
              <w:ind w:left="84" w:firstLine="0"/>
              <w:rPr>
                <w:rStyle w:val="Bodytext68"/>
                <w:bCs/>
                <w:sz w:val="18"/>
                <w:szCs w:val="18"/>
              </w:rPr>
            </w:pP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KD-L</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rPr>
            </w:pPr>
            <w:r w:rsidRPr="0039067B">
              <w:rPr>
                <w:rStyle w:val="Bodytext68"/>
              </w:rPr>
              <w:t>Drogi klasy lokalnej</w:t>
            </w:r>
          </w:p>
          <w:p w:rsidR="00321720" w:rsidRPr="0039067B" w:rsidRDefault="00321720" w:rsidP="001C734C">
            <w:pPr>
              <w:pStyle w:val="Bodytext61"/>
              <w:shd w:val="clear" w:color="auto" w:fill="auto"/>
              <w:spacing w:line="269" w:lineRule="exact"/>
              <w:ind w:firstLine="0"/>
              <w:rPr>
                <w:rStyle w:val="Bodytext68"/>
                <w:color w:val="000000"/>
              </w:rPr>
            </w:pP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firstLine="0"/>
              <w:rPr>
                <w:rStyle w:val="Bodytext68"/>
                <w:sz w:val="18"/>
                <w:szCs w:val="18"/>
              </w:rPr>
            </w:pPr>
            <w:r w:rsidRPr="0039067B">
              <w:rPr>
                <w:rStyle w:val="Bodytext68"/>
                <w:sz w:val="18"/>
                <w:szCs w:val="18"/>
              </w:rPr>
              <w:t>drogi lokalne</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ciągi piesze,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rowerowe,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małej architektury,</w:t>
            </w:r>
          </w:p>
          <w:p w:rsidR="00321720" w:rsidRPr="0039067B" w:rsidRDefault="00321720" w:rsidP="001C734C">
            <w:pPr>
              <w:pStyle w:val="Bodytext61"/>
              <w:shd w:val="clear" w:color="auto" w:fill="auto"/>
              <w:spacing w:line="269" w:lineRule="exact"/>
              <w:ind w:firstLine="0"/>
              <w:rPr>
                <w:rStyle w:val="Bodytext68"/>
                <w:bCs/>
                <w:sz w:val="18"/>
                <w:szCs w:val="18"/>
              </w:rPr>
            </w:pPr>
            <w:r w:rsidRPr="0039067B">
              <w:rPr>
                <w:rStyle w:val="Bodytext68"/>
                <w:bCs/>
                <w:sz w:val="18"/>
                <w:szCs w:val="18"/>
              </w:rPr>
              <w:t>zieleń.</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dla dróg znajdujących się w terenie zabudowanym minimalna szerokość w liniach rozgraniczających 12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dla dróg znajdujących się poza terenem zabudowanym minimalna szerokość w liniach rozgraniczających 15 m.</w:t>
            </w:r>
          </w:p>
        </w:tc>
      </w:tr>
      <w:tr w:rsidR="00321720" w:rsidRPr="0039067B" w:rsidTr="007C78AB">
        <w:tc>
          <w:tcPr>
            <w:tcW w:w="817" w:type="dxa"/>
          </w:tcPr>
          <w:p w:rsidR="00321720" w:rsidRPr="0039067B" w:rsidRDefault="00321720" w:rsidP="001C734C">
            <w:pPr>
              <w:pStyle w:val="Bodytext61"/>
              <w:shd w:val="clear" w:color="auto" w:fill="auto"/>
              <w:spacing w:line="269" w:lineRule="exact"/>
              <w:ind w:firstLine="0"/>
              <w:rPr>
                <w:rStyle w:val="Bodytext68"/>
                <w:b/>
                <w:color w:val="000000"/>
              </w:rPr>
            </w:pPr>
            <w:r w:rsidRPr="0039067B">
              <w:rPr>
                <w:rStyle w:val="Bodytext68"/>
                <w:b/>
                <w:color w:val="000000"/>
              </w:rPr>
              <w:t>KD-D</w:t>
            </w:r>
          </w:p>
        </w:tc>
        <w:tc>
          <w:tcPr>
            <w:tcW w:w="2002" w:type="dxa"/>
            <w:gridSpan w:val="2"/>
          </w:tcPr>
          <w:p w:rsidR="00321720" w:rsidRPr="0039067B" w:rsidRDefault="00321720" w:rsidP="001C734C">
            <w:pPr>
              <w:pStyle w:val="Bodytext61"/>
              <w:shd w:val="clear" w:color="auto" w:fill="auto"/>
              <w:spacing w:line="269" w:lineRule="exact"/>
              <w:ind w:firstLine="0"/>
              <w:rPr>
                <w:rStyle w:val="Bodytext68"/>
              </w:rPr>
            </w:pPr>
            <w:r w:rsidRPr="0039067B">
              <w:rPr>
                <w:rStyle w:val="Bodytext68"/>
              </w:rPr>
              <w:t xml:space="preserve">Drogi klasy dojazdowej </w:t>
            </w:r>
          </w:p>
          <w:p w:rsidR="00321720" w:rsidRPr="0039067B" w:rsidRDefault="00321720" w:rsidP="001C734C">
            <w:pPr>
              <w:pStyle w:val="Bodytext61"/>
              <w:shd w:val="clear" w:color="auto" w:fill="auto"/>
              <w:spacing w:line="269" w:lineRule="exact"/>
              <w:ind w:firstLine="0"/>
              <w:rPr>
                <w:rStyle w:val="Bodytext68"/>
                <w:color w:val="000000"/>
              </w:rPr>
            </w:pPr>
          </w:p>
        </w:tc>
        <w:tc>
          <w:tcPr>
            <w:tcW w:w="1684" w:type="dxa"/>
            <w:tcBorders>
              <w:right w:val="single" w:sz="4" w:space="0" w:color="auto"/>
            </w:tcBorders>
          </w:tcPr>
          <w:p w:rsidR="00321720" w:rsidRPr="0039067B" w:rsidRDefault="00321720" w:rsidP="001C734C">
            <w:pPr>
              <w:pStyle w:val="Bodytext61"/>
              <w:shd w:val="clear" w:color="auto" w:fill="auto"/>
              <w:spacing w:line="269" w:lineRule="exact"/>
              <w:ind w:firstLine="0"/>
              <w:rPr>
                <w:rStyle w:val="Bodytext68"/>
                <w:sz w:val="18"/>
                <w:szCs w:val="18"/>
              </w:rPr>
            </w:pPr>
            <w:r w:rsidRPr="0039067B">
              <w:rPr>
                <w:rStyle w:val="Bodytext68"/>
                <w:sz w:val="18"/>
                <w:szCs w:val="18"/>
              </w:rPr>
              <w:t xml:space="preserve">drogi dojazdowe </w:t>
            </w:r>
          </w:p>
          <w:p w:rsidR="00321720" w:rsidRPr="0039067B" w:rsidRDefault="00321720" w:rsidP="001C734C">
            <w:pPr>
              <w:pStyle w:val="Bodytext61"/>
              <w:shd w:val="clear" w:color="auto" w:fill="auto"/>
              <w:spacing w:line="269" w:lineRule="exact"/>
              <w:ind w:firstLine="0"/>
              <w:rPr>
                <w:rStyle w:val="Bodytext68"/>
                <w:color w:val="000000"/>
                <w:sz w:val="18"/>
                <w:szCs w:val="18"/>
              </w:rPr>
            </w:pPr>
          </w:p>
        </w:tc>
        <w:tc>
          <w:tcPr>
            <w:tcW w:w="2551" w:type="dxa"/>
            <w:tcBorders>
              <w:left w:val="single" w:sz="4" w:space="0" w:color="auto"/>
            </w:tcBorders>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ciągi piesze,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ścieżki rowerowe,</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infrastruktura techniczna,</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obiekty małej architektury,</w:t>
            </w:r>
          </w:p>
          <w:p w:rsidR="00321720" w:rsidRPr="0039067B" w:rsidRDefault="00321720" w:rsidP="001C734C">
            <w:pPr>
              <w:pStyle w:val="Bodytext61"/>
              <w:shd w:val="clear" w:color="auto" w:fill="auto"/>
              <w:spacing w:line="269" w:lineRule="exact"/>
              <w:ind w:firstLine="0"/>
              <w:rPr>
                <w:rStyle w:val="Bodytext68"/>
                <w:color w:val="000000"/>
                <w:sz w:val="18"/>
                <w:szCs w:val="18"/>
              </w:rPr>
            </w:pPr>
            <w:r w:rsidRPr="0039067B">
              <w:rPr>
                <w:rStyle w:val="Bodytext68"/>
                <w:bCs/>
                <w:sz w:val="18"/>
                <w:szCs w:val="18"/>
              </w:rPr>
              <w:t>zieleń.</w:t>
            </w:r>
          </w:p>
        </w:tc>
        <w:tc>
          <w:tcPr>
            <w:tcW w:w="7301" w:type="dxa"/>
          </w:tcPr>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dla dróg znajdujących się w terenie zabudowanym minimalna szerokość w liniach rozgraniczających 10 m,</w:t>
            </w:r>
          </w:p>
          <w:p w:rsidR="00321720" w:rsidRPr="0039067B" w:rsidRDefault="00321720" w:rsidP="00B736FF">
            <w:pPr>
              <w:pStyle w:val="Bodytext61"/>
              <w:numPr>
                <w:ilvl w:val="0"/>
                <w:numId w:val="103"/>
              </w:numPr>
              <w:shd w:val="clear" w:color="auto" w:fill="auto"/>
              <w:spacing w:line="269" w:lineRule="exact"/>
              <w:ind w:left="84" w:hanging="141"/>
              <w:rPr>
                <w:rStyle w:val="Bodytext68"/>
                <w:bCs/>
                <w:sz w:val="18"/>
                <w:szCs w:val="18"/>
              </w:rPr>
            </w:pPr>
            <w:r w:rsidRPr="0039067B">
              <w:rPr>
                <w:rStyle w:val="Bodytext68"/>
                <w:bCs/>
                <w:sz w:val="18"/>
                <w:szCs w:val="18"/>
              </w:rPr>
              <w:t>dla dróg znajdujących się poza terenem zabudowanym minimalna szerokość w liniach rozgraniczających 15 m.</w:t>
            </w:r>
          </w:p>
        </w:tc>
      </w:tr>
    </w:tbl>
    <w:p w:rsidR="00321720" w:rsidRPr="00347DDC" w:rsidRDefault="00321720" w:rsidP="00347DDC">
      <w:pPr>
        <w:pStyle w:val="SpisTab"/>
      </w:pPr>
      <w:bookmarkStart w:id="536" w:name="_Toc502637447"/>
      <w:bookmarkStart w:id="537" w:name="_Toc506555651"/>
      <w:r w:rsidRPr="00347DDC">
        <w:t xml:space="preserve">Funkcjonalne jednostki terenowa- </w:t>
      </w:r>
      <w:r w:rsidRPr="00347DDC">
        <w:rPr>
          <w:rStyle w:val="Bodytext68"/>
          <w:rFonts w:cs="Times New Roman"/>
          <w:sz w:val="18"/>
          <w:szCs w:val="20"/>
        </w:rPr>
        <w:t>wskaźniki zagospodarowania i użytkowania terenów.</w:t>
      </w:r>
      <w:bookmarkEnd w:id="536"/>
      <w:bookmarkEnd w:id="537"/>
    </w:p>
    <w:p w:rsidR="009C7923" w:rsidRPr="0039067B" w:rsidRDefault="009C7923" w:rsidP="001C734C">
      <w:pPr>
        <w:pStyle w:val="Nagwek2"/>
        <w:numPr>
          <w:ilvl w:val="1"/>
          <w:numId w:val="0"/>
        </w:numPr>
        <w:spacing w:before="0" w:after="0"/>
        <w:ind w:left="851" w:hanging="567"/>
        <w:contextualSpacing/>
        <w:jc w:val="both"/>
        <w:rPr>
          <w:rFonts w:ascii="Arial" w:hAnsi="Arial"/>
        </w:rPr>
      </w:pPr>
      <w:bookmarkStart w:id="538" w:name="_Toc362428429"/>
      <w:bookmarkStart w:id="539" w:name="_Toc419718621"/>
      <w:bookmarkStart w:id="540" w:name="_Toc502641411"/>
    </w:p>
    <w:p w:rsidR="00355124" w:rsidRPr="0039067B" w:rsidRDefault="00355124" w:rsidP="00355124">
      <w:pPr>
        <w:rPr>
          <w:rFonts w:ascii="Arial" w:hAnsi="Arial" w:cs="Arial"/>
        </w:rPr>
      </w:pPr>
    </w:p>
    <w:p w:rsidR="00355124" w:rsidRPr="0039067B" w:rsidRDefault="00355124" w:rsidP="00355124">
      <w:pPr>
        <w:pStyle w:val="Tekstpodstawowy"/>
        <w:rPr>
          <w:rFonts w:ascii="Arial" w:hAnsi="Arial" w:cs="Arial"/>
        </w:rPr>
      </w:pPr>
    </w:p>
    <w:p w:rsidR="00355124" w:rsidRPr="0039067B" w:rsidRDefault="00355124" w:rsidP="00355124">
      <w:pPr>
        <w:pStyle w:val="Tekstpodstawowy"/>
        <w:rPr>
          <w:rFonts w:ascii="Arial" w:hAnsi="Arial" w:cs="Arial"/>
        </w:rPr>
      </w:pPr>
    </w:p>
    <w:p w:rsidR="00355124" w:rsidRPr="0039067B" w:rsidRDefault="00355124" w:rsidP="00355124">
      <w:pPr>
        <w:pStyle w:val="Tekstpodstawowy"/>
        <w:rPr>
          <w:rFonts w:ascii="Arial" w:hAnsi="Arial" w:cs="Arial"/>
        </w:rPr>
      </w:pPr>
    </w:p>
    <w:p w:rsidR="00FC26F3" w:rsidRPr="0039067B" w:rsidRDefault="00FC26F3" w:rsidP="00355124">
      <w:pPr>
        <w:pStyle w:val="Tekstpodstawowy"/>
        <w:rPr>
          <w:rFonts w:ascii="Arial" w:hAnsi="Arial" w:cs="Arial"/>
        </w:rPr>
      </w:pPr>
    </w:p>
    <w:p w:rsidR="00FC26F3" w:rsidRPr="0039067B" w:rsidRDefault="00FC26F3" w:rsidP="00355124">
      <w:pPr>
        <w:pStyle w:val="Tekstpodstawowy"/>
        <w:rPr>
          <w:rFonts w:ascii="Arial" w:hAnsi="Arial" w:cs="Arial"/>
        </w:rPr>
      </w:pPr>
    </w:p>
    <w:p w:rsidR="00FC26F3" w:rsidRPr="0039067B" w:rsidRDefault="00FC26F3" w:rsidP="00355124">
      <w:pPr>
        <w:pStyle w:val="Tekstpodstawowy"/>
        <w:rPr>
          <w:rFonts w:ascii="Arial" w:hAnsi="Arial" w:cs="Arial"/>
        </w:rPr>
      </w:pPr>
    </w:p>
    <w:p w:rsidR="00FC26F3" w:rsidRPr="0039067B" w:rsidRDefault="00FC26F3" w:rsidP="00355124">
      <w:pPr>
        <w:pStyle w:val="Tekstpodstawowy"/>
        <w:rPr>
          <w:rFonts w:ascii="Arial" w:hAnsi="Arial" w:cs="Arial"/>
        </w:rPr>
      </w:pPr>
    </w:p>
    <w:p w:rsidR="00355124" w:rsidRPr="0039067B" w:rsidRDefault="00355124" w:rsidP="00355124">
      <w:pPr>
        <w:pStyle w:val="Tekstpodstawowy"/>
        <w:rPr>
          <w:rFonts w:ascii="Arial" w:hAnsi="Arial" w:cs="Arial"/>
        </w:rPr>
      </w:pPr>
    </w:p>
    <w:p w:rsidR="00355124" w:rsidRPr="0039067B" w:rsidRDefault="00355124" w:rsidP="00355124">
      <w:pPr>
        <w:pStyle w:val="Tekstpodstawowy"/>
        <w:rPr>
          <w:rFonts w:ascii="Arial" w:hAnsi="Arial" w:cs="Arial"/>
        </w:rPr>
      </w:pPr>
    </w:p>
    <w:p w:rsidR="00355124" w:rsidRPr="0039067B" w:rsidRDefault="00355124" w:rsidP="008F08B0">
      <w:pPr>
        <w:sectPr w:rsidR="00355124" w:rsidRPr="0039067B" w:rsidSect="00355124">
          <w:headerReference w:type="even" r:id="rId73"/>
          <w:headerReference w:type="default" r:id="rId74"/>
          <w:headerReference w:type="first" r:id="rId75"/>
          <w:pgSz w:w="16838" w:h="11906" w:orient="landscape" w:code="9"/>
          <w:pgMar w:top="1418" w:right="1259" w:bottom="1418" w:left="1440" w:header="709" w:footer="709" w:gutter="0"/>
          <w:cols w:space="708"/>
          <w:docGrid w:linePitch="360"/>
        </w:sectPr>
      </w:pPr>
    </w:p>
    <w:p w:rsidR="009C7923" w:rsidRPr="0039067B" w:rsidRDefault="009C7923" w:rsidP="001C734C">
      <w:pPr>
        <w:pStyle w:val="Nagwek2"/>
        <w:numPr>
          <w:ilvl w:val="1"/>
          <w:numId w:val="0"/>
        </w:numPr>
        <w:spacing w:before="0" w:after="0"/>
        <w:ind w:left="851" w:hanging="567"/>
        <w:contextualSpacing/>
        <w:jc w:val="both"/>
        <w:rPr>
          <w:rFonts w:ascii="Arial" w:hAnsi="Arial"/>
        </w:rPr>
      </w:pPr>
      <w:r w:rsidRPr="0039067B">
        <w:rPr>
          <w:rFonts w:ascii="Arial" w:hAnsi="Arial"/>
          <w:szCs w:val="20"/>
        </w:rPr>
        <w:lastRenderedPageBreak/>
        <w:t xml:space="preserve">1.2.2. </w:t>
      </w:r>
      <w:r w:rsidRPr="0039067B">
        <w:rPr>
          <w:rFonts w:ascii="Arial" w:hAnsi="Arial"/>
        </w:rPr>
        <w:t>Wytyczne do miejscowych planów zagospodarowania przestrzennego</w:t>
      </w:r>
      <w:bookmarkEnd w:id="538"/>
      <w:bookmarkEnd w:id="539"/>
      <w:bookmarkEnd w:id="540"/>
    </w:p>
    <w:p w:rsidR="009C7923" w:rsidRPr="0039067B" w:rsidRDefault="009C7923" w:rsidP="001C734C">
      <w:pPr>
        <w:rPr>
          <w:rFonts w:ascii="Arial" w:hAnsi="Arial" w:cs="Arial"/>
        </w:rPr>
      </w:pP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Linie rozdzielające poszczególne jednostki terenowe</w:t>
      </w:r>
      <w:r w:rsidR="00FC26F3" w:rsidRPr="0039067B">
        <w:rPr>
          <w:rStyle w:val="Bodytext10"/>
          <w:b w:val="0"/>
          <w:i w:val="0"/>
          <w:color w:val="000000"/>
        </w:rPr>
        <w:t xml:space="preserve"> mogą podlegać pewnym korektom </w:t>
      </w:r>
      <w:r w:rsidRPr="0039067B">
        <w:rPr>
          <w:rStyle w:val="Bodytext10"/>
          <w:b w:val="0"/>
          <w:i w:val="0"/>
          <w:color w:val="000000"/>
        </w:rPr>
        <w:t>(i uściśleniu) w miejscowych planach zagospodarowania przestrzennego.</w:t>
      </w: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Zgodne z ustaleniami Studium jest przyjmowanie w ustaleniach planów miejscowych bardziej rygorystycznych i zawężonych regulacji niż te, które zostały określone w niniejszym dokumencie; w szczególności dotyczy to ustaleń odnoszących się do przeznaczenia terenów. Dopuszczalny jest też podział określonych w niniejszym Studium funkcjonalnych jednostek terenowych na mniejsze, z bardziej szczegółowo ustalonymi funkcjami („węższymi”) oraz sposobami zagospodarowania (bardziej szczegółowymi lub bardziej rygorystycznymi). Strefowanie funkcji ma w szczególności służyć zapobieganiu powstawania konfliktów przestrzennych.</w:t>
      </w: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Dopuszcza się – uznając za również zgodne z ustaleniami Studium – przyjmowanie w ustaleniach nowych planów miejscowych utrzymania dotychczasowego (w tym określonego w obowiązujących planach miejscowych) przeznaczenia, sposobu zagospodarowania i zabudowy lub sposobu wykorzystania, także na terenach, na których Studium przewiduje ich zmianę.</w:t>
      </w: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Szczególnym przypadkiem zasady omówionej w ust. 3 jest przyjmowanie w ustaleniach planów miejscowych na nie zabudowanych terenach rolnych i leśnych dotychczasowej formy użytkowania tych gruntów, w tym z wyłączeniem prawa zabudowy, także na terenach, na których Studium przewiduje możliwość wprowadzenia zabudowy.</w:t>
      </w: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Za zgodne z ustaleniami Studium uznaje się wykorzystywanie i przebudowę akwenów wodnych, cieków i innych urządzeń melioracyjnych, jeżeli nie stoi to w kolizji z pozostałymi ustaleniami niniejszego studium i odrębnymi przepisami.</w:t>
      </w:r>
    </w:p>
    <w:p w:rsidR="009C7923" w:rsidRPr="0039067B" w:rsidRDefault="009C7923" w:rsidP="00B736FF">
      <w:pPr>
        <w:widowControl w:val="0"/>
        <w:numPr>
          <w:ilvl w:val="0"/>
          <w:numId w:val="170"/>
        </w:numPr>
        <w:suppressAutoHyphens/>
        <w:spacing w:line="360" w:lineRule="auto"/>
        <w:ind w:left="709"/>
        <w:rPr>
          <w:rStyle w:val="Bodytext10"/>
          <w:b w:val="0"/>
          <w:i w:val="0"/>
          <w:color w:val="000000"/>
        </w:rPr>
      </w:pPr>
      <w:r w:rsidRPr="0039067B">
        <w:rPr>
          <w:rStyle w:val="Bodytext10"/>
          <w:b w:val="0"/>
          <w:i w:val="0"/>
          <w:color w:val="000000"/>
        </w:rPr>
        <w:t>W ustaleniach miejscowych planów zagospodarowania przestrzennego dla obszarów korytarzy ekologicznych należy wprowadzić zakaz zabudowy kubaturowej oraz grodzenia terenów.</w:t>
      </w:r>
    </w:p>
    <w:p w:rsidR="007C78AB" w:rsidRPr="0039067B" w:rsidRDefault="007C78AB" w:rsidP="007C78AB">
      <w:pPr>
        <w:pStyle w:val="Tekstpodstawowy"/>
        <w:rPr>
          <w:rFonts w:ascii="Arial" w:hAnsi="Arial" w:cs="Arial"/>
        </w:rPr>
      </w:pPr>
    </w:p>
    <w:p w:rsidR="00D7473B" w:rsidRPr="0039067B" w:rsidRDefault="00D7473B" w:rsidP="00B736FF">
      <w:pPr>
        <w:pStyle w:val="drwinia2"/>
        <w:numPr>
          <w:ilvl w:val="0"/>
          <w:numId w:val="6"/>
        </w:numPr>
      </w:pPr>
      <w:bookmarkStart w:id="541" w:name="_Toc466549862"/>
      <w:bookmarkStart w:id="542" w:name="_Toc506449410"/>
      <w:r w:rsidRPr="0039067B">
        <w:t>OBSZARY O</w:t>
      </w:r>
      <w:r w:rsidR="00FC26F3" w:rsidRPr="0039067B">
        <w:t>RAZ ZASADY OCHRONY ŚRODOWISKA I </w:t>
      </w:r>
      <w:r w:rsidRPr="0039067B">
        <w:t>JEGO ZASOBÓW, OCHRONY PRZYRODY,  KRAJOBRAZU</w:t>
      </w:r>
      <w:r w:rsidR="00922881" w:rsidRPr="0039067B">
        <w:t>,</w:t>
      </w:r>
      <w:r w:rsidRPr="0039067B">
        <w:t xml:space="preserve"> W TYM KULTUROWEGO I UZDROWISK</w:t>
      </w:r>
      <w:bookmarkEnd w:id="541"/>
      <w:bookmarkEnd w:id="542"/>
    </w:p>
    <w:p w:rsidR="008B7B3A" w:rsidRPr="0039067B" w:rsidRDefault="008B7B3A" w:rsidP="001C734C">
      <w:pPr>
        <w:pStyle w:val="KOLEK2"/>
        <w:tabs>
          <w:tab w:val="clear" w:pos="4536"/>
          <w:tab w:val="clear" w:pos="9072"/>
        </w:tabs>
        <w:spacing w:line="360" w:lineRule="auto"/>
        <w:ind w:left="1440" w:hanging="720"/>
        <w:rPr>
          <w:rFonts w:cs="Arial"/>
          <w:b w:val="0"/>
          <w:sz w:val="22"/>
        </w:rPr>
      </w:pPr>
    </w:p>
    <w:p w:rsidR="00D7473B" w:rsidRPr="0039067B" w:rsidRDefault="00D7473B" w:rsidP="00B736FF">
      <w:pPr>
        <w:pStyle w:val="NORMALNYKOLEK"/>
        <w:numPr>
          <w:ilvl w:val="1"/>
          <w:numId w:val="51"/>
        </w:numPr>
        <w:rPr>
          <w:b/>
          <w:sz w:val="24"/>
          <w:szCs w:val="24"/>
        </w:rPr>
      </w:pPr>
      <w:bookmarkStart w:id="543" w:name="_Toc466549605"/>
      <w:bookmarkStart w:id="544" w:name="_Toc466549742"/>
      <w:bookmarkStart w:id="545" w:name="_Toc466549863"/>
      <w:bookmarkStart w:id="546" w:name="_Toc468037863"/>
      <w:r w:rsidRPr="0039067B">
        <w:rPr>
          <w:b/>
          <w:sz w:val="24"/>
          <w:szCs w:val="24"/>
        </w:rPr>
        <w:t>OBSZARY I OBIEKTY OBJĘTE PRAWNYMI FORMAMI OCHRONY PRZYRODY</w:t>
      </w:r>
      <w:bookmarkEnd w:id="543"/>
      <w:bookmarkEnd w:id="544"/>
      <w:bookmarkEnd w:id="545"/>
      <w:bookmarkEnd w:id="546"/>
    </w:p>
    <w:p w:rsidR="00D7473B" w:rsidRPr="0039067B" w:rsidRDefault="00D7473B" w:rsidP="001C734C">
      <w:pPr>
        <w:pStyle w:val="Tekstpodstawowyzwciciem"/>
        <w:spacing w:after="0"/>
        <w:ind w:firstLine="0"/>
        <w:rPr>
          <w:rFonts w:ascii="Arial" w:hAnsi="Arial" w:cs="Arial"/>
          <w:sz w:val="22"/>
          <w:szCs w:val="22"/>
        </w:rPr>
      </w:pPr>
      <w:r w:rsidRPr="0039067B">
        <w:rPr>
          <w:rFonts w:ascii="Arial" w:hAnsi="Arial" w:cs="Arial"/>
          <w:sz w:val="22"/>
          <w:szCs w:val="22"/>
        </w:rPr>
        <w:tab/>
        <w:t xml:space="preserve">Na </w:t>
      </w:r>
      <w:r w:rsidR="00FD20E0" w:rsidRPr="0039067B">
        <w:rPr>
          <w:rFonts w:ascii="Arial" w:hAnsi="Arial" w:cs="Arial"/>
          <w:sz w:val="22"/>
          <w:szCs w:val="22"/>
        </w:rPr>
        <w:t xml:space="preserve">terenie gminy </w:t>
      </w:r>
      <w:r w:rsidR="00FA32F6" w:rsidRPr="0039067B">
        <w:rPr>
          <w:rFonts w:ascii="Arial" w:hAnsi="Arial" w:cs="Arial"/>
          <w:sz w:val="22"/>
          <w:szCs w:val="22"/>
        </w:rPr>
        <w:t>Skała</w:t>
      </w:r>
      <w:r w:rsidRPr="0039067B">
        <w:rPr>
          <w:rFonts w:ascii="Arial" w:hAnsi="Arial" w:cs="Arial"/>
          <w:sz w:val="22"/>
          <w:szCs w:val="22"/>
        </w:rPr>
        <w:t xml:space="preserve"> wyst</w:t>
      </w:r>
      <w:r w:rsidR="00F040D6" w:rsidRPr="0039067B">
        <w:rPr>
          <w:rFonts w:ascii="Arial" w:hAnsi="Arial" w:cs="Arial"/>
          <w:sz w:val="22"/>
          <w:szCs w:val="22"/>
        </w:rPr>
        <w:t>ępują następujące formy ochrony:</w:t>
      </w:r>
    </w:p>
    <w:p w:rsidR="00D7473B" w:rsidRPr="0039067B" w:rsidRDefault="000B5982" w:rsidP="00B736FF">
      <w:pPr>
        <w:pStyle w:val="Listapunktowana2"/>
        <w:numPr>
          <w:ilvl w:val="0"/>
          <w:numId w:val="9"/>
        </w:numPr>
        <w:tabs>
          <w:tab w:val="clear" w:pos="1440"/>
        </w:tabs>
        <w:ind w:left="1080"/>
        <w:rPr>
          <w:rFonts w:ascii="Arial" w:hAnsi="Arial" w:cs="Arial"/>
          <w:sz w:val="22"/>
          <w:szCs w:val="22"/>
        </w:rPr>
      </w:pPr>
      <w:r w:rsidRPr="0039067B">
        <w:rPr>
          <w:rFonts w:ascii="Arial" w:hAnsi="Arial" w:cs="Arial"/>
          <w:sz w:val="22"/>
          <w:szCs w:val="22"/>
        </w:rPr>
        <w:lastRenderedPageBreak/>
        <w:t>pomniki przyrody,</w:t>
      </w:r>
    </w:p>
    <w:p w:rsidR="00D7473B" w:rsidRPr="0039067B" w:rsidRDefault="00932797" w:rsidP="00B736FF">
      <w:pPr>
        <w:pStyle w:val="Listapunktowana2"/>
        <w:numPr>
          <w:ilvl w:val="0"/>
          <w:numId w:val="9"/>
        </w:numPr>
        <w:tabs>
          <w:tab w:val="clear" w:pos="1440"/>
        </w:tabs>
        <w:ind w:left="1080"/>
        <w:rPr>
          <w:rFonts w:ascii="Arial" w:hAnsi="Arial" w:cs="Arial"/>
          <w:sz w:val="22"/>
          <w:szCs w:val="22"/>
        </w:rPr>
      </w:pPr>
      <w:r w:rsidRPr="0039067B">
        <w:rPr>
          <w:rFonts w:ascii="Arial" w:hAnsi="Arial" w:cs="Arial"/>
          <w:sz w:val="22"/>
          <w:szCs w:val="22"/>
        </w:rPr>
        <w:t>fragment obszaru węzłowego krajowej sieci ekologicznej ECONET „Jura Krakowsko –</w:t>
      </w:r>
      <w:r w:rsidR="00CB2ABC" w:rsidRPr="0039067B">
        <w:rPr>
          <w:rFonts w:ascii="Arial" w:hAnsi="Arial" w:cs="Arial"/>
          <w:sz w:val="22"/>
          <w:szCs w:val="22"/>
        </w:rPr>
        <w:t xml:space="preserve"> Częstochowska”,</w:t>
      </w:r>
    </w:p>
    <w:p w:rsidR="00932797" w:rsidRPr="0039067B" w:rsidRDefault="00932797" w:rsidP="00B736FF">
      <w:pPr>
        <w:pStyle w:val="Listapunktowana2"/>
        <w:numPr>
          <w:ilvl w:val="0"/>
          <w:numId w:val="9"/>
        </w:numPr>
        <w:tabs>
          <w:tab w:val="clear" w:pos="1440"/>
        </w:tabs>
        <w:ind w:left="1080"/>
        <w:rPr>
          <w:rFonts w:ascii="Arial" w:hAnsi="Arial" w:cs="Arial"/>
          <w:sz w:val="22"/>
          <w:szCs w:val="22"/>
        </w:rPr>
      </w:pPr>
      <w:r w:rsidRPr="0039067B">
        <w:rPr>
          <w:rFonts w:ascii="Arial" w:hAnsi="Arial" w:cs="Arial"/>
          <w:sz w:val="22"/>
          <w:szCs w:val="22"/>
        </w:rPr>
        <w:t>fragment obszaru Dłubniańskiego Parku Krajobrazowego</w:t>
      </w:r>
      <w:r w:rsidR="00F32BF7" w:rsidRPr="0039067B">
        <w:rPr>
          <w:rFonts w:ascii="Arial" w:hAnsi="Arial" w:cs="Arial"/>
          <w:sz w:val="22"/>
          <w:szCs w:val="22"/>
        </w:rPr>
        <w:t xml:space="preserve"> wraz z otuliną</w:t>
      </w:r>
      <w:r w:rsidR="00CB2ABC" w:rsidRPr="0039067B">
        <w:rPr>
          <w:rFonts w:ascii="Arial" w:hAnsi="Arial" w:cs="Arial"/>
          <w:sz w:val="22"/>
          <w:szCs w:val="22"/>
        </w:rPr>
        <w:t>,</w:t>
      </w:r>
    </w:p>
    <w:p w:rsidR="00F32BF7" w:rsidRPr="0039067B" w:rsidRDefault="00F32BF7" w:rsidP="00B736FF">
      <w:pPr>
        <w:pStyle w:val="Listapunktowana2"/>
        <w:numPr>
          <w:ilvl w:val="0"/>
          <w:numId w:val="9"/>
        </w:numPr>
        <w:tabs>
          <w:tab w:val="clear" w:pos="1440"/>
        </w:tabs>
        <w:ind w:left="1080"/>
        <w:rPr>
          <w:rFonts w:ascii="Arial" w:hAnsi="Arial" w:cs="Arial"/>
          <w:sz w:val="22"/>
          <w:szCs w:val="22"/>
        </w:rPr>
      </w:pPr>
      <w:r w:rsidRPr="0039067B">
        <w:rPr>
          <w:rFonts w:ascii="Arial" w:hAnsi="Arial" w:cs="Arial"/>
          <w:sz w:val="22"/>
          <w:szCs w:val="22"/>
        </w:rPr>
        <w:t>fragment Ojcowskiego Parku Narodowego wraz z otuliną</w:t>
      </w:r>
      <w:r w:rsidR="00CB2ABC" w:rsidRPr="0039067B">
        <w:rPr>
          <w:rFonts w:ascii="Arial" w:hAnsi="Arial" w:cs="Arial"/>
          <w:sz w:val="22"/>
          <w:szCs w:val="22"/>
        </w:rPr>
        <w:t>.</w:t>
      </w:r>
    </w:p>
    <w:p w:rsidR="009A713F" w:rsidRPr="0039067B" w:rsidRDefault="009A713F" w:rsidP="001C734C">
      <w:pPr>
        <w:pStyle w:val="Listapunktowana2"/>
        <w:numPr>
          <w:ilvl w:val="0"/>
          <w:numId w:val="0"/>
        </w:numPr>
        <w:ind w:left="720" w:hanging="360"/>
        <w:rPr>
          <w:rFonts w:ascii="Arial" w:hAnsi="Arial" w:cs="Arial"/>
          <w:sz w:val="22"/>
          <w:szCs w:val="22"/>
        </w:rPr>
      </w:pPr>
    </w:p>
    <w:p w:rsidR="00E86AEF" w:rsidRDefault="00E86AEF" w:rsidP="001C734C">
      <w:pPr>
        <w:widowControl w:val="0"/>
        <w:suppressAutoHyphens/>
        <w:spacing w:line="360" w:lineRule="auto"/>
        <w:ind w:left="644" w:firstLine="0"/>
        <w:rPr>
          <w:rFonts w:ascii="Arial" w:hAnsi="Arial" w:cs="Arial"/>
          <w:sz w:val="22"/>
          <w:szCs w:val="22"/>
        </w:rPr>
      </w:pPr>
      <w:r w:rsidRPr="0039067B">
        <w:rPr>
          <w:rFonts w:ascii="Arial" w:hAnsi="Arial" w:cs="Arial"/>
          <w:sz w:val="22"/>
          <w:szCs w:val="22"/>
        </w:rPr>
        <w:t>Na obszarach objętych ochroną prawną obowi</w:t>
      </w:r>
      <w:r w:rsidR="007360C9" w:rsidRPr="0039067B">
        <w:rPr>
          <w:rFonts w:ascii="Arial" w:hAnsi="Arial" w:cs="Arial"/>
          <w:sz w:val="22"/>
          <w:szCs w:val="22"/>
        </w:rPr>
        <w:t>ązują ograniczenia wynikające z </w:t>
      </w:r>
      <w:r w:rsidRPr="0039067B">
        <w:rPr>
          <w:rFonts w:ascii="Arial" w:hAnsi="Arial" w:cs="Arial"/>
          <w:sz w:val="22"/>
          <w:szCs w:val="22"/>
        </w:rPr>
        <w:t xml:space="preserve">przepisów odrębnych, które należy uwzględnić przy rozpatrywaniu innych ustaleń Studium. </w:t>
      </w:r>
      <w:r w:rsidR="00D7473B" w:rsidRPr="0039067B">
        <w:rPr>
          <w:rFonts w:ascii="Arial" w:hAnsi="Arial" w:cs="Arial"/>
          <w:sz w:val="22"/>
          <w:szCs w:val="22"/>
        </w:rPr>
        <w:t xml:space="preserve">W stosunku do wyżej wymienionych form ochrony przyrody obowiązują ustalenia zawarte w </w:t>
      </w:r>
      <w:r w:rsidR="007360C9" w:rsidRPr="0039067B">
        <w:rPr>
          <w:rFonts w:ascii="Arial" w:hAnsi="Arial" w:cs="Arial"/>
          <w:sz w:val="22"/>
          <w:szCs w:val="22"/>
        </w:rPr>
        <w:t xml:space="preserve"> ustawie z dnia 16 kwietnia 2004 r. o ochronie przyr</w:t>
      </w:r>
      <w:r w:rsidR="007E08D7">
        <w:rPr>
          <w:rFonts w:ascii="Arial" w:hAnsi="Arial" w:cs="Arial"/>
          <w:sz w:val="22"/>
          <w:szCs w:val="22"/>
        </w:rPr>
        <w:t xml:space="preserve">ody (Dz. U. z 2018 r. poz. 142 </w:t>
      </w:r>
      <w:r w:rsidR="007360C9" w:rsidRPr="0039067B">
        <w:rPr>
          <w:rFonts w:ascii="Arial" w:hAnsi="Arial" w:cs="Arial"/>
          <w:sz w:val="22"/>
          <w:szCs w:val="22"/>
        </w:rPr>
        <w:t>z późn. zm.) oraz w ustawie z dnia 27 kwietnia 2001 r. Prawo ochrony środowiska (Dz. U. z 2017 r. poz. 519</w:t>
      </w:r>
      <w:r w:rsidR="007E08D7">
        <w:rPr>
          <w:rFonts w:ascii="Arial" w:hAnsi="Arial" w:cs="Arial"/>
          <w:sz w:val="22"/>
          <w:szCs w:val="22"/>
        </w:rPr>
        <w:t xml:space="preserve"> z późn. zm.</w:t>
      </w:r>
      <w:r w:rsidR="007360C9" w:rsidRPr="0039067B">
        <w:rPr>
          <w:rFonts w:ascii="Arial" w:hAnsi="Arial" w:cs="Arial"/>
          <w:sz w:val="22"/>
          <w:szCs w:val="22"/>
        </w:rPr>
        <w:t>), które będąc dokumentami nadrzędnymi w stosunku do Studium, wyznaczają podstawowe kierunki ochrony środowiska i przyrody na terenie gminy Skała.</w:t>
      </w:r>
    </w:p>
    <w:p w:rsidR="00B54696" w:rsidRPr="00B54696" w:rsidRDefault="00B54696" w:rsidP="00B54696">
      <w:pPr>
        <w:widowControl w:val="0"/>
        <w:suppressAutoHyphens/>
        <w:spacing w:line="360" w:lineRule="auto"/>
        <w:ind w:left="644" w:firstLine="0"/>
        <w:rPr>
          <w:rFonts w:ascii="Arial" w:hAnsi="Arial" w:cs="Arial"/>
          <w:sz w:val="22"/>
          <w:szCs w:val="22"/>
        </w:rPr>
      </w:pPr>
    </w:p>
    <w:p w:rsidR="00B54696" w:rsidRDefault="00B54696" w:rsidP="00B54696">
      <w:pPr>
        <w:widowControl w:val="0"/>
        <w:suppressAutoHyphens/>
        <w:spacing w:line="360" w:lineRule="auto"/>
        <w:ind w:left="644" w:firstLine="0"/>
        <w:rPr>
          <w:rFonts w:ascii="Arial" w:hAnsi="Arial" w:cs="Arial"/>
          <w:sz w:val="22"/>
          <w:szCs w:val="22"/>
        </w:rPr>
      </w:pPr>
      <w:r>
        <w:rPr>
          <w:rFonts w:ascii="Arial" w:hAnsi="Arial" w:cs="Arial"/>
          <w:sz w:val="22"/>
          <w:szCs w:val="22"/>
        </w:rPr>
        <w:t>Wszelkie działania w obszarze Dłubniańskiego parku Krajobrazowego i jego otuliny należy prowadzić zgodnie z wytycznymi zawartymi w Planie Ochrony dla Dłubniańskiego Parku Krajobrazowego.</w:t>
      </w:r>
    </w:p>
    <w:p w:rsidR="00F040D6" w:rsidRPr="0039067B" w:rsidRDefault="00F040D6" w:rsidP="00B54696">
      <w:pPr>
        <w:pStyle w:val="NORMALNYKOLEK"/>
        <w:ind w:firstLine="0"/>
        <w:rPr>
          <w:b/>
          <w:sz w:val="24"/>
          <w:szCs w:val="24"/>
        </w:rPr>
      </w:pPr>
    </w:p>
    <w:p w:rsidR="007360C9" w:rsidRPr="0039067B" w:rsidRDefault="007360C9" w:rsidP="00B736FF">
      <w:pPr>
        <w:pStyle w:val="NORMALNYKOLEK"/>
        <w:numPr>
          <w:ilvl w:val="1"/>
          <w:numId w:val="51"/>
        </w:numPr>
        <w:rPr>
          <w:b/>
          <w:sz w:val="24"/>
          <w:szCs w:val="24"/>
        </w:rPr>
      </w:pPr>
      <w:bookmarkStart w:id="547" w:name="_Toc502641413"/>
      <w:r w:rsidRPr="0039067B">
        <w:rPr>
          <w:b/>
          <w:sz w:val="24"/>
          <w:szCs w:val="24"/>
        </w:rPr>
        <w:t>Zasady ochrony środowiska i jego zasobów, przyrody i krajobrazu kulturowego</w:t>
      </w:r>
      <w:bookmarkEnd w:id="547"/>
    </w:p>
    <w:p w:rsidR="007360C9" w:rsidRPr="0039067B" w:rsidRDefault="007360C9" w:rsidP="001C734C">
      <w:pPr>
        <w:pStyle w:val="NORMALNYKOLEK"/>
        <w:ind w:left="1429" w:firstLine="0"/>
        <w:rPr>
          <w:b/>
          <w:sz w:val="24"/>
          <w:szCs w:val="24"/>
        </w:rPr>
      </w:pP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 celu ograniczenia zagrożenia powodziowego na terenie gminy i w regionie zaleca się:</w:t>
      </w:r>
    </w:p>
    <w:p w:rsidR="007360C9" w:rsidRPr="0039067B" w:rsidRDefault="007360C9" w:rsidP="00B736FF">
      <w:pPr>
        <w:numPr>
          <w:ilvl w:val="0"/>
          <w:numId w:val="172"/>
        </w:numPr>
        <w:spacing w:line="360" w:lineRule="auto"/>
        <w:contextualSpacing/>
        <w:rPr>
          <w:rFonts w:ascii="Arial" w:hAnsi="Arial" w:cs="Arial"/>
          <w:sz w:val="22"/>
          <w:szCs w:val="22"/>
        </w:rPr>
      </w:pPr>
      <w:r w:rsidRPr="0039067B">
        <w:rPr>
          <w:rFonts w:ascii="Arial" w:hAnsi="Arial" w:cs="Arial"/>
          <w:sz w:val="22"/>
          <w:szCs w:val="22"/>
        </w:rPr>
        <w:t>dna niezabudowanych dotychczas dolin wyłączać z intensywnego zagospodarowania, a w szczególności z zabudowy kubaturowej. Wskazane jest zagospodarowanie ekstensywne - łąki (najlepiej jednokośne), zieleń wypoczynkowa, tereny spacerowe oraz niezbędn</w:t>
      </w:r>
      <w:r w:rsidR="002129C1">
        <w:rPr>
          <w:rFonts w:ascii="Arial" w:hAnsi="Arial" w:cs="Arial"/>
          <w:sz w:val="22"/>
          <w:szCs w:val="22"/>
        </w:rPr>
        <w:t>e przejścia infrastrukturalne i </w:t>
      </w:r>
      <w:r w:rsidRPr="0039067B">
        <w:rPr>
          <w:rFonts w:ascii="Arial" w:hAnsi="Arial" w:cs="Arial"/>
          <w:sz w:val="22"/>
          <w:szCs w:val="22"/>
        </w:rPr>
        <w:t>komunikacyjne, drogi i obiekty hydrotechniczne, w szczególności przeciwpowodziowe - pod warunkiem, że nie ograniczą one przekroju doliny czynnie przewodzącego wysokie wezbrania oraz nie zaburzą ciągłości i funkcji przyrodniczych doliny, jako korytarza ekologicznego;</w:t>
      </w:r>
    </w:p>
    <w:p w:rsidR="007360C9" w:rsidRPr="0039067B" w:rsidRDefault="007360C9" w:rsidP="00B736FF">
      <w:pPr>
        <w:numPr>
          <w:ilvl w:val="0"/>
          <w:numId w:val="172"/>
        </w:numPr>
        <w:spacing w:line="360" w:lineRule="auto"/>
        <w:contextualSpacing/>
        <w:rPr>
          <w:rFonts w:ascii="Arial" w:hAnsi="Arial" w:cs="Arial"/>
          <w:sz w:val="22"/>
          <w:szCs w:val="22"/>
        </w:rPr>
      </w:pPr>
      <w:r w:rsidRPr="0039067B">
        <w:rPr>
          <w:rFonts w:ascii="Arial" w:hAnsi="Arial" w:cs="Arial"/>
          <w:sz w:val="22"/>
          <w:szCs w:val="22"/>
        </w:rPr>
        <w:t>prowadzić systematyczną konserwację oraz sprawdzanie stanu technicznego istniejących wałów przeciwpowodziowych;</w:t>
      </w:r>
    </w:p>
    <w:p w:rsidR="007360C9" w:rsidRPr="0039067B" w:rsidRDefault="007360C9" w:rsidP="00B736FF">
      <w:pPr>
        <w:numPr>
          <w:ilvl w:val="0"/>
          <w:numId w:val="172"/>
        </w:numPr>
        <w:spacing w:line="360" w:lineRule="auto"/>
        <w:contextualSpacing/>
        <w:rPr>
          <w:rFonts w:ascii="Arial" w:hAnsi="Arial" w:cs="Arial"/>
          <w:sz w:val="22"/>
          <w:szCs w:val="22"/>
        </w:rPr>
      </w:pPr>
      <w:r w:rsidRPr="0039067B">
        <w:rPr>
          <w:rFonts w:ascii="Arial" w:hAnsi="Arial" w:cs="Arial"/>
          <w:sz w:val="22"/>
          <w:szCs w:val="22"/>
        </w:rPr>
        <w:t>eliminować istniejące przeszkody, które utrudniają przepływ wód powodziowych;</w:t>
      </w:r>
    </w:p>
    <w:p w:rsidR="007360C9" w:rsidRPr="0039067B" w:rsidRDefault="007360C9" w:rsidP="00B736FF">
      <w:pPr>
        <w:numPr>
          <w:ilvl w:val="0"/>
          <w:numId w:val="172"/>
        </w:numPr>
        <w:spacing w:line="360" w:lineRule="auto"/>
        <w:contextualSpacing/>
        <w:rPr>
          <w:rFonts w:ascii="Arial" w:hAnsi="Arial" w:cs="Arial"/>
          <w:sz w:val="22"/>
          <w:szCs w:val="22"/>
        </w:rPr>
      </w:pPr>
      <w:r w:rsidRPr="0039067B">
        <w:rPr>
          <w:rFonts w:ascii="Arial" w:hAnsi="Arial" w:cs="Arial"/>
          <w:sz w:val="22"/>
          <w:szCs w:val="22"/>
        </w:rPr>
        <w:lastRenderedPageBreak/>
        <w:t>tworzyć naturalną retencję spowalniającą spływ wód poprzez realizację zadrzewień i zakrzewień, miedz utrudniających spływ z pól, oczek wodnych, stosowanie ażurowych powierzchni na obszarach zainwestowanych;</w:t>
      </w:r>
    </w:p>
    <w:p w:rsidR="007360C9" w:rsidRPr="0039067B" w:rsidRDefault="007360C9" w:rsidP="00B736FF">
      <w:pPr>
        <w:numPr>
          <w:ilvl w:val="0"/>
          <w:numId w:val="172"/>
        </w:numPr>
        <w:spacing w:line="360" w:lineRule="auto"/>
        <w:contextualSpacing/>
        <w:rPr>
          <w:rFonts w:ascii="Arial" w:hAnsi="Arial" w:cs="Arial"/>
          <w:sz w:val="22"/>
          <w:szCs w:val="22"/>
        </w:rPr>
      </w:pPr>
      <w:r w:rsidRPr="0039067B">
        <w:rPr>
          <w:rFonts w:ascii="Arial" w:hAnsi="Arial" w:cs="Arial"/>
          <w:sz w:val="22"/>
          <w:szCs w:val="22"/>
        </w:rPr>
        <w:t>przywracać odcięte od rzeki tereny zalewowe poprzez odsuwanie wałów, odtwarzanie retencji dolinowej, zachowanie i odtwarzanie terenów podmokłych, łąk nadrzecznych, lasów łęgowych, torfowisk, oczek wodnych i starorzeczy.</w:t>
      </w:r>
    </w:p>
    <w:p w:rsidR="007360C9" w:rsidRPr="0039067B" w:rsidRDefault="007360C9" w:rsidP="00B736FF">
      <w:pPr>
        <w:numPr>
          <w:ilvl w:val="0"/>
          <w:numId w:val="171"/>
        </w:numPr>
        <w:spacing w:line="360" w:lineRule="auto"/>
        <w:contextualSpacing/>
        <w:rPr>
          <w:rFonts w:ascii="Arial" w:hAnsi="Arial" w:cs="Arial"/>
          <w:bCs/>
          <w:iCs/>
          <w:sz w:val="22"/>
          <w:szCs w:val="22"/>
        </w:rPr>
      </w:pPr>
      <w:r w:rsidRPr="0039067B">
        <w:rPr>
          <w:rFonts w:ascii="Arial" w:hAnsi="Arial" w:cs="Arial"/>
          <w:sz w:val="22"/>
          <w:szCs w:val="22"/>
        </w:rPr>
        <w:t>Zaleca się, by przebudowa elementów systemów melioracyjnych nie powodowała niekorzystnych zmian stosunków gruntowo-wodnych, zwłaszcza na terenach tworzących system przyrodniczy gminy; przebudowa taka wymaga uzgodnienia z właściwym zarządcą systemu melioracyjnego.</w:t>
      </w:r>
    </w:p>
    <w:p w:rsidR="007360C9" w:rsidRPr="0039067B" w:rsidRDefault="007360C9" w:rsidP="00B736FF">
      <w:pPr>
        <w:numPr>
          <w:ilvl w:val="0"/>
          <w:numId w:val="171"/>
        </w:numPr>
        <w:spacing w:line="360" w:lineRule="auto"/>
        <w:contextualSpacing/>
        <w:rPr>
          <w:rFonts w:ascii="Arial" w:hAnsi="Arial" w:cs="Arial"/>
          <w:bCs/>
          <w:iCs/>
          <w:sz w:val="22"/>
          <w:szCs w:val="22"/>
        </w:rPr>
      </w:pPr>
      <w:r w:rsidRPr="0039067B">
        <w:rPr>
          <w:rFonts w:ascii="Arial" w:hAnsi="Arial" w:cs="Arial"/>
          <w:bCs/>
          <w:iCs/>
          <w:sz w:val="22"/>
          <w:szCs w:val="22"/>
        </w:rPr>
        <w:t xml:space="preserve">Wzdłuż </w:t>
      </w:r>
      <w:r w:rsidRPr="0039067B">
        <w:rPr>
          <w:rFonts w:ascii="Arial" w:hAnsi="Arial" w:cs="Arial"/>
          <w:sz w:val="22"/>
          <w:szCs w:val="22"/>
        </w:rPr>
        <w:t xml:space="preserve">cieków wodnych </w:t>
      </w:r>
      <w:r w:rsidRPr="0039067B">
        <w:rPr>
          <w:rFonts w:ascii="Arial" w:hAnsi="Arial" w:cs="Arial"/>
          <w:bCs/>
          <w:iCs/>
          <w:sz w:val="22"/>
          <w:szCs w:val="22"/>
        </w:rPr>
        <w:t xml:space="preserve">zaleca się nowe budynki </w:t>
      </w:r>
      <w:r w:rsidRPr="0039067B">
        <w:rPr>
          <w:rFonts w:ascii="Arial" w:hAnsi="Arial" w:cs="Arial"/>
          <w:sz w:val="22"/>
          <w:szCs w:val="22"/>
        </w:rPr>
        <w:t xml:space="preserve">lokalizować w odległości co najmniej 5 m od górnej krawędzi ich koryt. </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Na całym obszarze gminy dopuszcza się realizację zbiorników wodnych o funkcji przeciwpowodziowej, przeciwpożarowej, retencyjnej i nawadniającej.</w:t>
      </w:r>
    </w:p>
    <w:p w:rsidR="007360C9" w:rsidRPr="0039067B" w:rsidRDefault="007360C9" w:rsidP="00B736FF">
      <w:pPr>
        <w:numPr>
          <w:ilvl w:val="0"/>
          <w:numId w:val="171"/>
        </w:numPr>
        <w:spacing w:line="360" w:lineRule="auto"/>
        <w:contextualSpacing/>
        <w:rPr>
          <w:rFonts w:ascii="Arial" w:hAnsi="Arial" w:cs="Arial"/>
          <w:bCs/>
          <w:iCs/>
          <w:sz w:val="22"/>
          <w:szCs w:val="22"/>
        </w:rPr>
      </w:pPr>
      <w:r w:rsidRPr="0039067B">
        <w:rPr>
          <w:rFonts w:ascii="Arial" w:hAnsi="Arial" w:cs="Arial"/>
          <w:sz w:val="22"/>
          <w:szCs w:val="22"/>
        </w:rPr>
        <w:t>Należy zapewnić ochronę wód podziemnych i powierzchniowych m.in. poprzez:</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sukcesywne porządkowanie gospodarki wodno-ściekowej na terenach zainwestowanych;</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wdrażanie odpowiednich (proekologicznych) kierunków produkcji rolniczej i agrotechnik (zgodnie z zasadami dobrych praktyk rolniczych);</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kształtowanie rolniczej przestrzeni produkcyjnej według zasad określonych w rozdz. 25;</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zalesianie najsłabszych gleb;</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uporządkowanie gospodarki odpadami;</w:t>
      </w:r>
    </w:p>
    <w:p w:rsidR="007360C9" w:rsidRPr="0039067B" w:rsidRDefault="007360C9" w:rsidP="00B736FF">
      <w:pPr>
        <w:numPr>
          <w:ilvl w:val="0"/>
          <w:numId w:val="173"/>
        </w:numPr>
        <w:spacing w:line="360" w:lineRule="auto"/>
        <w:contextualSpacing/>
        <w:rPr>
          <w:rFonts w:ascii="Arial" w:hAnsi="Arial" w:cs="Arial"/>
          <w:sz w:val="22"/>
          <w:szCs w:val="22"/>
        </w:rPr>
      </w:pPr>
      <w:r w:rsidRPr="0039067B">
        <w:rPr>
          <w:rFonts w:ascii="Arial" w:hAnsi="Arial" w:cs="Arial"/>
          <w:sz w:val="22"/>
          <w:szCs w:val="22"/>
        </w:rPr>
        <w:t>sukcesywne porządkowanie dawnych terenów przemysłowych.</w:t>
      </w:r>
    </w:p>
    <w:p w:rsidR="007360C9" w:rsidRPr="0039067B" w:rsidRDefault="007360C9" w:rsidP="00B736FF">
      <w:pPr>
        <w:numPr>
          <w:ilvl w:val="0"/>
          <w:numId w:val="171"/>
        </w:numPr>
        <w:spacing w:line="360" w:lineRule="auto"/>
        <w:contextualSpacing/>
        <w:rPr>
          <w:rFonts w:ascii="Arial" w:hAnsi="Arial" w:cs="Arial"/>
          <w:bCs/>
          <w:iCs/>
          <w:sz w:val="22"/>
          <w:szCs w:val="22"/>
        </w:rPr>
      </w:pPr>
      <w:r w:rsidRPr="0039067B">
        <w:rPr>
          <w:rFonts w:ascii="Arial" w:hAnsi="Arial" w:cs="Arial"/>
          <w:sz w:val="22"/>
          <w:szCs w:val="22"/>
        </w:rPr>
        <w:t>Zaleca się dążyć do zminimalizowania uciążliwości związanych z prowadzeniem działalności gospodarczej, m.in. poprzez wprowadzanie czystszych technologii w procesach produkcyjnych oraz różnych urządzeń zabezpieczających.</w:t>
      </w:r>
    </w:p>
    <w:p w:rsidR="007360C9" w:rsidRPr="0039067B" w:rsidRDefault="007360C9" w:rsidP="00B736FF">
      <w:pPr>
        <w:widowControl w:val="0"/>
        <w:numPr>
          <w:ilvl w:val="0"/>
          <w:numId w:val="171"/>
        </w:numPr>
        <w:suppressAutoHyphens/>
        <w:spacing w:line="360" w:lineRule="auto"/>
        <w:jc w:val="left"/>
        <w:rPr>
          <w:rFonts w:ascii="Arial" w:hAnsi="Arial" w:cs="Arial"/>
          <w:sz w:val="22"/>
          <w:szCs w:val="22"/>
        </w:rPr>
      </w:pPr>
      <w:r w:rsidRPr="0039067B">
        <w:rPr>
          <w:rFonts w:ascii="Arial" w:hAnsi="Arial" w:cs="Arial"/>
          <w:sz w:val="22"/>
          <w:szCs w:val="22"/>
        </w:rPr>
        <w:t>Zaleca się dążyć do przenoszenia uciążliwych zakładów, obiektów i urządzeń poza tereny mieszkaniowe oraz lokalizację nowych zakładów i obiektów o takim charakterze na wyodrębnionych terenach przeznaczonych dla aktywności gospodarczej o symbolu "P".</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 dalszym rozwoju zagospodarowania terenów osadniczych istotną rolę powinna odegrać prośrodowiskowa infrastruktura techniczna o wysokim standardzie technologicznym.</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 ukształtowaniu zabudowy i wprowadzaniu obiektów technicznych (zwłaszcza na terenach otwartych) należy uwzględnić potrzebę zachowania walorów krajobrazowych.</w:t>
      </w:r>
    </w:p>
    <w:p w:rsidR="007360C9" w:rsidRPr="0039067B" w:rsidRDefault="007360C9" w:rsidP="00B736FF">
      <w:pPr>
        <w:widowControl w:val="0"/>
        <w:numPr>
          <w:ilvl w:val="0"/>
          <w:numId w:val="171"/>
        </w:numPr>
        <w:suppressAutoHyphens/>
        <w:spacing w:line="360" w:lineRule="auto"/>
        <w:jc w:val="left"/>
        <w:rPr>
          <w:rFonts w:ascii="Arial" w:hAnsi="Arial" w:cs="Arial"/>
          <w:sz w:val="22"/>
          <w:szCs w:val="22"/>
        </w:rPr>
      </w:pPr>
      <w:r w:rsidRPr="0039067B">
        <w:rPr>
          <w:rFonts w:ascii="Arial" w:hAnsi="Arial" w:cs="Arial"/>
          <w:sz w:val="22"/>
          <w:szCs w:val="22"/>
        </w:rPr>
        <w:lastRenderedPageBreak/>
        <w:t>Na obszarach objętych ochroną prawną obowiązują ograniczenia wynikające z przepisów odrębnych, które należy uwzględnić przy rozpatrywaniu innych ustaleń Studium, w tym zawartych w rozdziale 17.</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 gospodarce leśnej (na terenach leśnych) należy dążyć do sukcesywnej przebudowy struktury gatunkowej zadrzewień, stosownie do warunków siedliskowych i presji antropogenicznej. Także przy zalesianiu nowych terenów należy uwzględnić miejscowe uwarunkowania siedliskowe. Z zalesień powinny być wyłączone wilgotne łąki i zbiorowiska roślinne na podmokłych siedliskach. Gospodarkę leśną należy prowadzić na zasadach określonych w planach urządzania lasu – zawierających opis i ocenę stanu lasu oraz cele, zadania i sposoby prowadzenia gospodarki leśnej.</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Utrzymanie dobrej jakości powietrza a nawet poprawę jego jakości można uzyskać przez ograniczenie szkodliwych dla środowiska technologii, zmniejszenie oddziaływania emisji zanieczyszczeń na środowisko naturalne, likwidację lub modernizację kotłowni tradycyjnych (zmiana nośnika energii z węgla np. na gaz, olej, biomasę, i</w:t>
      </w:r>
      <w:r w:rsidR="003208D6">
        <w:rPr>
          <w:rFonts w:ascii="Arial" w:hAnsi="Arial" w:cs="Arial"/>
          <w:sz w:val="22"/>
          <w:szCs w:val="22"/>
        </w:rPr>
        <w:t>tp.), poprawę nawierzchni dróg</w:t>
      </w:r>
      <w:r w:rsidRPr="0039067B">
        <w:rPr>
          <w:rFonts w:ascii="Arial" w:hAnsi="Arial" w:cs="Arial"/>
          <w:sz w:val="22"/>
          <w:szCs w:val="22"/>
        </w:rPr>
        <w:t>, a przede wszystkim poprzez zwiększenie wykorzystania energii ze źródeł odnawialnych (energię wiatru, promieniowania słonecznego, energia wód płynących, energia geotermalna, biogaz).</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Wprowadza się zakaz grodzenia nieruchomości zgodnie z z art. 27 oraz zgodnie z art. 28 ustawy Prawo wodne, właściciel nieruchomości przyległej do powierzchniowych wód publicznych jest zobowiązany umożliwić dostęp do wody na potrzeby wykonywania robót związanych z utrzymaniem wód.</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W związku z tym, że teren gminy Skała jest zlokalizowany w zasięgu Głównego Zbiornika Wód Podziemnych GZWP nr 326 "Zbiornik Częstochowa (E)" oraz GZWP nr 409 "Niecka Miechowska (SE)" lokalizacja obiektów mogących bezpośrednio zagrażać jakości wód podziemnych i powierzchniowych powinna być uwarunkowana spełnieniem wymogów w zakresie bezpiecznej ich eksploatacji zgodnie z ustawą Prawo wodne.</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Na etapie lokalizacji inwestycji mogących zanieczyścić wody podziemne, uwzględnić zalecenia wynikające z dokumentacji warunków hydrogeologicznych, sporządzonej zgodnie z ustawą Prawo geologiczne i górnicze.</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Na całym obszarze gminy dopuszcza się lokalizowanie instalacji i urządzeń związanych z monitorowaniem i ochroną środowiska oraz bezpieczeństwem ludzi i mienia.</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Ze względu na ochronę przed hałasem tereny podanych niżej kategorii, w zależności od istniejącego i planowanego zainwestowania:</w:t>
      </w:r>
    </w:p>
    <w:p w:rsidR="007360C9" w:rsidRPr="0039067B" w:rsidRDefault="007360C9" w:rsidP="00B736FF">
      <w:pPr>
        <w:numPr>
          <w:ilvl w:val="0"/>
          <w:numId w:val="174"/>
        </w:numPr>
        <w:spacing w:line="360" w:lineRule="auto"/>
        <w:contextualSpacing/>
        <w:rPr>
          <w:rFonts w:ascii="Arial" w:hAnsi="Arial" w:cs="Arial"/>
          <w:sz w:val="22"/>
          <w:szCs w:val="22"/>
        </w:rPr>
      </w:pPr>
      <w:r w:rsidRPr="0039067B">
        <w:rPr>
          <w:rFonts w:ascii="Arial" w:hAnsi="Arial" w:cs="Arial"/>
          <w:sz w:val="22"/>
          <w:szCs w:val="22"/>
        </w:rPr>
        <w:t xml:space="preserve">„MS”, „MNR” i „MU” – można zaliczyć do: terenów zabudowy mieszkaniowej jednorodzinnej, terenów zabudowy związanej ze stałym lub czasowym pobytem </w:t>
      </w:r>
      <w:r w:rsidRPr="0039067B">
        <w:rPr>
          <w:rFonts w:ascii="Arial" w:hAnsi="Arial" w:cs="Arial"/>
          <w:sz w:val="22"/>
          <w:szCs w:val="22"/>
        </w:rPr>
        <w:lastRenderedPageBreak/>
        <w:t>dzieci i młodzieży, terenów domów opieki społecznej, terenów zabudowy mieszkaniowej wielorodzinnej i zamieszkania zbiorowego, terenów zabudowy zagrodowej, terenów rekreacyjno-wypoczynkowych lub terenów mieszkaniowo-usługowych;</w:t>
      </w:r>
    </w:p>
    <w:p w:rsidR="007360C9" w:rsidRPr="0039067B" w:rsidRDefault="007360C9" w:rsidP="00B736FF">
      <w:pPr>
        <w:numPr>
          <w:ilvl w:val="0"/>
          <w:numId w:val="174"/>
        </w:numPr>
        <w:spacing w:line="360" w:lineRule="auto"/>
        <w:contextualSpacing/>
        <w:rPr>
          <w:rFonts w:ascii="Arial" w:hAnsi="Arial" w:cs="Arial"/>
          <w:sz w:val="22"/>
          <w:szCs w:val="22"/>
        </w:rPr>
      </w:pPr>
      <w:r w:rsidRPr="0039067B">
        <w:rPr>
          <w:rFonts w:ascii="Arial" w:hAnsi="Arial" w:cs="Arial"/>
          <w:sz w:val="22"/>
          <w:szCs w:val="22"/>
        </w:rPr>
        <w:t>„UP” – można zaliczyć do terenów zabudowy związanej ze stałym lub czasowym pobytem dzieci i młodzieży;</w:t>
      </w:r>
    </w:p>
    <w:p w:rsidR="007360C9" w:rsidRPr="0039067B" w:rsidRDefault="007360C9" w:rsidP="00B736FF">
      <w:pPr>
        <w:numPr>
          <w:ilvl w:val="0"/>
          <w:numId w:val="174"/>
        </w:numPr>
        <w:spacing w:line="360" w:lineRule="auto"/>
        <w:contextualSpacing/>
        <w:rPr>
          <w:rFonts w:ascii="Arial" w:hAnsi="Arial" w:cs="Arial"/>
          <w:sz w:val="22"/>
          <w:szCs w:val="22"/>
        </w:rPr>
      </w:pPr>
      <w:r w:rsidRPr="0039067B">
        <w:rPr>
          <w:rFonts w:ascii="Arial" w:hAnsi="Arial" w:cs="Arial"/>
          <w:sz w:val="22"/>
          <w:szCs w:val="22"/>
        </w:rPr>
        <w:t>„US” i „UT” – można zaliczyć do terenów rekreacyjno-wypoczynkowych.</w:t>
      </w:r>
    </w:p>
    <w:p w:rsidR="007360C9" w:rsidRPr="0039067B" w:rsidRDefault="007360C9" w:rsidP="00B736FF">
      <w:pPr>
        <w:numPr>
          <w:ilvl w:val="0"/>
          <w:numId w:val="171"/>
        </w:numPr>
        <w:spacing w:line="360" w:lineRule="auto"/>
        <w:contextualSpacing/>
        <w:rPr>
          <w:rFonts w:ascii="Arial" w:hAnsi="Arial" w:cs="Arial"/>
          <w:sz w:val="22"/>
          <w:szCs w:val="22"/>
        </w:rPr>
      </w:pPr>
      <w:r w:rsidRPr="0039067B">
        <w:rPr>
          <w:rFonts w:ascii="Arial" w:hAnsi="Arial" w:cs="Arial"/>
          <w:sz w:val="22"/>
          <w:szCs w:val="22"/>
        </w:rPr>
        <w:t>Ze względu na ochronę przed promieniowaniem elektromagnetycznym:</w:t>
      </w:r>
    </w:p>
    <w:p w:rsidR="007360C9" w:rsidRPr="0039067B" w:rsidRDefault="007360C9" w:rsidP="00B736FF">
      <w:pPr>
        <w:numPr>
          <w:ilvl w:val="0"/>
          <w:numId w:val="175"/>
        </w:numPr>
        <w:spacing w:line="360" w:lineRule="auto"/>
        <w:contextualSpacing/>
        <w:rPr>
          <w:rFonts w:ascii="Arial" w:hAnsi="Arial" w:cs="Arial"/>
          <w:sz w:val="22"/>
          <w:szCs w:val="22"/>
        </w:rPr>
      </w:pPr>
      <w:r w:rsidRPr="0039067B">
        <w:rPr>
          <w:rFonts w:ascii="Arial" w:hAnsi="Arial" w:cs="Arial"/>
          <w:sz w:val="22"/>
          <w:szCs w:val="22"/>
        </w:rPr>
        <w:t>tereny kategorii „MS”, „MNR” i „MU” – można zaliczyć do terenów zabudowy mieszkaniowej;</w:t>
      </w:r>
    </w:p>
    <w:p w:rsidR="007360C9" w:rsidRDefault="007360C9" w:rsidP="00B736FF">
      <w:pPr>
        <w:numPr>
          <w:ilvl w:val="0"/>
          <w:numId w:val="175"/>
        </w:numPr>
        <w:spacing w:line="360" w:lineRule="auto"/>
        <w:contextualSpacing/>
        <w:rPr>
          <w:rFonts w:ascii="Arial" w:hAnsi="Arial" w:cs="Arial"/>
          <w:sz w:val="22"/>
          <w:szCs w:val="22"/>
        </w:rPr>
      </w:pPr>
      <w:r w:rsidRPr="0039067B">
        <w:rPr>
          <w:rFonts w:ascii="Arial" w:hAnsi="Arial" w:cs="Arial"/>
          <w:sz w:val="22"/>
          <w:szCs w:val="22"/>
        </w:rPr>
        <w:t>pozostałe tereny przeznaczone pod zainwestowanie osadnicze oraz tereny dróg i innych ciągów komunikacyjnych – można zaliczyć do miejsc dostępnych dla ludności.</w:t>
      </w:r>
    </w:p>
    <w:p w:rsidR="00BF7FBF" w:rsidRPr="00BF7FBF" w:rsidRDefault="00BF7FBF" w:rsidP="00BF7FBF">
      <w:pPr>
        <w:pStyle w:val="Tekstpodstawowy"/>
      </w:pPr>
    </w:p>
    <w:p w:rsidR="00571015" w:rsidRPr="0039067B" w:rsidRDefault="00571015" w:rsidP="00B736FF">
      <w:pPr>
        <w:pStyle w:val="NORMALNYKOLEK"/>
        <w:numPr>
          <w:ilvl w:val="1"/>
          <w:numId w:val="51"/>
        </w:numPr>
        <w:rPr>
          <w:b/>
          <w:sz w:val="24"/>
          <w:szCs w:val="24"/>
        </w:rPr>
      </w:pPr>
      <w:r w:rsidRPr="0039067B">
        <w:rPr>
          <w:b/>
          <w:sz w:val="24"/>
          <w:szCs w:val="24"/>
        </w:rPr>
        <w:t>Zasady ochrony terenów uzdrowiskowych</w:t>
      </w:r>
    </w:p>
    <w:p w:rsidR="00571015" w:rsidRPr="0039067B" w:rsidRDefault="00052B0E" w:rsidP="00052B0E">
      <w:pPr>
        <w:spacing w:line="360" w:lineRule="auto"/>
        <w:ind w:left="644" w:firstLine="0"/>
        <w:contextualSpacing/>
        <w:rPr>
          <w:rFonts w:ascii="Arial" w:hAnsi="Arial" w:cs="Arial"/>
          <w:sz w:val="22"/>
          <w:szCs w:val="22"/>
        </w:rPr>
      </w:pPr>
      <w:r>
        <w:rPr>
          <w:rFonts w:ascii="Arial" w:hAnsi="Arial" w:cs="Arial"/>
          <w:sz w:val="22"/>
          <w:szCs w:val="22"/>
        </w:rPr>
        <w:tab/>
      </w:r>
      <w:r>
        <w:rPr>
          <w:rFonts w:ascii="Arial" w:hAnsi="Arial" w:cs="Arial"/>
          <w:sz w:val="22"/>
          <w:szCs w:val="22"/>
        </w:rPr>
        <w:tab/>
      </w:r>
      <w:r w:rsidR="00571015" w:rsidRPr="0039067B">
        <w:rPr>
          <w:rFonts w:ascii="Arial" w:hAnsi="Arial" w:cs="Arial"/>
          <w:sz w:val="22"/>
          <w:szCs w:val="22"/>
        </w:rPr>
        <w:t xml:space="preserve">Ze względu na brak obszarów uzdrowiskowych na terenie gminy Skała nie wyznaczono </w:t>
      </w:r>
      <w:r w:rsidR="003162CE" w:rsidRPr="0039067B">
        <w:rPr>
          <w:rFonts w:ascii="Arial" w:hAnsi="Arial" w:cs="Arial"/>
          <w:sz w:val="22"/>
          <w:szCs w:val="22"/>
        </w:rPr>
        <w:t xml:space="preserve">obszarów uzdrowiskowych </w:t>
      </w:r>
      <w:r w:rsidR="00571015" w:rsidRPr="0039067B">
        <w:rPr>
          <w:rFonts w:ascii="Arial" w:hAnsi="Arial" w:cs="Arial"/>
          <w:sz w:val="22"/>
          <w:szCs w:val="22"/>
        </w:rPr>
        <w:t>ani ich stref ochronnych. Brak też uwarunkowań dla powstania i</w:t>
      </w:r>
      <w:r w:rsidR="003162CE" w:rsidRPr="0039067B">
        <w:rPr>
          <w:rFonts w:ascii="Arial" w:hAnsi="Arial" w:cs="Arial"/>
          <w:sz w:val="22"/>
          <w:szCs w:val="22"/>
        </w:rPr>
        <w:t xml:space="preserve"> rozwoju funkcji uzdrowiskowych.</w:t>
      </w:r>
    </w:p>
    <w:p w:rsidR="007360C9" w:rsidRPr="0039067B" w:rsidRDefault="007360C9" w:rsidP="001C734C">
      <w:pPr>
        <w:pStyle w:val="NORMALNYKOLEK"/>
        <w:ind w:left="1429" w:firstLine="0"/>
        <w:rPr>
          <w:b/>
          <w:sz w:val="24"/>
          <w:szCs w:val="24"/>
        </w:rPr>
      </w:pPr>
    </w:p>
    <w:p w:rsidR="007360C9" w:rsidRPr="0039067B" w:rsidRDefault="007360C9" w:rsidP="00B736FF">
      <w:pPr>
        <w:pStyle w:val="NORMALNYKOLEK"/>
        <w:numPr>
          <w:ilvl w:val="1"/>
          <w:numId w:val="51"/>
        </w:numPr>
        <w:rPr>
          <w:b/>
          <w:sz w:val="24"/>
          <w:szCs w:val="24"/>
        </w:rPr>
      </w:pPr>
      <w:bookmarkStart w:id="548" w:name="_Toc502641414"/>
      <w:r w:rsidRPr="0039067B">
        <w:rPr>
          <w:b/>
          <w:sz w:val="24"/>
          <w:szCs w:val="24"/>
        </w:rPr>
        <w:t>Wytyczne do miejscowych planów zagospodarowania przestrzennego</w:t>
      </w:r>
      <w:bookmarkEnd w:id="548"/>
    </w:p>
    <w:p w:rsidR="007360C9" w:rsidRPr="0039067B" w:rsidRDefault="007360C9" w:rsidP="00B736FF">
      <w:pPr>
        <w:numPr>
          <w:ilvl w:val="0"/>
          <w:numId w:val="182"/>
        </w:numPr>
        <w:spacing w:line="360" w:lineRule="auto"/>
        <w:contextualSpacing/>
        <w:rPr>
          <w:rFonts w:ascii="Arial" w:hAnsi="Arial" w:cs="Arial"/>
          <w:sz w:val="22"/>
          <w:szCs w:val="22"/>
        </w:rPr>
      </w:pPr>
      <w:r w:rsidRPr="0039067B">
        <w:rPr>
          <w:rFonts w:ascii="Arial" w:hAnsi="Arial" w:cs="Arial"/>
          <w:sz w:val="22"/>
          <w:szCs w:val="22"/>
        </w:rPr>
        <w:t>Za zgodne z ustaleniami Studium uznaje się przyjmowanie w miejscowych planach zagospodarowania przestrzennego granic terenów i obszarów górniczych aktualnych w okresie sporządzania tych opracowań.</w:t>
      </w:r>
    </w:p>
    <w:p w:rsidR="007360C9" w:rsidRPr="0039067B" w:rsidRDefault="007360C9" w:rsidP="00B736FF">
      <w:pPr>
        <w:numPr>
          <w:ilvl w:val="0"/>
          <w:numId w:val="182"/>
        </w:numPr>
        <w:spacing w:line="360" w:lineRule="auto"/>
        <w:contextualSpacing/>
        <w:rPr>
          <w:rFonts w:ascii="Arial" w:hAnsi="Arial" w:cs="Arial"/>
          <w:sz w:val="22"/>
          <w:szCs w:val="22"/>
        </w:rPr>
      </w:pPr>
      <w:r w:rsidRPr="0039067B">
        <w:rPr>
          <w:rFonts w:ascii="Arial" w:hAnsi="Arial" w:cs="Arial"/>
          <w:sz w:val="22"/>
          <w:szCs w:val="22"/>
        </w:rPr>
        <w:t>Za zgodne z ustaleniami Studium uznaje się przyjmowanie w miejscowych planach zagospodarowania przestrzennego granic obszarów chronionych na podstawie przepisów o ochronie przyrody aktualnych w okresie sporządzania tych opracowań.</w:t>
      </w:r>
    </w:p>
    <w:p w:rsidR="007360C9" w:rsidRPr="0039067B" w:rsidRDefault="007360C9" w:rsidP="00B736FF">
      <w:pPr>
        <w:numPr>
          <w:ilvl w:val="0"/>
          <w:numId w:val="182"/>
        </w:numPr>
        <w:spacing w:line="360" w:lineRule="auto"/>
        <w:contextualSpacing/>
        <w:rPr>
          <w:rFonts w:ascii="Arial" w:hAnsi="Arial" w:cs="Arial"/>
          <w:sz w:val="22"/>
          <w:szCs w:val="22"/>
        </w:rPr>
      </w:pPr>
      <w:r w:rsidRPr="0039067B">
        <w:rPr>
          <w:rFonts w:ascii="Arial" w:hAnsi="Arial" w:cs="Arial"/>
          <w:sz w:val="22"/>
          <w:szCs w:val="22"/>
        </w:rPr>
        <w:t>Podział na kategorie terenów ze względu na ochronę przed hałasem może zostać uszczegółowiony na etapie sporządzania miejscowych planów zagospodarowania przestrzennego, ze względu na możliwe ustalone w nich strefowanie funkcji.</w:t>
      </w:r>
    </w:p>
    <w:p w:rsidR="007360C9" w:rsidRPr="0039067B" w:rsidRDefault="007360C9" w:rsidP="00B736FF">
      <w:pPr>
        <w:numPr>
          <w:ilvl w:val="0"/>
          <w:numId w:val="182"/>
        </w:numPr>
        <w:spacing w:line="360" w:lineRule="auto"/>
        <w:contextualSpacing/>
        <w:rPr>
          <w:rFonts w:ascii="Arial" w:hAnsi="Arial" w:cs="Arial"/>
          <w:sz w:val="22"/>
          <w:szCs w:val="22"/>
        </w:rPr>
      </w:pPr>
      <w:r w:rsidRPr="0039067B">
        <w:rPr>
          <w:rFonts w:ascii="Arial" w:hAnsi="Arial" w:cs="Arial"/>
          <w:sz w:val="22"/>
          <w:szCs w:val="22"/>
        </w:rPr>
        <w:t>Podział na kategorie terenów ze względu na ochronę przed promieniowaniem elektromagnetycznym może zostać uszczegółowiony na etapie sporządzania miejscowych planów zagospodarowania przestrzennego, ze względu na możliwe ustalone w nich strefowanie funkcji.</w:t>
      </w:r>
    </w:p>
    <w:p w:rsidR="007360C9" w:rsidRPr="0039067B" w:rsidRDefault="007360C9" w:rsidP="00B736FF">
      <w:pPr>
        <w:numPr>
          <w:ilvl w:val="0"/>
          <w:numId w:val="182"/>
        </w:numPr>
        <w:spacing w:line="360" w:lineRule="auto"/>
        <w:contextualSpacing/>
        <w:rPr>
          <w:rFonts w:ascii="Arial" w:hAnsi="Arial" w:cs="Arial"/>
          <w:sz w:val="22"/>
          <w:szCs w:val="22"/>
        </w:rPr>
      </w:pPr>
      <w:r w:rsidRPr="0039067B">
        <w:rPr>
          <w:rFonts w:ascii="Arial" w:hAnsi="Arial" w:cs="Arial"/>
          <w:sz w:val="22"/>
          <w:szCs w:val="22"/>
        </w:rPr>
        <w:t>Zgodnie z ustaleniami Rozporządzenia Nr 84/06. Wojewody Małopolskiego z dnia 17 października 2006 r. w sprawie Dłubniańskiego Parku Krajobrazowego, w Parku zakazuje się m.in.:</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lastRenderedPageBreak/>
        <w:t>realizacji przedsięwzięć mogących znacz</w:t>
      </w:r>
      <w:r w:rsidR="002129C1">
        <w:rPr>
          <w:rFonts w:ascii="Arial" w:hAnsi="Arial" w:cs="Arial"/>
          <w:sz w:val="22"/>
          <w:szCs w:val="22"/>
        </w:rPr>
        <w:t>ąco oddziaływać na środowisko w </w:t>
      </w:r>
      <w:r w:rsidRPr="0039067B">
        <w:rPr>
          <w:rFonts w:ascii="Arial" w:hAnsi="Arial" w:cs="Arial"/>
          <w:sz w:val="22"/>
          <w:szCs w:val="22"/>
        </w:rPr>
        <w:t>rozumieniu art. 51 Ustawy z dnia 27 kwietnia 2001 r. - Prawo ochrony środowiska (Dz. U. z 2017 r. poz. 519</w:t>
      </w:r>
      <w:r w:rsidR="00052B0E">
        <w:rPr>
          <w:rFonts w:ascii="Arial" w:hAnsi="Arial" w:cs="Arial"/>
          <w:sz w:val="22"/>
          <w:szCs w:val="22"/>
        </w:rPr>
        <w:t xml:space="preserve"> z późn. zm.</w:t>
      </w:r>
      <w:r w:rsidRPr="0039067B">
        <w:rPr>
          <w:rFonts w:ascii="Arial" w:hAnsi="Arial" w:cs="Arial"/>
          <w:sz w:val="22"/>
          <w:szCs w:val="22"/>
        </w:rPr>
        <w:t>);</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likwidowania i niszczenia zadrzewień śródpolnych, przydrożnych i nadwodnych, jeżeli nie wynikają z potrzeby ochrony przeciwpowodziowej lub zapewnienia bezpieczeństwa ruchu drogowego lub wodnego lub budowy, odbudowy, utrzymania, remontów lub naprawy urządzeń wodnych;</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wykonywania prac ziemnych trwale zniekształcających rzeźbę terenu, z wyjątkiem prac związanych z zabezpieczeniem przeciwpowodziowym lub przeciw-osuwiskowym lub budową, odbudową, utrzymaniem, remontem lub naprawą urządzeń wodnych (nie dotyczy wykonywania koniecznych prac ziemnych bezpośrednio związanych z realizacją dopuszczalnych w Parku robót budowlanych);</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dokonywania zmian stosunków wodnych, jeżeli zmiany te nie służą ochronie przyrody lub racjonalnej gospodarce rolnej, leśnej, wodnej lub rybackiej;</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likwidowania, zasypywania i przekształcania zbiorników wodnych, starorzeczy oraz obszarów wodno-błotnych;</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wylewania gnojowicy, z wyjątkiem nawożenia własnych gruntów rolnych;</w:t>
      </w:r>
    </w:p>
    <w:p w:rsidR="007360C9" w:rsidRPr="0039067B" w:rsidRDefault="007360C9" w:rsidP="00B736FF">
      <w:pPr>
        <w:numPr>
          <w:ilvl w:val="0"/>
          <w:numId w:val="176"/>
        </w:numPr>
        <w:spacing w:line="360" w:lineRule="auto"/>
        <w:contextualSpacing/>
        <w:rPr>
          <w:rFonts w:ascii="Arial" w:hAnsi="Arial" w:cs="Arial"/>
          <w:sz w:val="22"/>
          <w:szCs w:val="22"/>
        </w:rPr>
      </w:pPr>
      <w:r w:rsidRPr="0039067B">
        <w:rPr>
          <w:rFonts w:ascii="Arial" w:hAnsi="Arial" w:cs="Arial"/>
          <w:sz w:val="22"/>
          <w:szCs w:val="22"/>
        </w:rPr>
        <w:t>prowadzenia chowu i hodowli zwierząt metodą bezściółkową;</w:t>
      </w:r>
    </w:p>
    <w:p w:rsidR="00D97458" w:rsidRPr="0039067B" w:rsidRDefault="00D97458" w:rsidP="001C734C">
      <w:pPr>
        <w:pStyle w:val="Tekstpodstawowy"/>
        <w:spacing w:after="0" w:line="360" w:lineRule="auto"/>
        <w:ind w:firstLine="0"/>
        <w:rPr>
          <w:rFonts w:ascii="Arial" w:hAnsi="Arial" w:cs="Arial"/>
        </w:rPr>
      </w:pPr>
    </w:p>
    <w:p w:rsidR="00D7473B" w:rsidRPr="0039067B" w:rsidRDefault="00D7473B" w:rsidP="00B736FF">
      <w:pPr>
        <w:pStyle w:val="drwinia2"/>
        <w:numPr>
          <w:ilvl w:val="0"/>
          <w:numId w:val="6"/>
        </w:numPr>
      </w:pPr>
      <w:bookmarkStart w:id="549" w:name="_Toc466549867"/>
      <w:bookmarkStart w:id="550" w:name="_Toc506449411"/>
      <w:r w:rsidRPr="0039067B">
        <w:t>OBSZARY I ZASADY OCHRONY DZIEDZICTWA KULTUROWEGO I ZABYTKÓW ORAZ DÓBR KULTURY WSPÓŁCZESNEJ</w:t>
      </w:r>
      <w:bookmarkEnd w:id="549"/>
      <w:bookmarkEnd w:id="550"/>
    </w:p>
    <w:p w:rsidR="006D41B5" w:rsidRPr="0039067B" w:rsidRDefault="006D41B5" w:rsidP="00B736FF">
      <w:pPr>
        <w:pStyle w:val="Nagwek2"/>
        <w:numPr>
          <w:ilvl w:val="1"/>
          <w:numId w:val="8"/>
        </w:numPr>
        <w:spacing w:before="0" w:after="0"/>
        <w:contextualSpacing/>
        <w:jc w:val="both"/>
        <w:rPr>
          <w:rFonts w:ascii="Arial" w:hAnsi="Arial"/>
          <w:sz w:val="22"/>
          <w:szCs w:val="22"/>
        </w:rPr>
      </w:pPr>
      <w:bookmarkStart w:id="551" w:name="_Toc362428435"/>
      <w:bookmarkStart w:id="552" w:name="_Toc421093525"/>
      <w:bookmarkStart w:id="553" w:name="_Toc502641416"/>
      <w:r w:rsidRPr="0039067B">
        <w:rPr>
          <w:rFonts w:ascii="Arial" w:hAnsi="Arial"/>
          <w:sz w:val="22"/>
          <w:szCs w:val="22"/>
        </w:rPr>
        <w:t>Obiekty i ich zespoły wpisane do rejestru zabytków</w:t>
      </w:r>
      <w:bookmarkEnd w:id="551"/>
      <w:bookmarkEnd w:id="552"/>
      <w:bookmarkEnd w:id="553"/>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Obiekty zabytkowe na znajdujące się na terenie g</w:t>
      </w:r>
      <w:r w:rsidR="002129C1">
        <w:rPr>
          <w:rFonts w:ascii="Arial" w:hAnsi="Arial" w:cs="Arial"/>
          <w:sz w:val="22"/>
          <w:szCs w:val="22"/>
        </w:rPr>
        <w:t>miny Skała zostały wymienione i </w:t>
      </w:r>
      <w:r w:rsidRPr="0039067B">
        <w:rPr>
          <w:rFonts w:ascii="Arial" w:hAnsi="Arial" w:cs="Arial"/>
          <w:sz w:val="22"/>
          <w:szCs w:val="22"/>
        </w:rPr>
        <w:t>opisane w punkcie 7. niniejszego opracowania w dziale "Uwarunkowania rozwoju przestrzennego".</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bCs/>
          <w:sz w:val="22"/>
          <w:szCs w:val="22"/>
        </w:rPr>
        <w:t>Obiekty i ich zespoły wpisane do rejestru zabytków</w:t>
      </w:r>
      <w:r w:rsidRPr="0039067B">
        <w:rPr>
          <w:rFonts w:ascii="Arial" w:hAnsi="Arial" w:cs="Arial"/>
          <w:sz w:val="22"/>
          <w:szCs w:val="22"/>
        </w:rPr>
        <w:t xml:space="preserve"> podlegają rygorom prawnym wynikającym z treści odpowiednich aktów prawnych. Przede wszystkim są one objęte ochroną konserwatorską, wynikającą z przepisów ust</w:t>
      </w:r>
      <w:r w:rsidR="002129C1">
        <w:rPr>
          <w:rFonts w:ascii="Arial" w:hAnsi="Arial" w:cs="Arial"/>
          <w:sz w:val="22"/>
          <w:szCs w:val="22"/>
        </w:rPr>
        <w:t>awy z dnia 23 lipca 2003 roku o </w:t>
      </w:r>
      <w:r w:rsidRPr="0039067B">
        <w:rPr>
          <w:rFonts w:ascii="Arial" w:hAnsi="Arial" w:cs="Arial"/>
          <w:sz w:val="22"/>
          <w:szCs w:val="22"/>
        </w:rPr>
        <w:t>ochronie zabytków i opiece nad zabytkami (Dz.</w:t>
      </w:r>
      <w:r w:rsidR="00052B0E">
        <w:rPr>
          <w:rFonts w:ascii="Arial" w:hAnsi="Arial" w:cs="Arial"/>
          <w:sz w:val="22"/>
          <w:szCs w:val="22"/>
        </w:rPr>
        <w:t xml:space="preserve"> U. z 2017</w:t>
      </w:r>
      <w:r w:rsidRPr="0039067B">
        <w:rPr>
          <w:rFonts w:ascii="Arial" w:hAnsi="Arial" w:cs="Arial"/>
          <w:sz w:val="22"/>
          <w:szCs w:val="22"/>
        </w:rPr>
        <w:t xml:space="preserve"> r. poz. </w:t>
      </w:r>
      <w:r w:rsidR="00052B0E">
        <w:rPr>
          <w:rFonts w:ascii="Arial" w:hAnsi="Arial" w:cs="Arial"/>
          <w:sz w:val="22"/>
          <w:szCs w:val="22"/>
        </w:rPr>
        <w:t xml:space="preserve">2187 </w:t>
      </w:r>
      <w:r w:rsidR="002129C1">
        <w:rPr>
          <w:rFonts w:ascii="Arial" w:hAnsi="Arial" w:cs="Arial"/>
          <w:sz w:val="22"/>
          <w:szCs w:val="22"/>
        </w:rPr>
        <w:t>z </w:t>
      </w:r>
      <w:r w:rsidRPr="0039067B">
        <w:rPr>
          <w:rFonts w:ascii="Arial" w:hAnsi="Arial" w:cs="Arial"/>
          <w:sz w:val="22"/>
          <w:szCs w:val="22"/>
        </w:rPr>
        <w:t xml:space="preserve">późn. zm.). </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Dopuszcza się wprowadzenie w miejscowych planach zagospodarowania przestrzennego dodatkowych, bardziej szczegółowych zapisów służących ochronie dziedzictwa i krajobrazu kulturowego.</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W odniesieniu do budynków wpisanych do rejestru zabytków zaleca się:</w:t>
      </w:r>
    </w:p>
    <w:p w:rsidR="006D41B5" w:rsidRPr="0039067B" w:rsidRDefault="006D41B5" w:rsidP="00B736FF">
      <w:pPr>
        <w:numPr>
          <w:ilvl w:val="0"/>
          <w:numId w:val="91"/>
        </w:numPr>
        <w:spacing w:line="360" w:lineRule="auto"/>
        <w:contextualSpacing/>
        <w:rPr>
          <w:rFonts w:ascii="Arial" w:hAnsi="Arial" w:cs="Arial"/>
          <w:sz w:val="22"/>
          <w:szCs w:val="22"/>
        </w:rPr>
      </w:pPr>
      <w:r w:rsidRPr="0039067B">
        <w:rPr>
          <w:rFonts w:ascii="Arial" w:hAnsi="Arial" w:cs="Arial"/>
          <w:sz w:val="22"/>
          <w:szCs w:val="22"/>
        </w:rPr>
        <w:t>zachowanie ich historycznej formy architektonicznej oraz substancji budowlanej;</w:t>
      </w:r>
    </w:p>
    <w:p w:rsidR="006D41B5" w:rsidRPr="0039067B" w:rsidRDefault="006D41B5" w:rsidP="00B736FF">
      <w:pPr>
        <w:numPr>
          <w:ilvl w:val="0"/>
          <w:numId w:val="91"/>
        </w:numPr>
        <w:spacing w:line="360" w:lineRule="auto"/>
        <w:contextualSpacing/>
        <w:rPr>
          <w:rFonts w:ascii="Arial" w:hAnsi="Arial" w:cs="Arial"/>
          <w:sz w:val="22"/>
          <w:szCs w:val="22"/>
        </w:rPr>
      </w:pPr>
      <w:r w:rsidRPr="0039067B">
        <w:rPr>
          <w:rFonts w:ascii="Arial" w:hAnsi="Arial" w:cs="Arial"/>
          <w:sz w:val="22"/>
          <w:szCs w:val="22"/>
        </w:rPr>
        <w:lastRenderedPageBreak/>
        <w:t>utrzymanie lub rewaloryzację formy otoczenia obiektu zabytkowego zgodnie z historycznym zagospodarowaniem.</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W odniesieniu do założeń przestrzennych wpisanych do rejestru zabytków zaleca się:</w:t>
      </w:r>
    </w:p>
    <w:p w:rsidR="006D41B5" w:rsidRPr="0039067B" w:rsidRDefault="006D41B5" w:rsidP="00B736FF">
      <w:pPr>
        <w:numPr>
          <w:ilvl w:val="0"/>
          <w:numId w:val="92"/>
        </w:numPr>
        <w:spacing w:line="360" w:lineRule="auto"/>
        <w:contextualSpacing/>
        <w:rPr>
          <w:rFonts w:ascii="Arial" w:hAnsi="Arial" w:cs="Arial"/>
          <w:sz w:val="22"/>
          <w:szCs w:val="22"/>
        </w:rPr>
      </w:pPr>
      <w:r w:rsidRPr="0039067B">
        <w:rPr>
          <w:rFonts w:ascii="Arial" w:hAnsi="Arial" w:cs="Arial"/>
          <w:sz w:val="22"/>
          <w:szCs w:val="22"/>
        </w:rPr>
        <w:t>zachować i konserwować zachowane elementy historycznych układów przestrzennych oraz poszczególne elementy tych układów, w szczególności historyczne ogrodzenia, bramy, drogi, ścieżki, a także zieleń;</w:t>
      </w:r>
    </w:p>
    <w:p w:rsidR="006D41B5" w:rsidRPr="0039067B" w:rsidRDefault="006D41B5" w:rsidP="00B736FF">
      <w:pPr>
        <w:numPr>
          <w:ilvl w:val="0"/>
          <w:numId w:val="92"/>
        </w:numPr>
        <w:spacing w:line="360" w:lineRule="auto"/>
        <w:contextualSpacing/>
        <w:rPr>
          <w:rFonts w:ascii="Arial" w:hAnsi="Arial" w:cs="Arial"/>
          <w:sz w:val="22"/>
          <w:szCs w:val="22"/>
        </w:rPr>
      </w:pPr>
      <w:r w:rsidRPr="0039067B">
        <w:rPr>
          <w:rFonts w:ascii="Arial" w:hAnsi="Arial" w:cs="Arial"/>
          <w:sz w:val="22"/>
          <w:szCs w:val="22"/>
        </w:rPr>
        <w:t>przywracać historyczne założenia przestrzenne w przypadku braku ich zachowania;</w:t>
      </w:r>
    </w:p>
    <w:p w:rsidR="006D41B5" w:rsidRPr="0039067B" w:rsidRDefault="006D41B5" w:rsidP="00B736FF">
      <w:pPr>
        <w:numPr>
          <w:ilvl w:val="0"/>
          <w:numId w:val="92"/>
        </w:numPr>
        <w:spacing w:line="360" w:lineRule="auto"/>
        <w:contextualSpacing/>
        <w:rPr>
          <w:rFonts w:ascii="Arial" w:hAnsi="Arial" w:cs="Arial"/>
          <w:sz w:val="22"/>
          <w:szCs w:val="22"/>
        </w:rPr>
      </w:pPr>
      <w:r w:rsidRPr="0039067B">
        <w:rPr>
          <w:rFonts w:ascii="Arial" w:hAnsi="Arial" w:cs="Arial"/>
          <w:sz w:val="22"/>
          <w:szCs w:val="22"/>
        </w:rPr>
        <w:t>zachować historycznie ukształtowane przestrzenie otwarte pomiędzy budynkami takie jak dziedzińce oraz place.</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W zasięgu zespołów dworsko-parkowych oraz parkowych wpisanych do rejestru zabytków zaleca się:</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prowadzić konserwację istniejącej zieleni i przywracać zabytkowe założenia zieleni z zachowaniem pierwotnej kompozycji tych założeń;</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przeprowadzić cięcia pielęgnacyjne w drzewostanie, usuwając nadmiernie rozrośnięty podrost i podszyt;</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dążyć do aktywizacji użytkowania zespołów dworsko-parkowych;</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adaptację i modernizację obiektów budowlanych z zachowaniem ich pierwotnej bryły;</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zachowanie całego założenia o charakterze parkowym w rękach jednego właściciela;</w:t>
      </w:r>
    </w:p>
    <w:p w:rsidR="006D41B5" w:rsidRPr="0039067B" w:rsidRDefault="006D41B5" w:rsidP="00B736FF">
      <w:pPr>
        <w:numPr>
          <w:ilvl w:val="0"/>
          <w:numId w:val="93"/>
        </w:numPr>
        <w:spacing w:line="360" w:lineRule="auto"/>
        <w:contextualSpacing/>
        <w:rPr>
          <w:rFonts w:ascii="Arial" w:hAnsi="Arial" w:cs="Arial"/>
          <w:sz w:val="22"/>
          <w:szCs w:val="22"/>
        </w:rPr>
      </w:pPr>
      <w:r w:rsidRPr="0039067B">
        <w:rPr>
          <w:rFonts w:ascii="Arial" w:hAnsi="Arial" w:cs="Arial"/>
          <w:sz w:val="22"/>
          <w:szCs w:val="22"/>
        </w:rPr>
        <w:t xml:space="preserve">by aleje i szpalery drzew były konserwowane poprzez odtwarzanie i uzupełnianie ubytków tymi samymi gatunków drzew; zalecane jest stosowanie gatunków drzew trwałych </w:t>
      </w:r>
      <w:r w:rsidRPr="0039067B">
        <w:rPr>
          <w:rFonts w:ascii="Arial" w:hAnsi="Arial" w:cs="Arial"/>
          <w:sz w:val="22"/>
          <w:szCs w:val="22"/>
        </w:rPr>
        <w:br/>
        <w:t>i długowiecznych.</w:t>
      </w:r>
    </w:p>
    <w:p w:rsidR="006D41B5" w:rsidRPr="0039067B" w:rsidRDefault="006D41B5" w:rsidP="00B736FF">
      <w:pPr>
        <w:numPr>
          <w:ilvl w:val="0"/>
          <w:numId w:val="90"/>
        </w:numPr>
        <w:spacing w:line="360" w:lineRule="auto"/>
        <w:contextualSpacing/>
        <w:rPr>
          <w:rFonts w:ascii="Arial" w:hAnsi="Arial" w:cs="Arial"/>
          <w:sz w:val="22"/>
          <w:szCs w:val="22"/>
        </w:rPr>
      </w:pPr>
      <w:r w:rsidRPr="0039067B">
        <w:rPr>
          <w:rFonts w:ascii="Arial" w:hAnsi="Arial" w:cs="Arial"/>
          <w:sz w:val="22"/>
          <w:szCs w:val="22"/>
        </w:rPr>
        <w:t>W zasięgu obszarów wpisanych do rejestru zabytków wysokość nowo wznoszonych lub modernizowanych budynków nie powinna przekraczać 9 m; dopuszcza się wznoszenie obiektów budowlanych o wysokości przekraczającej 9 m, jeżeli:</w:t>
      </w:r>
    </w:p>
    <w:p w:rsidR="006D41B5" w:rsidRPr="0039067B" w:rsidRDefault="006D41B5" w:rsidP="00B736FF">
      <w:pPr>
        <w:numPr>
          <w:ilvl w:val="0"/>
          <w:numId w:val="94"/>
        </w:numPr>
        <w:spacing w:line="360" w:lineRule="auto"/>
        <w:contextualSpacing/>
        <w:rPr>
          <w:rFonts w:ascii="Arial" w:hAnsi="Arial" w:cs="Arial"/>
          <w:sz w:val="22"/>
          <w:szCs w:val="22"/>
        </w:rPr>
      </w:pPr>
      <w:r w:rsidRPr="0039067B">
        <w:rPr>
          <w:rFonts w:ascii="Arial" w:hAnsi="Arial" w:cs="Arial"/>
          <w:sz w:val="22"/>
          <w:szCs w:val="22"/>
        </w:rPr>
        <w:t>stanowi to odbudowę lub rekonstrukcję, w historycznej formie, zniszczonego obiektu zabytkowego,</w:t>
      </w:r>
    </w:p>
    <w:p w:rsidR="006D41B5" w:rsidRPr="0039067B" w:rsidRDefault="006D41B5" w:rsidP="00B736FF">
      <w:pPr>
        <w:numPr>
          <w:ilvl w:val="0"/>
          <w:numId w:val="94"/>
        </w:numPr>
        <w:spacing w:line="360" w:lineRule="auto"/>
        <w:contextualSpacing/>
        <w:rPr>
          <w:rFonts w:ascii="Arial" w:hAnsi="Arial" w:cs="Arial"/>
          <w:sz w:val="22"/>
          <w:szCs w:val="22"/>
        </w:rPr>
      </w:pPr>
      <w:r w:rsidRPr="0039067B">
        <w:rPr>
          <w:rFonts w:ascii="Arial" w:hAnsi="Arial" w:cs="Arial"/>
          <w:sz w:val="22"/>
          <w:szCs w:val="22"/>
        </w:rPr>
        <w:t>są to obiekty sakralne,</w:t>
      </w:r>
    </w:p>
    <w:p w:rsidR="006D41B5" w:rsidRPr="0039067B" w:rsidRDefault="006D41B5" w:rsidP="00B736FF">
      <w:pPr>
        <w:numPr>
          <w:ilvl w:val="0"/>
          <w:numId w:val="94"/>
        </w:numPr>
        <w:spacing w:line="360" w:lineRule="auto"/>
        <w:contextualSpacing/>
        <w:rPr>
          <w:rFonts w:ascii="Arial" w:hAnsi="Arial" w:cs="Arial"/>
          <w:sz w:val="22"/>
          <w:szCs w:val="22"/>
        </w:rPr>
      </w:pPr>
      <w:r w:rsidRPr="0039067B">
        <w:rPr>
          <w:rFonts w:ascii="Arial" w:hAnsi="Arial" w:cs="Arial"/>
          <w:sz w:val="22"/>
          <w:szCs w:val="22"/>
        </w:rPr>
        <w:t>są to określone w miejscowych planach zagospodarowania przestrzennego dominanty układu zabudowy.</w:t>
      </w:r>
    </w:p>
    <w:p w:rsidR="006D41B5" w:rsidRPr="0039067B" w:rsidRDefault="006D41B5" w:rsidP="001C734C">
      <w:pPr>
        <w:ind w:firstLine="0"/>
        <w:rPr>
          <w:rFonts w:ascii="Arial" w:hAnsi="Arial" w:cs="Arial"/>
          <w:sz w:val="22"/>
          <w:szCs w:val="22"/>
        </w:rPr>
      </w:pPr>
    </w:p>
    <w:p w:rsidR="006D41B5" w:rsidRPr="0039067B" w:rsidRDefault="006D41B5" w:rsidP="00B736FF">
      <w:pPr>
        <w:pStyle w:val="Nagwek2"/>
        <w:numPr>
          <w:ilvl w:val="1"/>
          <w:numId w:val="8"/>
        </w:numPr>
        <w:spacing w:before="0" w:after="0"/>
        <w:contextualSpacing/>
        <w:jc w:val="both"/>
        <w:rPr>
          <w:rFonts w:ascii="Arial" w:hAnsi="Arial"/>
          <w:sz w:val="22"/>
          <w:szCs w:val="22"/>
        </w:rPr>
      </w:pPr>
      <w:bookmarkStart w:id="554" w:name="_Toc362428436"/>
      <w:bookmarkStart w:id="555" w:name="_Toc421093526"/>
      <w:bookmarkStart w:id="556" w:name="_Toc502641417"/>
      <w:r w:rsidRPr="0039067B">
        <w:rPr>
          <w:rFonts w:ascii="Arial" w:hAnsi="Arial"/>
          <w:sz w:val="22"/>
          <w:szCs w:val="22"/>
        </w:rPr>
        <w:t>Obiekty zabytkowe wpisane do ewidencji zabytków</w:t>
      </w:r>
      <w:bookmarkEnd w:id="554"/>
      <w:bookmarkEnd w:id="555"/>
      <w:bookmarkEnd w:id="556"/>
    </w:p>
    <w:p w:rsidR="006D41B5" w:rsidRDefault="006D41B5" w:rsidP="00B736FF">
      <w:pPr>
        <w:numPr>
          <w:ilvl w:val="0"/>
          <w:numId w:val="95"/>
        </w:numPr>
        <w:spacing w:line="360" w:lineRule="auto"/>
        <w:contextualSpacing/>
        <w:rPr>
          <w:rFonts w:ascii="Arial" w:hAnsi="Arial" w:cs="Arial"/>
          <w:sz w:val="22"/>
          <w:szCs w:val="22"/>
        </w:rPr>
      </w:pPr>
      <w:r w:rsidRPr="0039067B">
        <w:rPr>
          <w:rFonts w:ascii="Arial" w:hAnsi="Arial" w:cs="Arial"/>
          <w:sz w:val="22"/>
          <w:szCs w:val="22"/>
        </w:rPr>
        <w:t xml:space="preserve">Obiekty i ich zespoły wpisane do ewidencji zabytków podlegają rygorom prawnym wynikającym z treści odpowiednich aktów prawnych, w tym przede wszystkim ustawy z dnia 23 lipca 2003 roku o ochronie zabytków i opiece nad zabytkami </w:t>
      </w:r>
      <w:r w:rsidR="00052B0E" w:rsidRPr="0039067B">
        <w:rPr>
          <w:rFonts w:ascii="Arial" w:hAnsi="Arial" w:cs="Arial"/>
          <w:sz w:val="22"/>
          <w:szCs w:val="22"/>
        </w:rPr>
        <w:t>(Dz.</w:t>
      </w:r>
      <w:r w:rsidR="00052B0E">
        <w:rPr>
          <w:rFonts w:ascii="Arial" w:hAnsi="Arial" w:cs="Arial"/>
          <w:sz w:val="22"/>
          <w:szCs w:val="22"/>
        </w:rPr>
        <w:t xml:space="preserve"> U. z 2017</w:t>
      </w:r>
      <w:r w:rsidR="00052B0E" w:rsidRPr="0039067B">
        <w:rPr>
          <w:rFonts w:ascii="Arial" w:hAnsi="Arial" w:cs="Arial"/>
          <w:sz w:val="22"/>
          <w:szCs w:val="22"/>
        </w:rPr>
        <w:t xml:space="preserve"> </w:t>
      </w:r>
      <w:r w:rsidR="00052B0E" w:rsidRPr="0039067B">
        <w:rPr>
          <w:rFonts w:ascii="Arial" w:hAnsi="Arial" w:cs="Arial"/>
          <w:sz w:val="22"/>
          <w:szCs w:val="22"/>
        </w:rPr>
        <w:lastRenderedPageBreak/>
        <w:t xml:space="preserve">r. poz. </w:t>
      </w:r>
      <w:r w:rsidR="00052B0E">
        <w:rPr>
          <w:rFonts w:ascii="Arial" w:hAnsi="Arial" w:cs="Arial"/>
          <w:sz w:val="22"/>
          <w:szCs w:val="22"/>
        </w:rPr>
        <w:t>2187 z późn. zm.)</w:t>
      </w:r>
      <w:r w:rsidRPr="0039067B">
        <w:rPr>
          <w:rFonts w:ascii="Arial" w:hAnsi="Arial" w:cs="Arial"/>
          <w:sz w:val="22"/>
          <w:szCs w:val="22"/>
        </w:rPr>
        <w:t xml:space="preserve"> oraz art. 39 ust. 3 ustawy Prawo budowlane z dnia 7 lipca 1994 r. (Dz. U. z 2017 r. poz. 1332z późn. zm.).</w:t>
      </w:r>
    </w:p>
    <w:p w:rsidR="00052B0E" w:rsidRPr="00052B0E" w:rsidRDefault="00052B0E" w:rsidP="00052B0E">
      <w:pPr>
        <w:pStyle w:val="Tekstpodstawowy"/>
      </w:pPr>
    </w:p>
    <w:p w:rsidR="006D41B5" w:rsidRPr="0039067B" w:rsidRDefault="006D41B5" w:rsidP="00B736FF">
      <w:pPr>
        <w:numPr>
          <w:ilvl w:val="0"/>
          <w:numId w:val="95"/>
        </w:numPr>
        <w:spacing w:line="360" w:lineRule="auto"/>
        <w:contextualSpacing/>
        <w:rPr>
          <w:rFonts w:ascii="Arial" w:hAnsi="Arial" w:cs="Arial"/>
          <w:sz w:val="22"/>
          <w:szCs w:val="22"/>
        </w:rPr>
      </w:pPr>
      <w:r w:rsidRPr="0039067B">
        <w:rPr>
          <w:rFonts w:ascii="Arial" w:hAnsi="Arial" w:cs="Arial"/>
          <w:sz w:val="22"/>
          <w:szCs w:val="22"/>
        </w:rPr>
        <w:t>W odniesieniu do budynków zaleca się:</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utrzymać lub odtworzyć ich historyczną formę architektoniczną (wysokość, bryłę, kształt i geometrię dachu, kompozycję i wystrój elew</w:t>
      </w:r>
      <w:r w:rsidR="002129C1">
        <w:rPr>
          <w:rFonts w:ascii="Arial" w:hAnsi="Arial" w:cs="Arial"/>
          <w:sz w:val="22"/>
          <w:szCs w:val="22"/>
        </w:rPr>
        <w:t>acji, formy stolarki okiennej i </w:t>
      </w:r>
      <w:r w:rsidRPr="0039067B">
        <w:rPr>
          <w:rFonts w:ascii="Arial" w:hAnsi="Arial" w:cs="Arial"/>
          <w:sz w:val="22"/>
          <w:szCs w:val="22"/>
        </w:rPr>
        <w:t>drzwiowej);</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stosować historyczne lub nawiązujące do lokalnych tradycji materiały budowlane oraz kolorystykę; w szczególności zakazuje si</w:t>
      </w:r>
      <w:r w:rsidR="002129C1">
        <w:rPr>
          <w:rFonts w:ascii="Arial" w:hAnsi="Arial" w:cs="Arial"/>
          <w:sz w:val="22"/>
          <w:szCs w:val="22"/>
        </w:rPr>
        <w:t>ę stosowania paneli, sidingów i </w:t>
      </w:r>
      <w:r w:rsidRPr="0039067B">
        <w:rPr>
          <w:rFonts w:ascii="Arial" w:hAnsi="Arial" w:cs="Arial"/>
          <w:sz w:val="22"/>
          <w:szCs w:val="22"/>
        </w:rPr>
        <w:t>nieotynkowanych bali drewnianych;</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chronić, a w przypadku zniszczenia, w miarę możliwości odtwarzać historyczny detal architektoniczny;</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unikać umieszczania elementów technicznego wyposażenia budynków na fasadach budynku widocznych od strony ulicy (klimatyzatorów, anten satelitarnych, przewodów dymowych i wentylacyjnych, reklam niezwiązanych z prowadzoną w danym obiekcie działalnością);</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w przypadku zagospodarowania budynku na nowe funkcje zachować jego walory zabytkowe; pożądane jest, aby zmiana funkcji budynku wiązała się z podkreśleniem jego historycznego charakteru;</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nowa zabudowa realizowana w bezpośrednim sąsiedztwie tych obiektów nie powinna naruszać ich zabytkowych walorów, w szczególności poprzez swoją formę, gabaryty czy kolorystykę;</w:t>
      </w:r>
    </w:p>
    <w:p w:rsidR="006D41B5" w:rsidRPr="0039067B" w:rsidRDefault="006D41B5" w:rsidP="00B736FF">
      <w:pPr>
        <w:numPr>
          <w:ilvl w:val="0"/>
          <w:numId w:val="96"/>
        </w:numPr>
        <w:spacing w:line="360" w:lineRule="auto"/>
        <w:contextualSpacing/>
        <w:rPr>
          <w:rFonts w:ascii="Arial" w:hAnsi="Arial" w:cs="Arial"/>
          <w:sz w:val="22"/>
          <w:szCs w:val="22"/>
        </w:rPr>
      </w:pPr>
      <w:r w:rsidRPr="0039067B">
        <w:rPr>
          <w:rFonts w:ascii="Arial" w:hAnsi="Arial" w:cs="Arial"/>
          <w:sz w:val="22"/>
          <w:szCs w:val="22"/>
        </w:rPr>
        <w:t>w przypadku rozbiórki obiektu wpisanego do ewidencji zabytków sporządzić dokumentację konserwatorską obiektu.</w:t>
      </w:r>
    </w:p>
    <w:p w:rsidR="006D41B5" w:rsidRPr="0039067B" w:rsidRDefault="006D41B5" w:rsidP="00B736FF">
      <w:pPr>
        <w:numPr>
          <w:ilvl w:val="0"/>
          <w:numId w:val="95"/>
        </w:numPr>
        <w:spacing w:line="360" w:lineRule="auto"/>
        <w:contextualSpacing/>
        <w:rPr>
          <w:rFonts w:ascii="Arial" w:hAnsi="Arial" w:cs="Arial"/>
          <w:sz w:val="22"/>
          <w:szCs w:val="22"/>
        </w:rPr>
      </w:pPr>
      <w:r w:rsidRPr="0039067B">
        <w:rPr>
          <w:rFonts w:ascii="Arial" w:hAnsi="Arial" w:cs="Arial"/>
          <w:sz w:val="22"/>
          <w:szCs w:val="22"/>
        </w:rPr>
        <w:t>W odniesieniu do zespołów obiektów (zespoły dworskie, folwarczne i pałacowe) zaleca się:</w:t>
      </w:r>
    </w:p>
    <w:p w:rsidR="006D41B5" w:rsidRPr="0039067B" w:rsidRDefault="006D41B5" w:rsidP="00B736FF">
      <w:pPr>
        <w:numPr>
          <w:ilvl w:val="0"/>
          <w:numId w:val="97"/>
        </w:numPr>
        <w:spacing w:line="360" w:lineRule="auto"/>
        <w:contextualSpacing/>
        <w:rPr>
          <w:rFonts w:ascii="Arial" w:hAnsi="Arial" w:cs="Arial"/>
          <w:sz w:val="22"/>
          <w:szCs w:val="22"/>
        </w:rPr>
      </w:pPr>
      <w:r w:rsidRPr="0039067B">
        <w:rPr>
          <w:rFonts w:ascii="Arial" w:hAnsi="Arial" w:cs="Arial"/>
          <w:sz w:val="22"/>
          <w:szCs w:val="22"/>
        </w:rPr>
        <w:t>uwzględniać zapisy wymienione w ust.2;</w:t>
      </w:r>
    </w:p>
    <w:p w:rsidR="006D41B5" w:rsidRPr="0039067B" w:rsidRDefault="006D41B5" w:rsidP="00B736FF">
      <w:pPr>
        <w:numPr>
          <w:ilvl w:val="0"/>
          <w:numId w:val="97"/>
        </w:numPr>
        <w:spacing w:line="360" w:lineRule="auto"/>
        <w:contextualSpacing/>
        <w:rPr>
          <w:rFonts w:ascii="Arial" w:hAnsi="Arial" w:cs="Arial"/>
          <w:sz w:val="22"/>
          <w:szCs w:val="22"/>
        </w:rPr>
      </w:pPr>
      <w:r w:rsidRPr="0039067B">
        <w:rPr>
          <w:rFonts w:ascii="Arial" w:hAnsi="Arial" w:cs="Arial"/>
          <w:sz w:val="22"/>
          <w:szCs w:val="22"/>
        </w:rPr>
        <w:t>zachować i konserwować zachowane elementy historycznych układów przestrzennych oraz poszczególne elementy tych układów tj. historyczne ogrodzenia, bramy, drogi, ścieżki, a także zieleń;</w:t>
      </w:r>
    </w:p>
    <w:p w:rsidR="006D41B5" w:rsidRPr="0039067B" w:rsidRDefault="006D41B5" w:rsidP="00B736FF">
      <w:pPr>
        <w:numPr>
          <w:ilvl w:val="0"/>
          <w:numId w:val="97"/>
        </w:numPr>
        <w:spacing w:line="360" w:lineRule="auto"/>
        <w:contextualSpacing/>
        <w:rPr>
          <w:rFonts w:ascii="Arial" w:hAnsi="Arial" w:cs="Arial"/>
          <w:sz w:val="22"/>
          <w:szCs w:val="22"/>
        </w:rPr>
      </w:pPr>
      <w:r w:rsidRPr="0039067B">
        <w:rPr>
          <w:rFonts w:ascii="Arial" w:hAnsi="Arial" w:cs="Arial"/>
          <w:sz w:val="22"/>
          <w:szCs w:val="22"/>
        </w:rPr>
        <w:t>zachować historycznie ukształtowane przestrzenie otwarte pomiędzy budynkami takie jak dziedzińce oraz place.</w:t>
      </w:r>
    </w:p>
    <w:p w:rsidR="006D41B5" w:rsidRPr="0039067B" w:rsidRDefault="006D41B5" w:rsidP="00B736FF">
      <w:pPr>
        <w:numPr>
          <w:ilvl w:val="0"/>
          <w:numId w:val="95"/>
        </w:numPr>
        <w:spacing w:line="360" w:lineRule="auto"/>
        <w:contextualSpacing/>
        <w:rPr>
          <w:rFonts w:ascii="Arial" w:hAnsi="Arial" w:cs="Arial"/>
          <w:sz w:val="22"/>
          <w:szCs w:val="22"/>
        </w:rPr>
      </w:pPr>
      <w:r w:rsidRPr="0039067B">
        <w:rPr>
          <w:rFonts w:ascii="Arial" w:hAnsi="Arial" w:cs="Arial"/>
          <w:sz w:val="22"/>
          <w:szCs w:val="22"/>
        </w:rPr>
        <w:t>W odniesieniu do zabytkowych cmentarzy i miejsc pocmentarnych zaleca się, aby:</w:t>
      </w:r>
    </w:p>
    <w:p w:rsidR="006D41B5" w:rsidRPr="0039067B" w:rsidRDefault="006D41B5" w:rsidP="00B736FF">
      <w:pPr>
        <w:numPr>
          <w:ilvl w:val="0"/>
          <w:numId w:val="98"/>
        </w:numPr>
        <w:spacing w:line="360" w:lineRule="auto"/>
        <w:contextualSpacing/>
        <w:rPr>
          <w:rFonts w:ascii="Arial" w:hAnsi="Arial" w:cs="Arial"/>
          <w:sz w:val="22"/>
          <w:szCs w:val="22"/>
        </w:rPr>
      </w:pPr>
      <w:r w:rsidRPr="0039067B">
        <w:rPr>
          <w:rFonts w:ascii="Arial" w:hAnsi="Arial" w:cs="Arial"/>
          <w:sz w:val="22"/>
          <w:szCs w:val="22"/>
        </w:rPr>
        <w:t>zachować ich dotychczasową funkcję jeżeli są one nadal użytkowane;</w:t>
      </w:r>
    </w:p>
    <w:p w:rsidR="006D41B5" w:rsidRPr="0039067B" w:rsidRDefault="006D41B5" w:rsidP="00B736FF">
      <w:pPr>
        <w:numPr>
          <w:ilvl w:val="0"/>
          <w:numId w:val="98"/>
        </w:numPr>
        <w:spacing w:line="360" w:lineRule="auto"/>
        <w:contextualSpacing/>
        <w:rPr>
          <w:rFonts w:ascii="Arial" w:hAnsi="Arial" w:cs="Arial"/>
          <w:sz w:val="22"/>
          <w:szCs w:val="22"/>
        </w:rPr>
      </w:pPr>
      <w:r w:rsidRPr="0039067B">
        <w:rPr>
          <w:rFonts w:ascii="Arial" w:hAnsi="Arial" w:cs="Arial"/>
          <w:sz w:val="22"/>
          <w:szCs w:val="22"/>
        </w:rPr>
        <w:t xml:space="preserve">miejsca pocmentarne zachować jako tereny zielone; zaleca się zaznaczać ich granice poprzez ogrodzenie ich w trwały sposób; funkcję ogrodzenia pełnić może </w:t>
      </w:r>
      <w:r w:rsidRPr="0039067B">
        <w:rPr>
          <w:rFonts w:ascii="Arial" w:hAnsi="Arial" w:cs="Arial"/>
          <w:sz w:val="22"/>
          <w:szCs w:val="22"/>
        </w:rPr>
        <w:lastRenderedPageBreak/>
        <w:t>zarówno twór sztuczny (mur, estetyczne ogrodzenie metalowe), jak i naturalny (np. żywopłot);</w:t>
      </w:r>
    </w:p>
    <w:p w:rsidR="006D41B5" w:rsidRPr="0039067B" w:rsidRDefault="006D41B5" w:rsidP="00B736FF">
      <w:pPr>
        <w:numPr>
          <w:ilvl w:val="0"/>
          <w:numId w:val="98"/>
        </w:numPr>
        <w:spacing w:line="360" w:lineRule="auto"/>
        <w:contextualSpacing/>
        <w:rPr>
          <w:rFonts w:ascii="Arial" w:hAnsi="Arial" w:cs="Arial"/>
          <w:sz w:val="22"/>
          <w:szCs w:val="22"/>
        </w:rPr>
      </w:pPr>
      <w:r w:rsidRPr="0039067B">
        <w:rPr>
          <w:rFonts w:ascii="Arial" w:hAnsi="Arial" w:cs="Arial"/>
          <w:sz w:val="22"/>
          <w:szCs w:val="22"/>
        </w:rPr>
        <w:t>zachować i konserwować istniejące elementy historycznych układów przestrzennych oraz ich poszczególne elementy takie, jak m.in.: historyczne ogrodzenia, bramy, ścieżki, obiekty sztuki sepulkralnej czy zieleń; zachowane nagrobki należy zabezpieczyć przed dewastacją i pozostawić na miejscu, ewentualnie tworzyć dla nich lapidaria lub zachować je w inny sposób.</w:t>
      </w:r>
    </w:p>
    <w:p w:rsidR="006D41B5" w:rsidRPr="0039067B" w:rsidRDefault="006D41B5" w:rsidP="00B736FF">
      <w:pPr>
        <w:numPr>
          <w:ilvl w:val="0"/>
          <w:numId w:val="95"/>
        </w:numPr>
        <w:spacing w:line="360" w:lineRule="auto"/>
        <w:contextualSpacing/>
        <w:rPr>
          <w:rFonts w:ascii="Arial" w:hAnsi="Arial" w:cs="Arial"/>
          <w:sz w:val="22"/>
          <w:szCs w:val="22"/>
        </w:rPr>
      </w:pPr>
      <w:r w:rsidRPr="0039067B">
        <w:rPr>
          <w:rFonts w:ascii="Arial" w:hAnsi="Arial" w:cs="Arial"/>
          <w:sz w:val="22"/>
          <w:szCs w:val="22"/>
        </w:rPr>
        <w:t>Ochronie podlegają figurujące w ewidencji zabytków stanowiska archeologiczne – na zasadach określonych dla strefy „OW” obserwacji archeologicznej.</w:t>
      </w:r>
    </w:p>
    <w:p w:rsidR="006D41B5" w:rsidRPr="0039067B" w:rsidRDefault="006D41B5" w:rsidP="001C734C">
      <w:pPr>
        <w:ind w:firstLine="0"/>
        <w:rPr>
          <w:rFonts w:ascii="Arial" w:hAnsi="Arial" w:cs="Arial"/>
          <w:sz w:val="22"/>
          <w:szCs w:val="22"/>
        </w:rPr>
      </w:pPr>
    </w:p>
    <w:p w:rsidR="006D41B5" w:rsidRPr="0039067B" w:rsidRDefault="006D41B5" w:rsidP="00B736FF">
      <w:pPr>
        <w:pStyle w:val="Nagwek2"/>
        <w:numPr>
          <w:ilvl w:val="1"/>
          <w:numId w:val="8"/>
        </w:numPr>
        <w:spacing w:before="0" w:after="0"/>
        <w:contextualSpacing/>
        <w:jc w:val="both"/>
        <w:rPr>
          <w:rFonts w:ascii="Arial" w:hAnsi="Arial"/>
          <w:sz w:val="22"/>
          <w:szCs w:val="22"/>
        </w:rPr>
      </w:pPr>
      <w:bookmarkStart w:id="557" w:name="_Toc362428437"/>
      <w:bookmarkStart w:id="558" w:name="_Toc421093527"/>
      <w:bookmarkStart w:id="559" w:name="_Toc502641418"/>
      <w:r w:rsidRPr="0039067B">
        <w:rPr>
          <w:rFonts w:ascii="Arial" w:hAnsi="Arial"/>
          <w:sz w:val="22"/>
          <w:szCs w:val="22"/>
        </w:rPr>
        <w:t>Strefy ochrony konserwatorskiej</w:t>
      </w:r>
      <w:bookmarkEnd w:id="557"/>
      <w:bookmarkEnd w:id="558"/>
      <w:bookmarkEnd w:id="559"/>
    </w:p>
    <w:p w:rsidR="006D41B5" w:rsidRPr="0039067B" w:rsidRDefault="006D41B5" w:rsidP="00B736FF">
      <w:pPr>
        <w:numPr>
          <w:ilvl w:val="0"/>
          <w:numId w:val="99"/>
        </w:numPr>
        <w:spacing w:line="360" w:lineRule="auto"/>
        <w:contextualSpacing/>
        <w:rPr>
          <w:rFonts w:ascii="Arial" w:hAnsi="Arial" w:cs="Arial"/>
          <w:sz w:val="22"/>
          <w:szCs w:val="22"/>
        </w:rPr>
      </w:pPr>
      <w:r w:rsidRPr="0039067B">
        <w:rPr>
          <w:rFonts w:ascii="Arial" w:hAnsi="Arial" w:cs="Arial"/>
          <w:sz w:val="22"/>
          <w:szCs w:val="22"/>
        </w:rPr>
        <w:t>Do obiektów umieszczonych w rejestrze zabytków i w ewidencji zabytków, znajdujących się w strefach ochrony konserwatorskiej, dodatkowo odnoszą się ustalenia dla tych stref.</w:t>
      </w:r>
    </w:p>
    <w:p w:rsidR="006D41B5" w:rsidRPr="0039067B" w:rsidRDefault="006D41B5" w:rsidP="00B736FF">
      <w:pPr>
        <w:numPr>
          <w:ilvl w:val="0"/>
          <w:numId w:val="99"/>
        </w:numPr>
        <w:spacing w:line="360" w:lineRule="auto"/>
        <w:contextualSpacing/>
        <w:rPr>
          <w:rFonts w:ascii="Arial" w:hAnsi="Arial" w:cs="Arial"/>
          <w:bCs/>
          <w:sz w:val="22"/>
          <w:szCs w:val="22"/>
        </w:rPr>
      </w:pPr>
      <w:r w:rsidRPr="0039067B">
        <w:rPr>
          <w:rFonts w:ascii="Arial" w:hAnsi="Arial" w:cs="Arial"/>
          <w:sz w:val="22"/>
          <w:szCs w:val="22"/>
        </w:rPr>
        <w:t>W zasięgu strefy ochrony konserwatorskiej proponuje</w:t>
      </w:r>
      <w:r w:rsidRPr="0039067B">
        <w:rPr>
          <w:rFonts w:ascii="Arial" w:hAnsi="Arial" w:cs="Arial"/>
          <w:bCs/>
          <w:sz w:val="22"/>
          <w:szCs w:val="22"/>
        </w:rPr>
        <w:t xml:space="preserve"> się:</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bezwzględny priorytet wymagań konserwatorskich,</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zachowanie i ochrona zieleni zabytkowej oraz układu przestrzennego parków,</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podjęcie prac:</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inwentaryzacyjnych (wykazy gatunków, ocena wieku, stan drzew),</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 xml:space="preserve">pielęgnacyjnych i wycinkowych (uczytelnienie w celu odtworzenia kompozycji, </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usuwanie elementów zacierających układ, utrzymanie w miarę możliwości stanu istniejącego, jego utrwalenie oraz pielęgnowanie),</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nasadzeniowych (zgodnie z zaleceniami wynikającymi z wcześniej przeprowadzonych prac),</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zakaz naruszenia krajobrazowej kompozycji przestrzennej obszaru,</w:t>
      </w:r>
    </w:p>
    <w:p w:rsidR="006D41B5" w:rsidRPr="0039067B" w:rsidRDefault="006D41B5" w:rsidP="00B736FF">
      <w:pPr>
        <w:numPr>
          <w:ilvl w:val="0"/>
          <w:numId w:val="100"/>
        </w:numPr>
        <w:spacing w:line="360" w:lineRule="auto"/>
        <w:contextualSpacing/>
        <w:rPr>
          <w:rFonts w:ascii="Arial" w:hAnsi="Arial" w:cs="Arial"/>
          <w:sz w:val="22"/>
          <w:szCs w:val="22"/>
        </w:rPr>
      </w:pPr>
      <w:r w:rsidRPr="0039067B">
        <w:rPr>
          <w:rFonts w:ascii="Arial" w:hAnsi="Arial" w:cs="Arial"/>
          <w:sz w:val="22"/>
          <w:szCs w:val="22"/>
        </w:rPr>
        <w:t>zakaz lokalizacji funkcji uciążliwych.</w:t>
      </w:r>
    </w:p>
    <w:p w:rsidR="006D41B5" w:rsidRPr="0039067B" w:rsidRDefault="006D41B5" w:rsidP="00B736FF">
      <w:pPr>
        <w:numPr>
          <w:ilvl w:val="0"/>
          <w:numId w:val="99"/>
        </w:numPr>
        <w:spacing w:line="360" w:lineRule="auto"/>
        <w:contextualSpacing/>
        <w:rPr>
          <w:rFonts w:ascii="Arial" w:hAnsi="Arial" w:cs="Arial"/>
          <w:bCs/>
          <w:sz w:val="22"/>
          <w:szCs w:val="22"/>
        </w:rPr>
      </w:pPr>
      <w:r w:rsidRPr="0039067B">
        <w:rPr>
          <w:rFonts w:ascii="Arial" w:hAnsi="Arial" w:cs="Arial"/>
          <w:bCs/>
          <w:sz w:val="22"/>
          <w:szCs w:val="22"/>
        </w:rPr>
        <w:t>W zasięgu strefy ochrony kulturowej zespołu Starego Miasta zaleca się:</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zachowanie formy krajobrazu;</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 xml:space="preserve">zharmonizowanie nowej zabudowy z historyczną kompozycją </w:t>
      </w:r>
      <w:r w:rsidRPr="0039067B">
        <w:rPr>
          <w:rFonts w:ascii="Arial" w:hAnsi="Arial" w:cs="Arial"/>
          <w:sz w:val="22"/>
          <w:szCs w:val="22"/>
        </w:rPr>
        <w:br/>
        <w:t>przestrzenno-architektoniczną; w szczególności zachowane powinny być, wynikające z historycznego sąsiedztwa: skala, ukształtowanie bryły, poziom posadowienia parteru oraz geometria i pokrycie dachu; stosowane materiały powinny nawiązywać do lokalnej tradycji budowlanej,</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 xml:space="preserve">unikać lokalizacji obiektów o formach i kubaturze obcych w historycznie ukształtowanej przestrzeni, a także wolnostojących masztów, wież i nośników reklamowych; w przypadku konieczności ich lokalizacji w zasięgu strefy konserwatorskiej, warto by te obiekty posiadały atrakcyjną formę architektoniczną </w:t>
      </w:r>
      <w:r w:rsidRPr="0039067B">
        <w:rPr>
          <w:rFonts w:ascii="Arial" w:hAnsi="Arial" w:cs="Arial"/>
          <w:sz w:val="22"/>
          <w:szCs w:val="22"/>
        </w:rPr>
        <w:lastRenderedPageBreak/>
        <w:t>podkreślającą walory wizualne, funkcjonalne oraz kulturowe otaczającej przestrzeni;</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by wysokość nowo wznoszonych lub modernizowanych budynków nie przekraczała 9 m; możliwe jest wznoszenie obiektów budowlanych o wysokości przekraczającej 9 m, jeżeli:</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stanowi to odbudowę lub rekonstrukcję, w historycznej formie, zniszczonego obiektu zabytkowego,</w:t>
      </w:r>
    </w:p>
    <w:p w:rsidR="006D41B5"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są to obiekty sakralne,</w:t>
      </w:r>
    </w:p>
    <w:p w:rsidR="00D97458" w:rsidRPr="0039067B" w:rsidRDefault="006D41B5" w:rsidP="00B736FF">
      <w:pPr>
        <w:numPr>
          <w:ilvl w:val="0"/>
          <w:numId w:val="101"/>
        </w:numPr>
        <w:spacing w:line="360" w:lineRule="auto"/>
        <w:contextualSpacing/>
        <w:rPr>
          <w:rFonts w:ascii="Arial" w:hAnsi="Arial" w:cs="Arial"/>
          <w:sz w:val="22"/>
          <w:szCs w:val="22"/>
        </w:rPr>
      </w:pPr>
      <w:r w:rsidRPr="0039067B">
        <w:rPr>
          <w:rFonts w:ascii="Arial" w:hAnsi="Arial" w:cs="Arial"/>
          <w:sz w:val="22"/>
          <w:szCs w:val="22"/>
        </w:rPr>
        <w:t>są to określone w miejscowych planach zagospodarowania przestrzennego dominanty układu zabudowy.</w:t>
      </w:r>
    </w:p>
    <w:p w:rsidR="00FC26F3" w:rsidRPr="0039067B" w:rsidRDefault="00FC26F3" w:rsidP="00FC26F3">
      <w:pPr>
        <w:pStyle w:val="Tekstpodstawowy"/>
        <w:rPr>
          <w:rFonts w:ascii="Arial" w:hAnsi="Arial" w:cs="Arial"/>
        </w:rPr>
      </w:pPr>
    </w:p>
    <w:p w:rsidR="00D7473B" w:rsidRPr="0039067B" w:rsidRDefault="00D7473B" w:rsidP="00B736FF">
      <w:pPr>
        <w:pStyle w:val="drwinia2"/>
        <w:numPr>
          <w:ilvl w:val="0"/>
          <w:numId w:val="6"/>
        </w:numPr>
      </w:pPr>
      <w:bookmarkStart w:id="560" w:name="_Toc466549868"/>
      <w:bookmarkStart w:id="561" w:name="_Toc506449412"/>
      <w:r w:rsidRPr="0039067B">
        <w:t>KIERUNKI</w:t>
      </w:r>
      <w:r w:rsidR="00FE674C" w:rsidRPr="0039067B">
        <w:t xml:space="preserve"> ROZWOJU SYSTEMÓW KOMUNIKACJI I </w:t>
      </w:r>
      <w:r w:rsidRPr="0039067B">
        <w:t>INFRASTRUKTURY TECHNICZNEJ</w:t>
      </w:r>
      <w:bookmarkEnd w:id="560"/>
      <w:bookmarkEnd w:id="561"/>
    </w:p>
    <w:p w:rsidR="00B91824" w:rsidRPr="0039067B" w:rsidRDefault="00B91824" w:rsidP="00B736FF">
      <w:pPr>
        <w:pStyle w:val="Nagwek2"/>
        <w:numPr>
          <w:ilvl w:val="1"/>
          <w:numId w:val="184"/>
        </w:numPr>
        <w:spacing w:before="0" w:after="0"/>
        <w:ind w:left="709" w:hanging="567"/>
        <w:contextualSpacing/>
        <w:jc w:val="both"/>
        <w:rPr>
          <w:rFonts w:ascii="Arial" w:hAnsi="Arial"/>
          <w:sz w:val="22"/>
          <w:szCs w:val="22"/>
        </w:rPr>
      </w:pPr>
      <w:bookmarkStart w:id="562" w:name="_Toc419723262"/>
      <w:bookmarkStart w:id="563" w:name="_Toc502641420"/>
      <w:r w:rsidRPr="0039067B">
        <w:rPr>
          <w:rFonts w:ascii="Arial" w:hAnsi="Arial"/>
          <w:sz w:val="22"/>
          <w:szCs w:val="22"/>
        </w:rPr>
        <w:t>Układ i hierarchia ważniejszych dróg, ustalenia dotyczące dróg</w:t>
      </w:r>
      <w:bookmarkEnd w:id="562"/>
      <w:bookmarkEnd w:id="563"/>
    </w:p>
    <w:p w:rsidR="00FE674C" w:rsidRPr="0039067B" w:rsidRDefault="00FE674C" w:rsidP="001C734C">
      <w:pPr>
        <w:rPr>
          <w:rFonts w:ascii="Arial" w:hAnsi="Arial" w:cs="Arial"/>
        </w:rPr>
      </w:pP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W Studium – na rysunku pt.: „Kierunki rozwoju przestrzennego” – określono podstawowy hierarchiczny układ dróg publicznych wyznaczając przebiegi dla dróg: głównych, zbiorczych oraz ważniejszych (istotnych dla powiązań funkcjonalnych) dróg lokalnych i dojazdowych. Drogi te wraz z pozostałymi (nieokreślonymi na rysunku Studium) drogami lokalnymi, dojazdowymi oraz drogami wewnętrznymi, mają zapewnić sprawną obsługę obecnych terenów zainwestowanych, terenów przeznaczonych pod nowe inwestycje (wyznaczonych w Studium) oraz terenów niezainwestowanych (głównie rolniczych).</w:t>
      </w: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Należy dążyć do poprawy warunków technicznych istniejących dróg i osiągnięcia przez nie parametrów właściwych dla klas określonych na rysunku Studium pt.: „Kierunki rozwoju przestrzennego”, rezerwując ustalone na tym rysunku tereny, odpowiadające przyjętym klasom.</w:t>
      </w: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Wyznacza się obejście drogowe miasta Skała na drodze wojewódzkiej numer 794, przedstawione na rysunku studium pt.: "Kierunki rozwoju przestrzennego".</w:t>
      </w: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 xml:space="preserve">We wszystkich miejscowościach, przy przejściu dróg tranzytowych przez tereny zabudowane, należy dążyć do segregacji ruchu kołowego i pieszego. </w:t>
      </w:r>
      <w:r w:rsidR="00736834">
        <w:rPr>
          <w:rFonts w:ascii="Arial" w:hAnsi="Arial" w:cs="Arial"/>
          <w:sz w:val="22"/>
          <w:szCs w:val="22"/>
        </w:rPr>
        <w:t>Po uzgodnieniu z zarządcą d</w:t>
      </w:r>
      <w:r w:rsidRPr="0039067B">
        <w:rPr>
          <w:rFonts w:ascii="Arial" w:hAnsi="Arial" w:cs="Arial"/>
          <w:sz w:val="22"/>
          <w:szCs w:val="22"/>
        </w:rPr>
        <w:t>rogi</w:t>
      </w:r>
      <w:r w:rsidR="00736834">
        <w:rPr>
          <w:rFonts w:ascii="Arial" w:hAnsi="Arial" w:cs="Arial"/>
          <w:sz w:val="22"/>
          <w:szCs w:val="22"/>
        </w:rPr>
        <w:t>,</w:t>
      </w:r>
      <w:r w:rsidRPr="0039067B">
        <w:rPr>
          <w:rFonts w:ascii="Arial" w:hAnsi="Arial" w:cs="Arial"/>
          <w:sz w:val="22"/>
          <w:szCs w:val="22"/>
        </w:rPr>
        <w:t xml:space="preserve"> zaleca się </w:t>
      </w:r>
      <w:r w:rsidR="00736834">
        <w:rPr>
          <w:rFonts w:ascii="Arial" w:hAnsi="Arial" w:cs="Arial"/>
          <w:sz w:val="22"/>
          <w:szCs w:val="22"/>
        </w:rPr>
        <w:t xml:space="preserve">je </w:t>
      </w:r>
      <w:r w:rsidRPr="0039067B">
        <w:rPr>
          <w:rFonts w:ascii="Arial" w:hAnsi="Arial" w:cs="Arial"/>
          <w:sz w:val="22"/>
          <w:szCs w:val="22"/>
        </w:rPr>
        <w:t xml:space="preserve">wyposażyć, zależnie od posiadanych środków w: podniesione krawężniki, obustronne lub jednostronne chodniki, kanalizację burzową. Jednocześnie zaleca się dążyć do ograniczenia uciążliwości wywołanej ruchem drogowym i zwiększenia bezpieczeństwa (np. przez izolację przyległej do jezdni zabudowy pasami zieleni, np. żywopłotami itp.). </w:t>
      </w:r>
    </w:p>
    <w:p w:rsidR="00B91824" w:rsidRPr="0039067B" w:rsidRDefault="00B91824" w:rsidP="00B736FF">
      <w:pPr>
        <w:widowControl w:val="0"/>
        <w:numPr>
          <w:ilvl w:val="0"/>
          <w:numId w:val="111"/>
        </w:numPr>
        <w:suppressAutoHyphens/>
        <w:spacing w:line="360" w:lineRule="auto"/>
        <w:jc w:val="left"/>
        <w:rPr>
          <w:rFonts w:ascii="Arial" w:hAnsi="Arial" w:cs="Arial"/>
          <w:sz w:val="22"/>
          <w:szCs w:val="22"/>
        </w:rPr>
      </w:pPr>
      <w:r w:rsidRPr="0039067B">
        <w:rPr>
          <w:rFonts w:ascii="Arial" w:hAnsi="Arial" w:cs="Arial"/>
          <w:sz w:val="22"/>
          <w:szCs w:val="22"/>
        </w:rPr>
        <w:t xml:space="preserve">Wyznacza się tereny dla miejsc obsługi podróżnych na terenach oznaczonych </w:t>
      </w:r>
      <w:r w:rsidRPr="0039067B">
        <w:rPr>
          <w:rFonts w:ascii="Arial" w:hAnsi="Arial" w:cs="Arial"/>
          <w:sz w:val="22"/>
          <w:szCs w:val="22"/>
        </w:rPr>
        <w:lastRenderedPageBreak/>
        <w:t>symbolem „KS”. Dopuszcza się realizowanie miejsc obsługi podróżnych także na terenach oznaczonych symbolami: "U", "P".</w:t>
      </w: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 xml:space="preserve">Dopuszcza się modernizację istniejących, nieokreślonych na rysunku Studium pt.: „Kierunki rozwoju przestrzennego” dróg publicznych oraz dróg wewnętrznych. </w:t>
      </w:r>
    </w:p>
    <w:p w:rsidR="00B91824" w:rsidRPr="0039067B"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Dla dróg wewnętrznych, które nie zostały wyznaczone na rysunku studium, ustala się minimalną szerokość w liniach rozgraniczających na 6 m.</w:t>
      </w:r>
    </w:p>
    <w:p w:rsidR="00B91824" w:rsidRDefault="00B91824" w:rsidP="00B736FF">
      <w:pPr>
        <w:numPr>
          <w:ilvl w:val="0"/>
          <w:numId w:val="111"/>
        </w:numPr>
        <w:spacing w:line="360" w:lineRule="auto"/>
        <w:contextualSpacing/>
        <w:rPr>
          <w:rFonts w:ascii="Arial" w:hAnsi="Arial" w:cs="Arial"/>
          <w:sz w:val="22"/>
          <w:szCs w:val="22"/>
        </w:rPr>
      </w:pPr>
      <w:r w:rsidRPr="0039067B">
        <w:rPr>
          <w:rFonts w:ascii="Arial" w:hAnsi="Arial" w:cs="Arial"/>
          <w:sz w:val="22"/>
          <w:szCs w:val="22"/>
        </w:rPr>
        <w:t>Obsługa terenów przemysłowych, oznaczonych symbolami P, oraz terenów usługowych znajdujących się przy drogach wojewódzkich, powinna być realizowana poprzez sieć dróg lokalnych, dojazdowych oraz wewnętrznych. Nie należy realizować bezpośrednich zjazdów na te tereny z dróg wojewódzkich.</w:t>
      </w:r>
    </w:p>
    <w:p w:rsidR="00BF7FBF" w:rsidRPr="00BF7FBF" w:rsidRDefault="00BF7FBF" w:rsidP="00BF7FBF">
      <w:pPr>
        <w:pStyle w:val="Tekstpodstawowy"/>
      </w:pPr>
    </w:p>
    <w:p w:rsidR="00802A04" w:rsidRPr="0039067B" w:rsidRDefault="00B91824" w:rsidP="00B736FF">
      <w:pPr>
        <w:pStyle w:val="Nagwek2"/>
        <w:numPr>
          <w:ilvl w:val="1"/>
          <w:numId w:val="184"/>
        </w:numPr>
        <w:spacing w:before="0" w:after="0"/>
        <w:ind w:left="709" w:hanging="567"/>
        <w:contextualSpacing/>
        <w:jc w:val="both"/>
        <w:rPr>
          <w:rFonts w:ascii="Arial" w:hAnsi="Arial"/>
          <w:sz w:val="22"/>
          <w:szCs w:val="22"/>
        </w:rPr>
      </w:pPr>
      <w:bookmarkStart w:id="564" w:name="_Toc128822765"/>
      <w:bookmarkStart w:id="565" w:name="_Toc136430271"/>
      <w:bookmarkStart w:id="566" w:name="_Toc259554675"/>
      <w:bookmarkStart w:id="567" w:name="_Toc281462219"/>
      <w:bookmarkStart w:id="568" w:name="_Toc306715165"/>
      <w:bookmarkStart w:id="569" w:name="_Toc362428441"/>
      <w:bookmarkStart w:id="570" w:name="_Toc419723263"/>
      <w:bookmarkStart w:id="571" w:name="_Toc502641421"/>
      <w:r w:rsidRPr="0039067B">
        <w:rPr>
          <w:rFonts w:ascii="Arial" w:hAnsi="Arial"/>
          <w:sz w:val="22"/>
          <w:szCs w:val="22"/>
        </w:rPr>
        <w:t>Ustalenia dotyczące pozostałych elementów komunikacji i transportu</w:t>
      </w:r>
      <w:bookmarkEnd w:id="564"/>
      <w:bookmarkEnd w:id="565"/>
      <w:bookmarkEnd w:id="566"/>
      <w:bookmarkEnd w:id="567"/>
      <w:bookmarkEnd w:id="568"/>
      <w:bookmarkEnd w:id="569"/>
      <w:bookmarkEnd w:id="570"/>
      <w:bookmarkEnd w:id="571"/>
    </w:p>
    <w:p w:rsidR="00B91824" w:rsidRPr="0039067B" w:rsidRDefault="00B91824" w:rsidP="00B736FF">
      <w:pPr>
        <w:numPr>
          <w:ilvl w:val="0"/>
          <w:numId w:val="112"/>
        </w:numPr>
        <w:spacing w:line="360" w:lineRule="auto"/>
        <w:contextualSpacing/>
        <w:rPr>
          <w:rFonts w:ascii="Arial" w:hAnsi="Arial" w:cs="Arial"/>
          <w:sz w:val="22"/>
          <w:szCs w:val="22"/>
        </w:rPr>
      </w:pPr>
      <w:r w:rsidRPr="0039067B">
        <w:rPr>
          <w:rFonts w:ascii="Arial" w:hAnsi="Arial" w:cs="Arial"/>
          <w:sz w:val="22"/>
          <w:szCs w:val="22"/>
        </w:rPr>
        <w:t>Należy wprowadzić zasadę realizacji niezbędnej ilości miejsc postojowych dla samochodów w obrębie działek dla nowych albo przekształcanych funkcjonalnie lub architektonicznie obiektów, z dopuszczeniem lokalizacji tych miejsc w nieodległym sąsiedztwie, jako „wydzierżawionych” na obszarze innej nieruchomości; na terenach intensywnie zagospodarowanych można odstępować od ścisłego respektowania tej zasady.</w:t>
      </w:r>
    </w:p>
    <w:p w:rsidR="00B91824" w:rsidRPr="0039067B" w:rsidRDefault="00B91824" w:rsidP="00B736FF">
      <w:pPr>
        <w:numPr>
          <w:ilvl w:val="0"/>
          <w:numId w:val="112"/>
        </w:numPr>
        <w:spacing w:line="360" w:lineRule="auto"/>
        <w:contextualSpacing/>
        <w:rPr>
          <w:rFonts w:ascii="Arial" w:hAnsi="Arial" w:cs="Arial"/>
          <w:sz w:val="22"/>
          <w:szCs w:val="22"/>
        </w:rPr>
      </w:pPr>
      <w:r w:rsidRPr="0039067B">
        <w:rPr>
          <w:rFonts w:ascii="Arial" w:hAnsi="Arial" w:cs="Arial"/>
          <w:sz w:val="22"/>
          <w:szCs w:val="22"/>
        </w:rPr>
        <w:t>Zaleca się wykonać i/lub oznakować oraz utrzymać we właściwym stanie wskazane na rysunku Studium pt.: „Kierunku rozwoju przestrzennego” ścieżki rowerowe, o ile umożliwiają to warunki terenowe. Ścieżki rowerowe prowadzone wzdłuż dróg klasy zbiorczej lub klas wyższych nie powinny być prowadzone po jezdni przeznaczonej dla ruchu pojazdów samochodowych.</w:t>
      </w:r>
    </w:p>
    <w:p w:rsidR="00FE674C" w:rsidRPr="0039067B" w:rsidRDefault="00B91824" w:rsidP="00B736FF">
      <w:pPr>
        <w:numPr>
          <w:ilvl w:val="0"/>
          <w:numId w:val="112"/>
        </w:numPr>
        <w:spacing w:line="360" w:lineRule="auto"/>
        <w:contextualSpacing/>
        <w:rPr>
          <w:rFonts w:ascii="Arial" w:hAnsi="Arial" w:cs="Arial"/>
          <w:sz w:val="22"/>
          <w:szCs w:val="22"/>
        </w:rPr>
      </w:pPr>
      <w:r w:rsidRPr="0039067B">
        <w:rPr>
          <w:rFonts w:ascii="Arial" w:hAnsi="Arial" w:cs="Arial"/>
          <w:sz w:val="22"/>
          <w:szCs w:val="22"/>
        </w:rPr>
        <w:t>Dopuszcza się wytyczanie nowych szlaków i ścieżek rowerowych, nieoznaczonych na rysunku Studium pt.: „Kierunku rozwoju przestrzen</w:t>
      </w:r>
      <w:r w:rsidR="009F47AE" w:rsidRPr="0039067B">
        <w:rPr>
          <w:rFonts w:ascii="Arial" w:hAnsi="Arial" w:cs="Arial"/>
          <w:sz w:val="22"/>
          <w:szCs w:val="22"/>
        </w:rPr>
        <w:t>nego”, a także innych szlaków o </w:t>
      </w:r>
      <w:r w:rsidRPr="0039067B">
        <w:rPr>
          <w:rFonts w:ascii="Arial" w:hAnsi="Arial" w:cs="Arial"/>
          <w:sz w:val="22"/>
          <w:szCs w:val="22"/>
        </w:rPr>
        <w:t>charakterze turystycznym, takich jak piesze, rowerowe, konne lub narciarskie.</w:t>
      </w:r>
    </w:p>
    <w:p w:rsidR="00802A04" w:rsidRPr="0039067B" w:rsidRDefault="00802A04" w:rsidP="00B736FF">
      <w:pPr>
        <w:numPr>
          <w:ilvl w:val="0"/>
          <w:numId w:val="112"/>
        </w:numPr>
        <w:spacing w:line="360" w:lineRule="auto"/>
        <w:contextualSpacing/>
        <w:rPr>
          <w:rFonts w:ascii="Arial" w:hAnsi="Arial" w:cs="Arial"/>
          <w:sz w:val="22"/>
          <w:szCs w:val="22"/>
        </w:rPr>
      </w:pPr>
      <w:r w:rsidRPr="0039067B">
        <w:rPr>
          <w:rFonts w:ascii="Arial" w:hAnsi="Arial" w:cs="Arial"/>
          <w:sz w:val="22"/>
          <w:szCs w:val="22"/>
        </w:rPr>
        <w:t>Oprócz wyznaczania nie określonych na rysunku Studium pt.: „Kierunki rozwoju przestrzennego” nowych dróg publicznych klasy zbiorczej i niższych, dróg wewnętrznych oraz nie przedstawionych na ww. rysunku nowych odcinków dróg, modyfikujących przebiegi dróg wojewódzkich za zgodne z ustaleniami Studium uznaje się także:</w:t>
      </w:r>
    </w:p>
    <w:p w:rsidR="00802A04" w:rsidRPr="0039067B" w:rsidRDefault="00802A04" w:rsidP="00B736FF">
      <w:pPr>
        <w:numPr>
          <w:ilvl w:val="0"/>
          <w:numId w:val="117"/>
        </w:numPr>
        <w:spacing w:line="360" w:lineRule="auto"/>
        <w:contextualSpacing/>
        <w:rPr>
          <w:rFonts w:ascii="Arial" w:hAnsi="Arial" w:cs="Arial"/>
          <w:sz w:val="22"/>
          <w:szCs w:val="22"/>
        </w:rPr>
      </w:pPr>
      <w:r w:rsidRPr="0039067B">
        <w:rPr>
          <w:rFonts w:ascii="Arial" w:hAnsi="Arial" w:cs="Arial"/>
          <w:sz w:val="22"/>
          <w:szCs w:val="22"/>
        </w:rPr>
        <w:t>przyjmowanie w ustaleniach nowych planów miejscowych utrzymania dotychczasowego (w tym określonego w obowiązujących planach miejscowych) przeznaczenia, sposobu zagospodarowania i zabudowy lub sposobu wykorzystania, także na terenach, na których Studium przewiduje przebiegi nowych dróg;</w:t>
      </w:r>
    </w:p>
    <w:p w:rsidR="00802A04" w:rsidRPr="0039067B" w:rsidRDefault="00802A04" w:rsidP="00B736FF">
      <w:pPr>
        <w:numPr>
          <w:ilvl w:val="0"/>
          <w:numId w:val="117"/>
        </w:numPr>
        <w:spacing w:line="360" w:lineRule="auto"/>
        <w:contextualSpacing/>
        <w:rPr>
          <w:rFonts w:ascii="Arial" w:hAnsi="Arial" w:cs="Arial"/>
          <w:sz w:val="22"/>
          <w:szCs w:val="22"/>
        </w:rPr>
      </w:pPr>
      <w:r w:rsidRPr="0039067B">
        <w:rPr>
          <w:rFonts w:ascii="Arial" w:hAnsi="Arial" w:cs="Arial"/>
          <w:sz w:val="22"/>
          <w:szCs w:val="22"/>
        </w:rPr>
        <w:lastRenderedPageBreak/>
        <w:t>wyznaczanie w miejscowych planach zagospodarowania przestrzennego w miejscach planowanych w Studium dróg publicznych pasów, które będą ograniczały wprowadzenie w ich zasięgu przedsięwzięć, które blokowałyby w przyszłości realizację tych dróg (które w szczególności mogą być lokalizowane na mocy decyzji administracyjnych, a nie miejscowych planów zagospodarowania przestrzennego);</w:t>
      </w:r>
    </w:p>
    <w:p w:rsidR="00802A04" w:rsidRPr="0039067B" w:rsidRDefault="00802A04" w:rsidP="00B736FF">
      <w:pPr>
        <w:numPr>
          <w:ilvl w:val="0"/>
          <w:numId w:val="117"/>
        </w:numPr>
        <w:spacing w:line="360" w:lineRule="auto"/>
        <w:contextualSpacing/>
        <w:rPr>
          <w:rFonts w:ascii="Arial" w:hAnsi="Arial" w:cs="Arial"/>
          <w:sz w:val="22"/>
          <w:szCs w:val="22"/>
        </w:rPr>
      </w:pPr>
      <w:r w:rsidRPr="0039067B">
        <w:rPr>
          <w:rFonts w:ascii="Arial" w:hAnsi="Arial" w:cs="Arial"/>
          <w:sz w:val="22"/>
          <w:szCs w:val="22"/>
        </w:rPr>
        <w:t>dokonywanie w miejscowym planie zagospodarowania przestrzennego drobnych odstępstw od określonych w Studium przebiegów dróg, przy zachowaniu relacji połączeń wskazanych w tym dokumencie oraz nie obniżaniu ustalonych w Studium klas;</w:t>
      </w:r>
    </w:p>
    <w:p w:rsidR="00802A04" w:rsidRPr="0039067B" w:rsidRDefault="00802A04" w:rsidP="00B736FF">
      <w:pPr>
        <w:numPr>
          <w:ilvl w:val="0"/>
          <w:numId w:val="117"/>
        </w:numPr>
        <w:spacing w:line="360" w:lineRule="auto"/>
        <w:contextualSpacing/>
        <w:rPr>
          <w:rFonts w:ascii="Arial" w:hAnsi="Arial" w:cs="Arial"/>
          <w:sz w:val="22"/>
          <w:szCs w:val="22"/>
        </w:rPr>
      </w:pPr>
      <w:r w:rsidRPr="0039067B">
        <w:rPr>
          <w:rFonts w:ascii="Arial" w:hAnsi="Arial" w:cs="Arial"/>
          <w:sz w:val="22"/>
          <w:szCs w:val="22"/>
        </w:rPr>
        <w:t>przyjmowanie innej klasy niż określona w Studium dla całych dróg lub ich wybranych odcinków;</w:t>
      </w:r>
    </w:p>
    <w:p w:rsidR="00802A04" w:rsidRPr="0039067B" w:rsidRDefault="00802A04" w:rsidP="00B736FF">
      <w:pPr>
        <w:numPr>
          <w:ilvl w:val="0"/>
          <w:numId w:val="117"/>
        </w:numPr>
        <w:spacing w:line="360" w:lineRule="auto"/>
        <w:contextualSpacing/>
        <w:rPr>
          <w:rFonts w:ascii="Arial" w:hAnsi="Arial" w:cs="Arial"/>
          <w:sz w:val="22"/>
          <w:szCs w:val="22"/>
        </w:rPr>
      </w:pPr>
      <w:r w:rsidRPr="0039067B">
        <w:rPr>
          <w:rFonts w:ascii="Arial" w:hAnsi="Arial" w:cs="Arial"/>
          <w:sz w:val="22"/>
          <w:szCs w:val="22"/>
        </w:rPr>
        <w:t>zmianę wskazanego w Studium kształtu i powierzchni terenu zajmowanego przez skrzyżowania dróg.</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Zaleca się przyjmowanie pasów dróg publicznych o szerokościach większych niż minimalne określone w obowiązujących przepisach.</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Przy sporządzaniu miejscowych planów zagospodarowania przestrzennego oraz przy wydawaniu decyzji o warunkach zabudowy i decyzji o lokalizacji inwestycji celu publicznego – jeżeli obecne zagospodarowanie nie wyklucza takich standardów – zaleca się przyjmować wskaźnik co najmniej 5 miejsc postojowych dla samochodów na 10 mieszkańców na terenach przeznaczonych dla zabudowy mieszkaniowej oraz 1 miejsce postojowe na 2 miejsca pracy w obiektach usługowych lub produkcyjnych – na terenach usługowych lub produkcyjnych.</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Dopuszcza się możliwość, by w ramach ustalonego w miejscowym planie zagospodarowania przestrzennego przeznaczenia, odpowiadającego określonym w Studium głównym funkcjom zagospodarowania terenu, w każdym terenie mogły powstać obiekty i sieci infrastruktury technicznej oraz obiekty i urządzenia komunikacji.</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 xml:space="preserve">Dopuszcza się w miejscowych planach zagospodarowania przestrzennego w przypadku wyznaczonych w Studium terenów o głównym kierunku zagospodarowania pod tereny komunikacji, ustalenie przeznaczenia terenu pod tereny komunikacji poprzez ich wyznaczenie w terenach sąsiednich, o ile zostanie utrzymany kierunek rozwoju systemu komunikacji i jego powiązanie z systemem istniejącym. </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Zaleca się aby  w planach miejscowych wprowadzać zapisy dla terenów drogowych, które pozwolą w miarę możliwości: ograniczać parkowanie wzdłuż ulic, eliminować nadmierną ilość bezpośrednich zjazdów, eliminować dostawy do usług bezpośrednio z ulic, wprowadzać zieleń uliczną.</w:t>
      </w:r>
    </w:p>
    <w:p w:rsidR="00802A04" w:rsidRPr="0039067B"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lastRenderedPageBreak/>
        <w:t>Jednym z problemów komunikacyjnych w Skale jest parkowanie w centrum miasta, głównie na placu na terenie targowiska przy ul. Targowej. W miejscowych planach zagospodarowania przestrzennego należy wprowadzić na tym obszarze zapisy uniemożliwiające parkowanie samochodów a także eliminujące ruch samochodowy.</w:t>
      </w:r>
    </w:p>
    <w:p w:rsidR="00802A04" w:rsidRDefault="00802A04" w:rsidP="00B736FF">
      <w:pPr>
        <w:numPr>
          <w:ilvl w:val="0"/>
          <w:numId w:val="116"/>
        </w:numPr>
        <w:spacing w:line="360" w:lineRule="auto"/>
        <w:contextualSpacing/>
        <w:rPr>
          <w:rFonts w:ascii="Arial" w:hAnsi="Arial" w:cs="Arial"/>
          <w:sz w:val="22"/>
          <w:szCs w:val="22"/>
        </w:rPr>
      </w:pPr>
      <w:r w:rsidRPr="0039067B">
        <w:rPr>
          <w:rFonts w:ascii="Arial" w:hAnsi="Arial" w:cs="Arial"/>
          <w:sz w:val="22"/>
          <w:szCs w:val="22"/>
        </w:rPr>
        <w:t>Proponuje się realizację systemu "Parkuj i jedź" (Park&amp;Ride, P&amp;R), czyli parkingów zlokalizowanych na obszarach peryferyjnych miasta Skała, przeznaczonych dla osób korzystających z publicznego transportu zbiorowego. Kierowcy będą pozostawiać swoje pojazdy w wyznaczonych miejscach a następnie będą przesiadać się do komunikacji zbiorowej aby dojechać do centrum miasta. Sugeruje się aby parkingi P&amp;R zrealizować w okolicach obwodnicy miasta Skała na drodze wojewódzkiej, od północnej i południowej strony miasta. W Studium została przedstawiona struktura głównych ścieżek rowerowych. Ich zadaniem jest umożliwienie nieskrępowanego poruszania się rowerzystom, w tym dotarcie do terenów rekreacyjnych. Ścieżki rowerowe należy uwzględniać przy projektowaniu nowych jak i modernizowanych fragmentów układu komunikacyjnego, również w rejonach nie objętych scalonym układem ścieżek rowerowych. Należy przy tym dążyć do zapewnienia segregacji ruchu rowerowego od samochodowego i uwzględnić przy sporządzaniu miejscowych planów zagospodarowania przestrzennego.</w:t>
      </w:r>
    </w:p>
    <w:p w:rsidR="002B22FB" w:rsidRPr="002B22FB" w:rsidRDefault="002B22FB" w:rsidP="00B736FF">
      <w:pPr>
        <w:numPr>
          <w:ilvl w:val="0"/>
          <w:numId w:val="116"/>
        </w:numPr>
        <w:spacing w:line="360" w:lineRule="auto"/>
        <w:contextualSpacing/>
        <w:rPr>
          <w:rFonts w:ascii="Arial" w:hAnsi="Arial" w:cs="Arial"/>
          <w:sz w:val="22"/>
          <w:szCs w:val="22"/>
        </w:rPr>
      </w:pPr>
      <w:r w:rsidRPr="002B22FB">
        <w:rPr>
          <w:rFonts w:ascii="Arial" w:hAnsi="Arial" w:cs="Arial"/>
          <w:sz w:val="22"/>
          <w:szCs w:val="22"/>
        </w:rPr>
        <w:t>Dla</w:t>
      </w:r>
      <w:r>
        <w:rPr>
          <w:rFonts w:ascii="Arial" w:hAnsi="Arial" w:cs="Arial"/>
          <w:sz w:val="22"/>
          <w:szCs w:val="22"/>
        </w:rPr>
        <w:t xml:space="preserve"> szlaku rowerowego </w:t>
      </w:r>
      <w:r w:rsidR="0030337D">
        <w:rPr>
          <w:rFonts w:ascii="Arial" w:hAnsi="Arial" w:cs="Arial"/>
          <w:sz w:val="22"/>
          <w:szCs w:val="22"/>
        </w:rPr>
        <w:t xml:space="preserve">„Zintegrowany System Tras Rowerowych” </w:t>
      </w:r>
      <w:r w:rsidR="00CF3523">
        <w:rPr>
          <w:rFonts w:ascii="Arial" w:hAnsi="Arial" w:cs="Arial"/>
          <w:sz w:val="22"/>
          <w:szCs w:val="22"/>
        </w:rPr>
        <w:t>oraz dla pieszego szlaku turystycznego „</w:t>
      </w:r>
      <w:r w:rsidR="00CF3523" w:rsidRPr="0039067B">
        <w:rPr>
          <w:rFonts w:ascii="Arial" w:hAnsi="Arial" w:cs="Arial"/>
          <w:sz w:val="22"/>
          <w:szCs w:val="22"/>
        </w:rPr>
        <w:t xml:space="preserve">Szlak Warowni Jurajskich” </w:t>
      </w:r>
      <w:r w:rsidR="0030337D">
        <w:rPr>
          <w:rFonts w:ascii="Arial" w:hAnsi="Arial" w:cs="Arial"/>
          <w:sz w:val="22"/>
          <w:szCs w:val="22"/>
        </w:rPr>
        <w:t xml:space="preserve">w </w:t>
      </w:r>
      <w:r w:rsidR="00CF3523">
        <w:rPr>
          <w:rFonts w:ascii="Arial" w:hAnsi="Arial" w:cs="Arial"/>
          <w:sz w:val="22"/>
          <w:szCs w:val="22"/>
        </w:rPr>
        <w:t>miejscach ich</w:t>
      </w:r>
      <w:r w:rsidR="0030337D">
        <w:rPr>
          <w:rFonts w:ascii="Arial" w:hAnsi="Arial" w:cs="Arial"/>
          <w:sz w:val="22"/>
          <w:szCs w:val="22"/>
        </w:rPr>
        <w:t xml:space="preserve"> przecięcia z obwodnicą miasta Skała, bezwzględnie należy zapewnić bezkolizyjne przeprowadzenie ruchu rowerowego</w:t>
      </w:r>
      <w:r w:rsidR="00CF3523">
        <w:rPr>
          <w:rFonts w:ascii="Arial" w:hAnsi="Arial" w:cs="Arial"/>
          <w:sz w:val="22"/>
          <w:szCs w:val="22"/>
        </w:rPr>
        <w:t xml:space="preserve"> i pieszego w tych miejscach</w:t>
      </w:r>
      <w:r w:rsidR="0030337D">
        <w:rPr>
          <w:rFonts w:ascii="Arial" w:hAnsi="Arial" w:cs="Arial"/>
          <w:sz w:val="22"/>
          <w:szCs w:val="22"/>
        </w:rPr>
        <w:t>, co może zostać zrealizowane poprzez budowę kładki lub zastosowanie innych rozwiązań.</w:t>
      </w:r>
    </w:p>
    <w:p w:rsidR="00802A04" w:rsidRPr="0039067B" w:rsidRDefault="00802A04" w:rsidP="001C734C">
      <w:pPr>
        <w:pStyle w:val="Tekstpodstawowy"/>
        <w:spacing w:after="0"/>
        <w:rPr>
          <w:rFonts w:ascii="Arial" w:hAnsi="Arial" w:cs="Arial"/>
        </w:rPr>
      </w:pPr>
    </w:p>
    <w:p w:rsidR="00D7473B" w:rsidRPr="0039067B" w:rsidRDefault="00D7473B" w:rsidP="001C734C">
      <w:pPr>
        <w:pStyle w:val="Tekstpodstawowy"/>
        <w:spacing w:after="0" w:line="360" w:lineRule="auto"/>
        <w:ind w:firstLine="0"/>
        <w:rPr>
          <w:rFonts w:ascii="Arial" w:hAnsi="Arial" w:cs="Arial"/>
          <w:b/>
        </w:rPr>
      </w:pPr>
      <w:r w:rsidRPr="0039067B">
        <w:rPr>
          <w:rFonts w:ascii="Arial" w:hAnsi="Arial" w:cs="Arial"/>
          <w:b/>
        </w:rPr>
        <w:t>INFRASTRUKTURA TECHNICZNA</w:t>
      </w:r>
    </w:p>
    <w:p w:rsidR="00D7473B" w:rsidRPr="0039067B" w:rsidRDefault="00D7473B" w:rsidP="001C734C">
      <w:pPr>
        <w:pStyle w:val="Tekstpodstawowyzwciciem"/>
        <w:spacing w:after="0"/>
        <w:ind w:firstLine="540"/>
        <w:rPr>
          <w:rFonts w:ascii="Arial" w:hAnsi="Arial" w:cs="Arial"/>
          <w:sz w:val="22"/>
          <w:szCs w:val="22"/>
        </w:rPr>
      </w:pPr>
      <w:r w:rsidRPr="0039067B">
        <w:rPr>
          <w:rFonts w:ascii="Arial" w:hAnsi="Arial" w:cs="Arial"/>
          <w:sz w:val="22"/>
          <w:szCs w:val="22"/>
        </w:rPr>
        <w:t xml:space="preserve">Dopuszcza się realizację obiektów i urządzeń infrastruktury technicznej m. </w:t>
      </w:r>
      <w:r w:rsidR="004442A7" w:rsidRPr="0039067B">
        <w:rPr>
          <w:rFonts w:ascii="Arial" w:hAnsi="Arial" w:cs="Arial"/>
          <w:sz w:val="22"/>
          <w:szCs w:val="22"/>
        </w:rPr>
        <w:t>in.: sieci kanalizacyjnej</w:t>
      </w:r>
      <w:r w:rsidRPr="0039067B">
        <w:rPr>
          <w:rFonts w:ascii="Arial" w:hAnsi="Arial" w:cs="Arial"/>
          <w:sz w:val="22"/>
          <w:szCs w:val="22"/>
        </w:rPr>
        <w:t>, wodociągów, gazociągów, ciepłowniczej, odwodnienia, linii energetycznych, urządzeń melioracji, rowów,  itd. na wszystkich terenach, w zależności od zaistniałych potrzeb i zgodnie z przepisami odrębnymi. Dla nowych terenów przeznaczonych na cele zabudowy wskazane jest uzbrojenie terenu przed wprowadzeniem zabudowy. Dopuszcza się prowadzenie infrastruktury technicznej w liniach rozgraniczających dróg na warunkach określonych w przepisach odrębnych.</w:t>
      </w:r>
    </w:p>
    <w:p w:rsidR="00B91824" w:rsidRPr="0039067B" w:rsidRDefault="00B91824" w:rsidP="00B736FF">
      <w:pPr>
        <w:numPr>
          <w:ilvl w:val="0"/>
          <w:numId w:val="105"/>
        </w:numPr>
        <w:spacing w:line="360" w:lineRule="auto"/>
        <w:contextualSpacing/>
        <w:rPr>
          <w:rFonts w:ascii="Arial" w:hAnsi="Arial" w:cs="Arial"/>
          <w:sz w:val="22"/>
          <w:szCs w:val="22"/>
        </w:rPr>
      </w:pPr>
      <w:r w:rsidRPr="0039067B">
        <w:rPr>
          <w:rFonts w:ascii="Arial" w:hAnsi="Arial" w:cs="Arial"/>
          <w:sz w:val="22"/>
          <w:szCs w:val="22"/>
        </w:rPr>
        <w:t>Zaleca się by przebieg nieokreślonych w Studium sieci infrastruktury technicznej był jak najmniej kolizyjny z istniejącym i planowanym zagospodarowaniem.</w:t>
      </w:r>
    </w:p>
    <w:p w:rsidR="00B91824" w:rsidRPr="0039067B" w:rsidRDefault="00B91824" w:rsidP="00B736FF">
      <w:pPr>
        <w:numPr>
          <w:ilvl w:val="0"/>
          <w:numId w:val="105"/>
        </w:numPr>
        <w:spacing w:line="360" w:lineRule="auto"/>
        <w:contextualSpacing/>
        <w:rPr>
          <w:rFonts w:ascii="Arial" w:hAnsi="Arial" w:cs="Arial"/>
          <w:sz w:val="22"/>
          <w:szCs w:val="22"/>
        </w:rPr>
      </w:pPr>
      <w:r w:rsidRPr="0039067B">
        <w:rPr>
          <w:rFonts w:ascii="Arial" w:hAnsi="Arial" w:cs="Arial"/>
          <w:sz w:val="22"/>
          <w:szCs w:val="22"/>
        </w:rPr>
        <w:t>Dopuszcza się budowę nowych oraz rozbudowę, przebudowę i modernizację istniejących sieci i urządzeń infrastruktury technicznej.</w:t>
      </w:r>
    </w:p>
    <w:p w:rsidR="00D7473B" w:rsidRPr="0039067B" w:rsidRDefault="00B91824" w:rsidP="00B736FF">
      <w:pPr>
        <w:numPr>
          <w:ilvl w:val="0"/>
          <w:numId w:val="105"/>
        </w:numPr>
        <w:spacing w:line="360" w:lineRule="auto"/>
        <w:contextualSpacing/>
        <w:rPr>
          <w:rFonts w:ascii="Arial" w:hAnsi="Arial" w:cs="Arial"/>
          <w:sz w:val="22"/>
          <w:szCs w:val="22"/>
        </w:rPr>
      </w:pPr>
      <w:r w:rsidRPr="0039067B">
        <w:rPr>
          <w:rFonts w:ascii="Arial" w:hAnsi="Arial" w:cs="Arial"/>
          <w:sz w:val="22"/>
          <w:szCs w:val="22"/>
        </w:rPr>
        <w:lastRenderedPageBreak/>
        <w:t>Dopuszcza się realizację instalacji i urządzeń związanych z monitoringiem i ochroną środowiska, bezpieczeństwem ludzi i mienia.</w:t>
      </w:r>
    </w:p>
    <w:p w:rsidR="00D7473B" w:rsidRPr="0039067B" w:rsidRDefault="008D3AE0" w:rsidP="001C734C">
      <w:pPr>
        <w:pStyle w:val="Tekstpodstawowyzwciciem"/>
        <w:spacing w:after="0"/>
        <w:ind w:firstLine="0"/>
        <w:rPr>
          <w:rFonts w:ascii="Arial" w:hAnsi="Arial" w:cs="Arial"/>
          <w:sz w:val="22"/>
          <w:szCs w:val="22"/>
        </w:rPr>
      </w:pPr>
      <w:r w:rsidRPr="0039067B">
        <w:rPr>
          <w:rFonts w:ascii="Arial" w:hAnsi="Arial" w:cs="Arial"/>
          <w:sz w:val="22"/>
          <w:szCs w:val="22"/>
        </w:rPr>
        <w:tab/>
      </w:r>
      <w:r w:rsidR="00D7473B" w:rsidRPr="0039067B">
        <w:rPr>
          <w:rFonts w:ascii="Arial" w:hAnsi="Arial" w:cs="Arial"/>
          <w:sz w:val="22"/>
          <w:szCs w:val="22"/>
        </w:rPr>
        <w:t xml:space="preserve">W zakresie </w:t>
      </w:r>
      <w:r w:rsidR="00D7473B" w:rsidRPr="0039067B">
        <w:rPr>
          <w:rFonts w:ascii="Arial" w:hAnsi="Arial" w:cs="Arial"/>
          <w:b/>
          <w:sz w:val="22"/>
          <w:szCs w:val="22"/>
        </w:rPr>
        <w:t>gospodarki wodnej</w:t>
      </w:r>
      <w:r w:rsidR="00D7473B" w:rsidRPr="0039067B">
        <w:rPr>
          <w:rFonts w:ascii="Arial" w:hAnsi="Arial" w:cs="Arial"/>
          <w:sz w:val="22"/>
          <w:szCs w:val="22"/>
        </w:rPr>
        <w:t xml:space="preserve"> przyjmuje się następujące kierunki:</w:t>
      </w:r>
    </w:p>
    <w:p w:rsidR="008D3AE0" w:rsidRPr="0039067B" w:rsidRDefault="008D3AE0" w:rsidP="00B736FF">
      <w:pPr>
        <w:pStyle w:val="Tekstpodstawowyzwciciem"/>
        <w:numPr>
          <w:ilvl w:val="2"/>
          <w:numId w:val="104"/>
        </w:numPr>
        <w:spacing w:after="0"/>
        <w:ind w:left="567" w:hanging="283"/>
        <w:rPr>
          <w:rFonts w:ascii="Arial" w:hAnsi="Arial" w:cs="Arial"/>
          <w:sz w:val="22"/>
          <w:szCs w:val="22"/>
        </w:rPr>
      </w:pPr>
      <w:r w:rsidRPr="0039067B">
        <w:rPr>
          <w:rFonts w:ascii="Arial" w:hAnsi="Arial" w:cs="Arial"/>
          <w:sz w:val="22"/>
          <w:szCs w:val="22"/>
        </w:rPr>
        <w:t>Dla zapewnienia warunków harmonijnego rozwoju gminy należy zapewnić możliwość przyłączania nowych odbiorców do sieci wodociągowej i kanalizacyjnej oraz podejmować niezbędne inwestycje służące rozbudowie i modernizacji systemów zaopatrzenia w wodę i odprowadzania ścieków.</w:t>
      </w:r>
    </w:p>
    <w:p w:rsidR="008D3AE0" w:rsidRPr="0039067B" w:rsidRDefault="008D3AE0" w:rsidP="00B736FF">
      <w:pPr>
        <w:pStyle w:val="Tekstpodstawowyzwciciem"/>
        <w:numPr>
          <w:ilvl w:val="2"/>
          <w:numId w:val="104"/>
        </w:numPr>
        <w:spacing w:after="0"/>
        <w:ind w:left="567" w:hanging="283"/>
        <w:rPr>
          <w:rFonts w:ascii="Arial" w:hAnsi="Arial" w:cs="Arial"/>
          <w:sz w:val="22"/>
          <w:szCs w:val="22"/>
        </w:rPr>
      </w:pPr>
      <w:r w:rsidRPr="0039067B">
        <w:rPr>
          <w:rFonts w:ascii="Arial" w:hAnsi="Arial" w:cs="Arial"/>
          <w:sz w:val="22"/>
          <w:szCs w:val="22"/>
        </w:rPr>
        <w:t>Zaleca się podejmować niezbędne działania i inwestycje służące zapewnieniu wysokiej niezawodności dostaw wody pitnej o dobrych parametrach jakościowych, w tym poprzez:</w:t>
      </w:r>
    </w:p>
    <w:p w:rsidR="008D3AE0" w:rsidRPr="0039067B" w:rsidRDefault="008D3AE0" w:rsidP="00B736FF">
      <w:pPr>
        <w:numPr>
          <w:ilvl w:val="0"/>
          <w:numId w:val="106"/>
        </w:numPr>
        <w:contextualSpacing/>
        <w:rPr>
          <w:rFonts w:ascii="Arial" w:hAnsi="Arial" w:cs="Arial"/>
          <w:sz w:val="22"/>
          <w:szCs w:val="22"/>
        </w:rPr>
      </w:pPr>
      <w:r w:rsidRPr="0039067B">
        <w:rPr>
          <w:rFonts w:ascii="Arial" w:hAnsi="Arial" w:cs="Arial"/>
          <w:sz w:val="22"/>
          <w:szCs w:val="22"/>
        </w:rPr>
        <w:t>skuteczną ochronę ujęć wody przed zanieczyszczeniami;</w:t>
      </w:r>
    </w:p>
    <w:p w:rsidR="008D3AE0" w:rsidRPr="0039067B" w:rsidRDefault="008D3AE0" w:rsidP="00B736FF">
      <w:pPr>
        <w:numPr>
          <w:ilvl w:val="0"/>
          <w:numId w:val="106"/>
        </w:numPr>
        <w:contextualSpacing/>
        <w:rPr>
          <w:rFonts w:ascii="Arial" w:hAnsi="Arial" w:cs="Arial"/>
          <w:sz w:val="22"/>
          <w:szCs w:val="22"/>
        </w:rPr>
      </w:pPr>
      <w:r w:rsidRPr="0039067B">
        <w:rPr>
          <w:rFonts w:ascii="Arial" w:hAnsi="Arial" w:cs="Arial"/>
          <w:sz w:val="22"/>
          <w:szCs w:val="22"/>
        </w:rPr>
        <w:t>dbałość o właściwe parametry techniczne sieci i urządzeń służących zaopatrzeniu w wodę.</w:t>
      </w:r>
    </w:p>
    <w:p w:rsidR="000618FE" w:rsidRPr="0039067B" w:rsidRDefault="000618FE" w:rsidP="00B736FF">
      <w:pPr>
        <w:pStyle w:val="Tekstpodstawowyzwciciem"/>
        <w:numPr>
          <w:ilvl w:val="2"/>
          <w:numId w:val="104"/>
        </w:numPr>
        <w:spacing w:after="0"/>
        <w:ind w:left="567" w:hanging="283"/>
        <w:rPr>
          <w:rFonts w:ascii="Arial" w:hAnsi="Arial" w:cs="Arial"/>
          <w:sz w:val="22"/>
          <w:szCs w:val="22"/>
        </w:rPr>
      </w:pPr>
      <w:r w:rsidRPr="0039067B">
        <w:rPr>
          <w:rFonts w:ascii="Arial" w:hAnsi="Arial" w:cs="Arial"/>
          <w:sz w:val="22"/>
          <w:szCs w:val="22"/>
        </w:rPr>
        <w:t>W zagospodarowaniu należy uwzględniać wymagania wynikające z przepisów w sprawie ochrony przeciwpożarowej, odnoszące się m.in. do dróg pożarowych – ich parametrów, ilości, lokalizacji oraz do zaopatrz</w:t>
      </w:r>
      <w:r w:rsidR="00052B0E">
        <w:rPr>
          <w:rFonts w:ascii="Arial" w:hAnsi="Arial" w:cs="Arial"/>
          <w:sz w:val="22"/>
          <w:szCs w:val="22"/>
        </w:rPr>
        <w:t>enia w wodę, w tym do rodzaju i </w:t>
      </w:r>
      <w:r w:rsidRPr="0039067B">
        <w:rPr>
          <w:rFonts w:ascii="Arial" w:hAnsi="Arial" w:cs="Arial"/>
          <w:sz w:val="22"/>
          <w:szCs w:val="22"/>
        </w:rPr>
        <w:t>sposobu rozmieszczenia zewnętrznych hydrantów przeciwpożarowych na sieci wodociągowej</w:t>
      </w:r>
    </w:p>
    <w:p w:rsidR="00D7473B" w:rsidRPr="0039067B" w:rsidRDefault="008D3AE0" w:rsidP="001C734C">
      <w:pPr>
        <w:pStyle w:val="Nagwek6"/>
        <w:spacing w:before="0" w:after="0"/>
        <w:ind w:firstLine="0"/>
        <w:rPr>
          <w:rFonts w:ascii="Arial" w:hAnsi="Arial" w:cs="Arial"/>
          <w:b w:val="0"/>
          <w:color w:val="000000"/>
        </w:rPr>
      </w:pPr>
      <w:r w:rsidRPr="0039067B">
        <w:rPr>
          <w:rFonts w:ascii="Arial" w:hAnsi="Arial" w:cs="Arial"/>
          <w:b w:val="0"/>
          <w:color w:val="000000"/>
        </w:rPr>
        <w:tab/>
      </w:r>
      <w:r w:rsidR="00D7473B" w:rsidRPr="0039067B">
        <w:rPr>
          <w:rFonts w:ascii="Arial" w:hAnsi="Arial" w:cs="Arial"/>
          <w:b w:val="0"/>
          <w:color w:val="000000"/>
        </w:rPr>
        <w:t xml:space="preserve">W zakresie </w:t>
      </w:r>
      <w:r w:rsidR="00D7473B" w:rsidRPr="0039067B">
        <w:rPr>
          <w:rFonts w:ascii="Arial" w:hAnsi="Arial" w:cs="Arial"/>
          <w:color w:val="000000"/>
        </w:rPr>
        <w:t>gospodarki ściekowej</w:t>
      </w:r>
      <w:r w:rsidR="00D7473B" w:rsidRPr="0039067B">
        <w:rPr>
          <w:rFonts w:ascii="Arial" w:hAnsi="Arial" w:cs="Arial"/>
          <w:b w:val="0"/>
          <w:color w:val="000000"/>
        </w:rPr>
        <w:t xml:space="preserve"> przyjmuje się następujące kierunki:</w:t>
      </w:r>
    </w:p>
    <w:p w:rsidR="008D3AE0" w:rsidRPr="0039067B" w:rsidRDefault="008D3AE0" w:rsidP="00B736FF">
      <w:pPr>
        <w:pStyle w:val="Tekstpodstawowyzwciciem"/>
        <w:numPr>
          <w:ilvl w:val="0"/>
          <w:numId w:val="114"/>
        </w:numPr>
        <w:spacing w:after="0"/>
        <w:ind w:left="567" w:hanging="283"/>
        <w:rPr>
          <w:rFonts w:ascii="Arial" w:hAnsi="Arial" w:cs="Arial"/>
          <w:sz w:val="22"/>
          <w:szCs w:val="22"/>
        </w:rPr>
      </w:pPr>
      <w:r w:rsidRPr="0039067B">
        <w:rPr>
          <w:rFonts w:ascii="Arial" w:hAnsi="Arial" w:cs="Arial"/>
          <w:sz w:val="22"/>
          <w:szCs w:val="22"/>
        </w:rPr>
        <w:t xml:space="preserve">Dopuszcza się - w miarę możliwości technicznych i ekonomicznych oraz potrzeb – podłączenie do sieci kanalizacji sanitarnej systemów obsługujących tereny leżące poza granicami gminy. </w:t>
      </w:r>
    </w:p>
    <w:p w:rsidR="008D3AE0" w:rsidRPr="0039067B" w:rsidRDefault="008D3AE0" w:rsidP="00B736FF">
      <w:pPr>
        <w:pStyle w:val="Tekstpodstawowyzwciciem"/>
        <w:numPr>
          <w:ilvl w:val="0"/>
          <w:numId w:val="114"/>
        </w:numPr>
        <w:spacing w:after="0"/>
        <w:ind w:left="567" w:hanging="283"/>
        <w:rPr>
          <w:rFonts w:ascii="Arial" w:hAnsi="Arial" w:cs="Arial"/>
          <w:sz w:val="22"/>
          <w:szCs w:val="22"/>
        </w:rPr>
      </w:pPr>
      <w:r w:rsidRPr="0039067B">
        <w:rPr>
          <w:rFonts w:ascii="Arial" w:hAnsi="Arial" w:cs="Arial"/>
          <w:sz w:val="22"/>
          <w:szCs w:val="22"/>
        </w:rPr>
        <w:t>Należy podejmować działania, które doprowadzą do sytuacji, że wszystkie wytworzone na terenie gminy ścieki będą odpowiednio oczyszczone przed zrzutem do odbiornika (wód lub gruntu).</w:t>
      </w:r>
    </w:p>
    <w:p w:rsidR="008D3AE0" w:rsidRPr="0039067B" w:rsidRDefault="008D3AE0" w:rsidP="00B736FF">
      <w:pPr>
        <w:pStyle w:val="Tekstpodstawowyzwciciem"/>
        <w:numPr>
          <w:ilvl w:val="0"/>
          <w:numId w:val="114"/>
        </w:numPr>
        <w:spacing w:after="0"/>
        <w:ind w:left="567" w:hanging="283"/>
        <w:rPr>
          <w:rFonts w:ascii="Arial" w:hAnsi="Arial" w:cs="Arial"/>
          <w:sz w:val="22"/>
          <w:szCs w:val="22"/>
        </w:rPr>
      </w:pPr>
      <w:r w:rsidRPr="0039067B">
        <w:rPr>
          <w:rFonts w:ascii="Arial" w:hAnsi="Arial" w:cs="Arial"/>
          <w:sz w:val="22"/>
          <w:szCs w:val="22"/>
        </w:rPr>
        <w:t xml:space="preserve">Dopuszcza się indywidualne rozwiązania w postaci małych oczyszczalni bez stałej obsługi (np. typu glebowo-korzeniowego) dla pojedynczych posesji lub niewielkich ich zespołów, położonych z dala od obszarów zurbanizowanych. </w:t>
      </w:r>
    </w:p>
    <w:p w:rsidR="008D3AE0" w:rsidRPr="0039067B" w:rsidRDefault="008D3AE0" w:rsidP="00B736FF">
      <w:pPr>
        <w:pStyle w:val="Tekstpodstawowyzwciciem"/>
        <w:numPr>
          <w:ilvl w:val="0"/>
          <w:numId w:val="114"/>
        </w:numPr>
        <w:spacing w:after="0"/>
        <w:ind w:left="567" w:hanging="283"/>
        <w:rPr>
          <w:rFonts w:ascii="Arial" w:hAnsi="Arial" w:cs="Arial"/>
          <w:sz w:val="22"/>
          <w:szCs w:val="22"/>
        </w:rPr>
      </w:pPr>
      <w:r w:rsidRPr="0039067B">
        <w:rPr>
          <w:rFonts w:ascii="Arial" w:hAnsi="Arial" w:cs="Arial"/>
          <w:sz w:val="22"/>
          <w:szCs w:val="22"/>
        </w:rPr>
        <w:t>Odprowadzenie ścieków z oczyszczalni przydomowych do gruntu, powinno następować jedynie w terenach, gdzie nie występują zjawiska krasowe, celem uniknięcia zanieczyszczenia wód podziemnych.</w:t>
      </w:r>
    </w:p>
    <w:p w:rsidR="008D3AE0" w:rsidRPr="0039067B" w:rsidRDefault="008D3AE0" w:rsidP="00B736FF">
      <w:pPr>
        <w:pStyle w:val="Tekstpodstawowyzwciciem"/>
        <w:numPr>
          <w:ilvl w:val="0"/>
          <w:numId w:val="114"/>
        </w:numPr>
        <w:spacing w:after="0"/>
        <w:ind w:left="567" w:hanging="283"/>
        <w:rPr>
          <w:rFonts w:ascii="Arial" w:hAnsi="Arial" w:cs="Arial"/>
          <w:sz w:val="22"/>
          <w:szCs w:val="22"/>
        </w:rPr>
      </w:pPr>
      <w:r w:rsidRPr="0039067B">
        <w:rPr>
          <w:rFonts w:ascii="Arial" w:hAnsi="Arial" w:cs="Arial"/>
          <w:sz w:val="22"/>
          <w:szCs w:val="22"/>
        </w:rPr>
        <w:t>Dopuszcza się budowę nowych oraz rozbudowę i przebudowę istniejących sieci kanalizacyjnych i wodociągowych oraz budowę nowych ujęć wody.</w:t>
      </w:r>
    </w:p>
    <w:p w:rsidR="00D7473B" w:rsidRPr="0039067B" w:rsidRDefault="008D3AE0" w:rsidP="001C734C">
      <w:pPr>
        <w:pStyle w:val="Nagwek6"/>
        <w:spacing w:before="0" w:after="0"/>
        <w:ind w:firstLine="0"/>
        <w:rPr>
          <w:rFonts w:ascii="Arial" w:hAnsi="Arial" w:cs="Arial"/>
          <w:b w:val="0"/>
          <w:color w:val="000000"/>
        </w:rPr>
      </w:pPr>
      <w:r w:rsidRPr="0039067B">
        <w:rPr>
          <w:rFonts w:ascii="Arial" w:eastAsia="Times New Roman" w:hAnsi="Arial" w:cs="Arial"/>
          <w:b w:val="0"/>
          <w:bCs w:val="0"/>
          <w:sz w:val="24"/>
          <w:szCs w:val="24"/>
        </w:rPr>
        <w:tab/>
      </w:r>
      <w:r w:rsidR="00D7473B" w:rsidRPr="0039067B">
        <w:rPr>
          <w:rFonts w:ascii="Arial" w:hAnsi="Arial" w:cs="Arial"/>
          <w:b w:val="0"/>
          <w:color w:val="000000"/>
        </w:rPr>
        <w:t>W zakresie zaopatrzenia w</w:t>
      </w:r>
      <w:r w:rsidR="00D7473B" w:rsidRPr="0039067B">
        <w:rPr>
          <w:rFonts w:ascii="Arial" w:hAnsi="Arial" w:cs="Arial"/>
          <w:color w:val="000000"/>
        </w:rPr>
        <w:t xml:space="preserve"> energię elektryczną</w:t>
      </w:r>
      <w:r w:rsidR="00D7473B" w:rsidRPr="0039067B">
        <w:rPr>
          <w:rFonts w:ascii="Arial" w:hAnsi="Arial" w:cs="Arial"/>
          <w:b w:val="0"/>
          <w:color w:val="000000"/>
        </w:rPr>
        <w:t xml:space="preserve"> przyjmuje się następujące kierunki:</w:t>
      </w:r>
    </w:p>
    <w:p w:rsidR="000618FE" w:rsidRPr="0039067B" w:rsidRDefault="000618FE"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Dopuszcza się budowę nowych napowietrznych i kablowych linii elektroenergetycznych (w tym nie zdefiniowanych w niniejszym Studium) oraz modernizację i przebudowę jeżeli sposób ich lokalizacji nie będzie konfliktowy względem terenów przewidzianych pod zainwestowania oraz obszarów podlegających ochronie.</w:t>
      </w:r>
    </w:p>
    <w:p w:rsidR="000618FE" w:rsidRPr="0039067B" w:rsidRDefault="000618FE"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lastRenderedPageBreak/>
        <w:t>W odniesieniu do linii elektroenergetycznych zaleca się pas technologiczny o szerokości po 10 m od skrajnych przewodów linii – dla napowietrznej linii elektroenergetycznej 15</w:t>
      </w:r>
      <w:r w:rsidR="00861BBA" w:rsidRPr="0039067B">
        <w:rPr>
          <w:rFonts w:ascii="Arial" w:hAnsi="Arial" w:cs="Arial"/>
          <w:sz w:val="22"/>
          <w:szCs w:val="22"/>
        </w:rPr>
        <w:t xml:space="preserve"> kV.</w:t>
      </w:r>
    </w:p>
    <w:p w:rsidR="000618FE" w:rsidRPr="0039067B" w:rsidRDefault="000618FE"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W obrębie pasów technologicznych napowietrznych linii elektroenergetycznych obowiązują ograniczenia w zagospodarowaniu i użytkowaniu terenów, między innymi dla lokalizowania budynków mieszkalnych, użyteczności publicznej i innych przeznaczonych na stały pobyt ludzi, kolizyjnego z tymi liniami tworzenia hałd i nasypów oraz sadzenia roślinności wysokiej.</w:t>
      </w:r>
    </w:p>
    <w:p w:rsidR="00861BBA" w:rsidRPr="0039067B" w:rsidRDefault="00861BBA"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Dopuszcza się lokalizowanie na terenie gminy urządzeń oraz ich zespołów służących do produkcji energii z odnawialnych źródeł o łącznej mocy do 100 kW.</w:t>
      </w:r>
    </w:p>
    <w:p w:rsidR="00861BBA" w:rsidRPr="0039067B" w:rsidRDefault="00861BBA"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Zakazuje się lokalizowania na terenie gminy urządzeń oraz ich zespołów służących do produkcji energii z odnawialnych źródeł o łącznej mocy przekraczającej 100 kW.</w:t>
      </w:r>
    </w:p>
    <w:p w:rsidR="00861BBA" w:rsidRPr="0039067B" w:rsidRDefault="00861BBA"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W zakresie realizacji urządzeń oraz ich zespołów służących do produkcji energii z odnawialnych źródeł o łącznej mocy przekraczającej 100 kW, studium nie przewiduje realizacji takich urządzeń, w związku z czym nie wyznacza się od dla nich stref ochronnych.</w:t>
      </w:r>
    </w:p>
    <w:p w:rsidR="00861BBA" w:rsidRPr="0039067B" w:rsidRDefault="00861BBA"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Zaleca się, by lokalizowane na obszarze gminy panele fotowoltaiczne charakteryzowały się wysokim poziomem absorpcji promieni słonecznych.</w:t>
      </w:r>
    </w:p>
    <w:p w:rsidR="00B91824" w:rsidRPr="0039067B" w:rsidRDefault="00DC04C6" w:rsidP="00B736FF">
      <w:pPr>
        <w:pStyle w:val="Tekstpodstawowyzwciciem"/>
        <w:numPr>
          <w:ilvl w:val="0"/>
          <w:numId w:val="108"/>
        </w:numPr>
        <w:spacing w:after="0"/>
        <w:ind w:left="567" w:hanging="283"/>
        <w:rPr>
          <w:rFonts w:ascii="Arial" w:hAnsi="Arial" w:cs="Arial"/>
          <w:sz w:val="22"/>
          <w:szCs w:val="22"/>
        </w:rPr>
      </w:pPr>
      <w:r>
        <w:rPr>
          <w:rFonts w:ascii="Arial" w:hAnsi="Arial" w:cs="Arial"/>
          <w:sz w:val="22"/>
          <w:szCs w:val="22"/>
        </w:rPr>
        <w:t>Planowana jest budowa stacji elektroenergetycznej 110/15kV Skała wraz z liniami zasilającymi 110kV. Przewiduje się przebudowę napowietrznej linii 15kV Skała 2 na dwutorową linię elektroenergetyczną 110kV (zasilanie od strony SE Słomniki). Alternatywnym rozwiązaniem może być budowa linii 110kV od strony SE Wolbrom wykorzystując trasy istniejących linii średniego napięcia. Drugostronne zasilanie SE Skała planuje się poprzez budowę linii 110kV relacji SE Skała – nacięcie linii 110kV Siersza – Lubocza lub relacji SE Skała – SE Zabierzów.</w:t>
      </w:r>
    </w:p>
    <w:p w:rsidR="008D3AE0" w:rsidRPr="0039067B" w:rsidRDefault="00B91824" w:rsidP="00B736FF">
      <w:pPr>
        <w:pStyle w:val="Tekstpodstawowyzwciciem"/>
        <w:numPr>
          <w:ilvl w:val="0"/>
          <w:numId w:val="108"/>
        </w:numPr>
        <w:spacing w:after="0"/>
        <w:ind w:left="567" w:hanging="283"/>
        <w:rPr>
          <w:rFonts w:ascii="Arial" w:hAnsi="Arial" w:cs="Arial"/>
          <w:sz w:val="22"/>
          <w:szCs w:val="22"/>
        </w:rPr>
      </w:pPr>
      <w:r w:rsidRPr="0039067B">
        <w:rPr>
          <w:rFonts w:ascii="Arial" w:hAnsi="Arial" w:cs="Arial"/>
          <w:sz w:val="22"/>
          <w:szCs w:val="22"/>
        </w:rPr>
        <w:t>Dopuszcza się realizację sieci elektroenergetycznych w pasach drogowych pod warunkiem uzyskania niezbędnego uzgodnienia z zarządcą drogi.</w:t>
      </w:r>
    </w:p>
    <w:p w:rsidR="00D7473B" w:rsidRPr="0039067B" w:rsidRDefault="00D7473B" w:rsidP="001C734C">
      <w:pPr>
        <w:pStyle w:val="Nagwek6"/>
        <w:spacing w:before="0" w:after="0"/>
        <w:ind w:firstLine="0"/>
        <w:rPr>
          <w:rFonts w:ascii="Arial" w:hAnsi="Arial" w:cs="Arial"/>
          <w:b w:val="0"/>
          <w:color w:val="000000"/>
        </w:rPr>
      </w:pPr>
      <w:r w:rsidRPr="0039067B">
        <w:rPr>
          <w:rFonts w:ascii="Arial" w:hAnsi="Arial" w:cs="Arial"/>
          <w:b w:val="0"/>
          <w:color w:val="000000"/>
        </w:rPr>
        <w:t xml:space="preserve">W zakresie zaopatrzenia w </w:t>
      </w:r>
      <w:r w:rsidRPr="0039067B">
        <w:rPr>
          <w:rFonts w:ascii="Arial" w:hAnsi="Arial" w:cs="Arial"/>
          <w:color w:val="000000"/>
        </w:rPr>
        <w:t>energię cieplną</w:t>
      </w:r>
      <w:r w:rsidRPr="0039067B">
        <w:rPr>
          <w:rFonts w:ascii="Arial" w:hAnsi="Arial" w:cs="Arial"/>
          <w:b w:val="0"/>
          <w:color w:val="000000"/>
        </w:rPr>
        <w:t xml:space="preserve"> przyjmuje się następujące kierunki:</w:t>
      </w:r>
    </w:p>
    <w:p w:rsidR="00861BBA" w:rsidRPr="0039067B" w:rsidRDefault="00861BBA" w:rsidP="00B736FF">
      <w:pPr>
        <w:numPr>
          <w:ilvl w:val="0"/>
          <w:numId w:val="113"/>
        </w:numPr>
        <w:spacing w:line="360" w:lineRule="auto"/>
        <w:contextualSpacing/>
        <w:rPr>
          <w:rFonts w:ascii="Arial" w:hAnsi="Arial" w:cs="Arial"/>
          <w:sz w:val="22"/>
          <w:szCs w:val="22"/>
        </w:rPr>
      </w:pPr>
      <w:r w:rsidRPr="0039067B">
        <w:rPr>
          <w:rFonts w:ascii="Arial" w:hAnsi="Arial" w:cs="Arial"/>
          <w:sz w:val="22"/>
          <w:szCs w:val="22"/>
        </w:rPr>
        <w:t>Zaleca się sukcesywne przekształcanie dotychczasowych systemów zaopatrzenia w ciepło w bardziej ekologiczne - wykorzystujące paliwa ekologiczne lub źródła odnawialne.</w:t>
      </w:r>
    </w:p>
    <w:p w:rsidR="00861BBA" w:rsidRPr="0039067B" w:rsidRDefault="00861BBA" w:rsidP="00B736FF">
      <w:pPr>
        <w:numPr>
          <w:ilvl w:val="0"/>
          <w:numId w:val="113"/>
        </w:numPr>
        <w:spacing w:line="360" w:lineRule="auto"/>
        <w:contextualSpacing/>
        <w:rPr>
          <w:rFonts w:ascii="Arial" w:hAnsi="Arial" w:cs="Arial"/>
          <w:sz w:val="22"/>
          <w:szCs w:val="22"/>
        </w:rPr>
      </w:pPr>
      <w:r w:rsidRPr="0039067B">
        <w:rPr>
          <w:rFonts w:ascii="Arial" w:hAnsi="Arial" w:cs="Arial"/>
          <w:sz w:val="22"/>
          <w:szCs w:val="22"/>
        </w:rPr>
        <w:t>Zaleca się zachęcać właścicieli i użytkowników nieruchomości do korzystania z proekologicznych źródeł ciepła; na obszarach zgazyfikowanych warto zachęcać przyszłych odbiorców do wykorzystywania gazu w celach grzewczych.</w:t>
      </w:r>
    </w:p>
    <w:p w:rsidR="00861BBA" w:rsidRPr="0039067B" w:rsidRDefault="00D7473B" w:rsidP="001C734C">
      <w:pPr>
        <w:pStyle w:val="Nagwek6"/>
        <w:spacing w:before="0" w:after="0"/>
        <w:ind w:firstLine="0"/>
        <w:rPr>
          <w:rFonts w:ascii="Arial" w:hAnsi="Arial" w:cs="Arial"/>
          <w:b w:val="0"/>
          <w:color w:val="000000"/>
        </w:rPr>
      </w:pPr>
      <w:r w:rsidRPr="0039067B">
        <w:rPr>
          <w:rFonts w:ascii="Arial" w:hAnsi="Arial" w:cs="Arial"/>
          <w:b w:val="0"/>
          <w:color w:val="000000"/>
        </w:rPr>
        <w:t xml:space="preserve">W zakresie zaopatrzenia w </w:t>
      </w:r>
      <w:r w:rsidRPr="0039067B">
        <w:rPr>
          <w:rFonts w:ascii="Arial" w:hAnsi="Arial" w:cs="Arial"/>
          <w:color w:val="000000"/>
        </w:rPr>
        <w:t xml:space="preserve">gaz </w:t>
      </w:r>
      <w:r w:rsidRPr="0039067B">
        <w:rPr>
          <w:rFonts w:ascii="Arial" w:hAnsi="Arial" w:cs="Arial"/>
          <w:b w:val="0"/>
          <w:color w:val="000000"/>
        </w:rPr>
        <w:t>przyjmuje się następujące kierunki:</w:t>
      </w:r>
    </w:p>
    <w:p w:rsidR="00D7473B" w:rsidRPr="0039067B" w:rsidRDefault="00861BBA" w:rsidP="00B736FF">
      <w:pPr>
        <w:numPr>
          <w:ilvl w:val="0"/>
          <w:numId w:val="109"/>
        </w:numPr>
        <w:spacing w:line="360" w:lineRule="auto"/>
        <w:contextualSpacing/>
        <w:rPr>
          <w:rFonts w:ascii="Arial" w:hAnsi="Arial" w:cs="Arial"/>
          <w:sz w:val="22"/>
          <w:szCs w:val="22"/>
        </w:rPr>
      </w:pPr>
      <w:r w:rsidRPr="0039067B">
        <w:rPr>
          <w:rFonts w:ascii="Arial" w:hAnsi="Arial" w:cs="Arial"/>
          <w:sz w:val="22"/>
          <w:szCs w:val="22"/>
        </w:rPr>
        <w:t xml:space="preserve">Zaleca się rozbudowę i modernizację istniejącej sieci gazowej; dopuszcza się możliwość budowy sieci i urządzeń służących zaopatrzeniu w gaz sieciowy oraz </w:t>
      </w:r>
      <w:r w:rsidRPr="0039067B">
        <w:rPr>
          <w:rFonts w:ascii="Arial" w:hAnsi="Arial" w:cs="Arial"/>
          <w:sz w:val="22"/>
          <w:szCs w:val="22"/>
        </w:rPr>
        <w:lastRenderedPageBreak/>
        <w:t xml:space="preserve">związanych z jego przesyłem, magazynowaniem i dystrybucją, w tym o znaczeniu ponadlokalnym. </w:t>
      </w:r>
    </w:p>
    <w:p w:rsidR="00D7473B" w:rsidRPr="0039067B" w:rsidRDefault="000618FE" w:rsidP="001C734C">
      <w:pPr>
        <w:pStyle w:val="Listapunktowana2"/>
        <w:numPr>
          <w:ilvl w:val="0"/>
          <w:numId w:val="0"/>
        </w:numPr>
        <w:rPr>
          <w:rFonts w:ascii="Arial" w:hAnsi="Arial" w:cs="Arial"/>
          <w:sz w:val="22"/>
          <w:szCs w:val="22"/>
        </w:rPr>
      </w:pPr>
      <w:r w:rsidRPr="0039067B">
        <w:rPr>
          <w:rFonts w:ascii="Arial" w:hAnsi="Arial" w:cs="Arial"/>
          <w:sz w:val="22"/>
          <w:szCs w:val="22"/>
        </w:rPr>
        <w:tab/>
      </w:r>
      <w:r w:rsidR="00D7473B" w:rsidRPr="0039067B">
        <w:rPr>
          <w:rFonts w:ascii="Arial" w:hAnsi="Arial" w:cs="Arial"/>
          <w:sz w:val="22"/>
          <w:szCs w:val="22"/>
        </w:rPr>
        <w:t xml:space="preserve">W zakresie </w:t>
      </w:r>
      <w:r w:rsidR="00D7473B" w:rsidRPr="0039067B">
        <w:rPr>
          <w:rFonts w:ascii="Arial" w:hAnsi="Arial" w:cs="Arial"/>
          <w:b/>
          <w:sz w:val="22"/>
          <w:szCs w:val="22"/>
        </w:rPr>
        <w:t xml:space="preserve">telekomunikacji i </w:t>
      </w:r>
      <w:r w:rsidR="00876D6F" w:rsidRPr="0039067B">
        <w:rPr>
          <w:rFonts w:ascii="Arial" w:hAnsi="Arial" w:cs="Arial"/>
          <w:b/>
          <w:sz w:val="22"/>
          <w:szCs w:val="22"/>
        </w:rPr>
        <w:t xml:space="preserve">sieci </w:t>
      </w:r>
      <w:r w:rsidR="00D7473B" w:rsidRPr="0039067B">
        <w:rPr>
          <w:rFonts w:ascii="Arial" w:hAnsi="Arial" w:cs="Arial"/>
          <w:b/>
          <w:sz w:val="22"/>
          <w:szCs w:val="22"/>
        </w:rPr>
        <w:t>teleinformatycznych</w:t>
      </w:r>
      <w:r w:rsidR="00D7473B" w:rsidRPr="0039067B">
        <w:rPr>
          <w:rFonts w:ascii="Arial" w:hAnsi="Arial" w:cs="Arial"/>
          <w:sz w:val="22"/>
          <w:szCs w:val="22"/>
        </w:rPr>
        <w:t xml:space="preserve"> przyjmuje się następujące kierunki:</w:t>
      </w:r>
    </w:p>
    <w:p w:rsidR="00861BBA" w:rsidRPr="0039067B" w:rsidRDefault="000618FE" w:rsidP="00B736FF">
      <w:pPr>
        <w:pStyle w:val="Tekstpodstawowyzwciciem"/>
        <w:numPr>
          <w:ilvl w:val="0"/>
          <w:numId w:val="107"/>
        </w:numPr>
        <w:spacing w:after="0"/>
        <w:ind w:left="709" w:hanging="425"/>
        <w:rPr>
          <w:rFonts w:ascii="Arial" w:hAnsi="Arial" w:cs="Arial"/>
          <w:sz w:val="22"/>
          <w:szCs w:val="22"/>
        </w:rPr>
      </w:pPr>
      <w:r w:rsidRPr="0039067B">
        <w:rPr>
          <w:rFonts w:ascii="Arial" w:hAnsi="Arial" w:cs="Arial"/>
          <w:sz w:val="22"/>
          <w:szCs w:val="22"/>
        </w:rPr>
        <w:t>Inwestycje w zakresie telekomunikacji i zaopatrzenia w energię elektryczną powinny stwarzać warunki dla harmonijnego rozwoju gminy.</w:t>
      </w:r>
    </w:p>
    <w:p w:rsidR="00861BBA" w:rsidRPr="0039067B" w:rsidRDefault="00861BBA" w:rsidP="00B736FF">
      <w:pPr>
        <w:pStyle w:val="Tekstpodstawowyzwciciem"/>
        <w:numPr>
          <w:ilvl w:val="0"/>
          <w:numId w:val="107"/>
        </w:numPr>
        <w:spacing w:after="0"/>
        <w:ind w:left="709" w:hanging="425"/>
        <w:rPr>
          <w:rFonts w:ascii="Arial" w:hAnsi="Arial" w:cs="Arial"/>
          <w:sz w:val="22"/>
          <w:szCs w:val="22"/>
        </w:rPr>
      </w:pPr>
      <w:r w:rsidRPr="0039067B">
        <w:rPr>
          <w:rFonts w:ascii="Arial" w:hAnsi="Arial" w:cs="Arial"/>
          <w:sz w:val="22"/>
          <w:szCs w:val="22"/>
        </w:rPr>
        <w:t xml:space="preserve">Dopuszcza się na obszarze gminy lokalizację obiektów i urządzeń telekomunikacyjnych, z zachowaniem przepisów szczególnych. Przy lokalizacji zaleca się: </w:t>
      </w:r>
    </w:p>
    <w:p w:rsidR="00861BBA" w:rsidRPr="0039067B" w:rsidRDefault="00861BBA" w:rsidP="00B736FF">
      <w:pPr>
        <w:numPr>
          <w:ilvl w:val="0"/>
          <w:numId w:val="110"/>
        </w:numPr>
        <w:spacing w:line="360" w:lineRule="auto"/>
        <w:contextualSpacing/>
        <w:rPr>
          <w:rFonts w:ascii="Arial" w:hAnsi="Arial" w:cs="Arial"/>
          <w:sz w:val="22"/>
          <w:szCs w:val="22"/>
        </w:rPr>
      </w:pPr>
      <w:r w:rsidRPr="0039067B">
        <w:rPr>
          <w:rFonts w:ascii="Arial" w:hAnsi="Arial" w:cs="Arial"/>
          <w:sz w:val="22"/>
          <w:szCs w:val="22"/>
        </w:rPr>
        <w:t>ograniczyć (do niezbędnych) lokalizację wido</w:t>
      </w:r>
      <w:r w:rsidR="00052B0E">
        <w:rPr>
          <w:rFonts w:ascii="Arial" w:hAnsi="Arial" w:cs="Arial"/>
          <w:sz w:val="22"/>
          <w:szCs w:val="22"/>
        </w:rPr>
        <w:t>cznych w przestrzeni obiektów i </w:t>
      </w:r>
      <w:r w:rsidRPr="0039067B">
        <w:rPr>
          <w:rFonts w:ascii="Arial" w:hAnsi="Arial" w:cs="Arial"/>
          <w:sz w:val="22"/>
          <w:szCs w:val="22"/>
        </w:rPr>
        <w:t xml:space="preserve">urządzeń telekomunikacyjnych na obszarach objętych formami ochrony przyrody oraz strefami ochrony konserwatorskiej; </w:t>
      </w:r>
    </w:p>
    <w:p w:rsidR="00861BBA" w:rsidRPr="0039067B" w:rsidRDefault="00861BBA" w:rsidP="00B736FF">
      <w:pPr>
        <w:numPr>
          <w:ilvl w:val="0"/>
          <w:numId w:val="110"/>
        </w:numPr>
        <w:spacing w:line="360" w:lineRule="auto"/>
        <w:contextualSpacing/>
        <w:rPr>
          <w:rFonts w:ascii="Arial" w:hAnsi="Arial" w:cs="Arial"/>
          <w:sz w:val="22"/>
          <w:szCs w:val="22"/>
        </w:rPr>
      </w:pPr>
      <w:r w:rsidRPr="0039067B">
        <w:rPr>
          <w:rFonts w:ascii="Arial" w:hAnsi="Arial" w:cs="Arial"/>
          <w:sz w:val="22"/>
          <w:szCs w:val="22"/>
        </w:rPr>
        <w:t>ograniczyć (do niezbędnych) lokalizowanie widocznych w przestrzeni anten, masztów i wież na terenach mieszkaniowych (oznaczonych symbolami: "MS", "MNR", „MU”) i usługowych (oznaczonych symbolami: „UP” i „U”);</w:t>
      </w:r>
    </w:p>
    <w:p w:rsidR="00861BBA" w:rsidRPr="0039067B" w:rsidRDefault="00861BBA" w:rsidP="00B736FF">
      <w:pPr>
        <w:numPr>
          <w:ilvl w:val="0"/>
          <w:numId w:val="110"/>
        </w:numPr>
        <w:spacing w:line="360" w:lineRule="auto"/>
        <w:contextualSpacing/>
        <w:rPr>
          <w:rFonts w:ascii="Arial" w:hAnsi="Arial" w:cs="Arial"/>
          <w:sz w:val="22"/>
          <w:szCs w:val="22"/>
        </w:rPr>
      </w:pPr>
      <w:r w:rsidRPr="0039067B">
        <w:rPr>
          <w:rFonts w:ascii="Arial" w:hAnsi="Arial" w:cs="Arial"/>
          <w:sz w:val="22"/>
          <w:szCs w:val="22"/>
        </w:rPr>
        <w:t xml:space="preserve">by obiekty i urządzenia telekomunikacyjne lokalizowane w bezpośrednim sąsiedztwie obiektów zabytkowych nie </w:t>
      </w:r>
      <w:r w:rsidR="00052B0E">
        <w:rPr>
          <w:rFonts w:ascii="Arial" w:hAnsi="Arial" w:cs="Arial"/>
          <w:sz w:val="22"/>
          <w:szCs w:val="22"/>
        </w:rPr>
        <w:t>naruszały walorów zabytkowych i </w:t>
      </w:r>
      <w:r w:rsidRPr="0039067B">
        <w:rPr>
          <w:rFonts w:ascii="Arial" w:hAnsi="Arial" w:cs="Arial"/>
          <w:sz w:val="22"/>
          <w:szCs w:val="22"/>
        </w:rPr>
        <w:t>kulturowych oraz nie konkurowały z zabytkami wysokością; dotyczy to także obiektów i urządzeń telekomunikacyjnych położonych w zasięgu stref, o których mowa w pkt 1;</w:t>
      </w:r>
    </w:p>
    <w:p w:rsidR="00861BBA" w:rsidRPr="0039067B" w:rsidRDefault="00861BBA" w:rsidP="00B736FF">
      <w:pPr>
        <w:numPr>
          <w:ilvl w:val="0"/>
          <w:numId w:val="110"/>
        </w:numPr>
        <w:spacing w:line="360" w:lineRule="auto"/>
        <w:contextualSpacing/>
        <w:rPr>
          <w:rFonts w:ascii="Arial" w:hAnsi="Arial" w:cs="Arial"/>
          <w:sz w:val="22"/>
          <w:szCs w:val="22"/>
        </w:rPr>
      </w:pPr>
      <w:r w:rsidRPr="0039067B">
        <w:rPr>
          <w:rFonts w:ascii="Arial" w:hAnsi="Arial" w:cs="Arial"/>
          <w:sz w:val="22"/>
          <w:szCs w:val="22"/>
        </w:rPr>
        <w:t xml:space="preserve">w razie potrzeby anteny na terenach, o których mowa w pkt 2 zaleca się lokalizować przede wszystkim na obiektach budowlanych pełniących nie tylko funkcje łączności (np.: na wysokich budynkach, wieżach widokowych czy innych wysokich obiektach, takich jak m.in. silony, kominy i inne konstrukcje przemysłowe); </w:t>
      </w:r>
    </w:p>
    <w:p w:rsidR="00861BBA" w:rsidRPr="0039067B" w:rsidRDefault="00861BBA" w:rsidP="00B736FF">
      <w:pPr>
        <w:numPr>
          <w:ilvl w:val="0"/>
          <w:numId w:val="110"/>
        </w:numPr>
        <w:spacing w:line="360" w:lineRule="auto"/>
        <w:contextualSpacing/>
        <w:rPr>
          <w:rFonts w:ascii="Arial" w:hAnsi="Arial" w:cs="Arial"/>
          <w:sz w:val="22"/>
          <w:szCs w:val="22"/>
        </w:rPr>
      </w:pPr>
      <w:r w:rsidRPr="0039067B">
        <w:rPr>
          <w:rFonts w:ascii="Arial" w:hAnsi="Arial" w:cs="Arial"/>
          <w:sz w:val="22"/>
          <w:szCs w:val="22"/>
        </w:rPr>
        <w:t>w kształtowaniu i lokalizowaniu obiektów telekomunikacyjnych, które ze względu na wymagania techniczne muszą być lokalizowane powyżej sąsiadującej z nim zabudowy lub na terenach otwartych (w tym zwłaszcza masztów, wież i innych nośników anten), zaleca się uwzględniać potrzebę zachowania walorów krajobrazowych; zasada ta nie dotyczy obiektów i urządzeń telekomunikacyjnych lokalizowanych na wyodrębnionych terenach przeznaczonych dla aktywności gospodarczych (oznaczonych symbolem „P”).</w:t>
      </w:r>
    </w:p>
    <w:p w:rsidR="00861BBA" w:rsidRPr="0039067B" w:rsidRDefault="00861BBA" w:rsidP="00B736FF">
      <w:pPr>
        <w:numPr>
          <w:ilvl w:val="0"/>
          <w:numId w:val="113"/>
        </w:numPr>
        <w:spacing w:line="360" w:lineRule="auto"/>
        <w:contextualSpacing/>
        <w:rPr>
          <w:rFonts w:ascii="Arial" w:hAnsi="Arial" w:cs="Arial"/>
          <w:sz w:val="22"/>
          <w:szCs w:val="22"/>
        </w:rPr>
      </w:pPr>
      <w:r w:rsidRPr="0039067B">
        <w:rPr>
          <w:rFonts w:ascii="Arial" w:hAnsi="Arial" w:cs="Arial"/>
          <w:sz w:val="22"/>
          <w:szCs w:val="22"/>
        </w:rPr>
        <w:t>Telefonizacja i zapewnianie innych usług telekomunikacyjnych o wysokim standardzie (zarówno w zakresie systemów przewodowych, jak i bezprzewodowych) powinno być prowadzone zgodnie z uwarunkowaniami rynkowymi; zaleca się sprzyjać konkurencji na rynku usług telekomunikacyjnych.</w:t>
      </w:r>
    </w:p>
    <w:p w:rsidR="000618FE" w:rsidRPr="0039067B" w:rsidRDefault="00861BBA" w:rsidP="00B736FF">
      <w:pPr>
        <w:numPr>
          <w:ilvl w:val="0"/>
          <w:numId w:val="113"/>
        </w:numPr>
        <w:spacing w:line="360" w:lineRule="auto"/>
        <w:contextualSpacing/>
        <w:rPr>
          <w:rFonts w:ascii="Arial" w:hAnsi="Arial" w:cs="Arial"/>
          <w:sz w:val="22"/>
          <w:szCs w:val="22"/>
        </w:rPr>
      </w:pPr>
      <w:r w:rsidRPr="0039067B">
        <w:rPr>
          <w:rFonts w:ascii="Arial" w:hAnsi="Arial" w:cs="Arial"/>
          <w:sz w:val="22"/>
          <w:szCs w:val="22"/>
        </w:rPr>
        <w:lastRenderedPageBreak/>
        <w:t>Dopuszcza się budowę nowych oraz rozbudowę, przebudowę i modernizację istniejących sieci teletechnicznych i telekomunikacyjnych.</w:t>
      </w:r>
    </w:p>
    <w:p w:rsidR="00D7473B" w:rsidRPr="0039067B" w:rsidRDefault="00B91824" w:rsidP="001C734C">
      <w:pPr>
        <w:pStyle w:val="Nagwek6"/>
        <w:spacing w:before="0" w:after="0"/>
        <w:ind w:firstLine="0"/>
        <w:rPr>
          <w:rFonts w:ascii="Arial" w:hAnsi="Arial" w:cs="Arial"/>
          <w:color w:val="000000"/>
        </w:rPr>
      </w:pPr>
      <w:r w:rsidRPr="0039067B">
        <w:rPr>
          <w:rFonts w:ascii="Arial" w:hAnsi="Arial" w:cs="Arial"/>
          <w:b w:val="0"/>
          <w:color w:val="000000"/>
        </w:rPr>
        <w:tab/>
      </w:r>
      <w:r w:rsidR="00D7473B" w:rsidRPr="0039067B">
        <w:rPr>
          <w:rFonts w:ascii="Arial" w:hAnsi="Arial" w:cs="Arial"/>
          <w:b w:val="0"/>
          <w:color w:val="000000"/>
        </w:rPr>
        <w:t xml:space="preserve">W zakresie </w:t>
      </w:r>
      <w:r w:rsidR="00D7473B" w:rsidRPr="0039067B">
        <w:rPr>
          <w:rFonts w:ascii="Arial" w:hAnsi="Arial" w:cs="Arial"/>
          <w:color w:val="000000"/>
        </w:rPr>
        <w:t>gospodarki odpadami</w:t>
      </w:r>
      <w:r w:rsidR="00D7473B" w:rsidRPr="0039067B">
        <w:rPr>
          <w:rFonts w:ascii="Arial" w:hAnsi="Arial" w:cs="Arial"/>
          <w:b w:val="0"/>
          <w:color w:val="000000"/>
        </w:rPr>
        <w:t xml:space="preserve"> przyjmuje się następujące kierunki</w:t>
      </w:r>
      <w:r w:rsidR="00D7473B" w:rsidRPr="0039067B">
        <w:rPr>
          <w:rFonts w:ascii="Arial" w:hAnsi="Arial" w:cs="Arial"/>
          <w:color w:val="000000"/>
        </w:rPr>
        <w:t>:</w:t>
      </w:r>
    </w:p>
    <w:p w:rsidR="008D3AE0"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Gospodarkę odpadami należy prowadzić zgodnie z obowiązującymi przepisami powszechnymi i miejscowymi oraz systemem gospodarki odpadami przyjętym w województwie i gminie; należy podejmować dalsze skuteczne działania administracyjne skłaniające do utrzymania czystości i porządku na terenie gminy.</w:t>
      </w:r>
    </w:p>
    <w:p w:rsidR="008D3AE0"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Należy objąć systemem odbioru i wywozu odpadów wszystkie gospodarstwa domowe i wszystkie inne podmioty wytwarzające odpady.</w:t>
      </w:r>
    </w:p>
    <w:p w:rsidR="008D3AE0"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Zaleca się kompostowanie przydomowe frakcji odpadów komunalnych ulegających biodegradacji, celem ograniczenia odpadów komunalnych ulegających biodegracji przekazywanych do składowania.</w:t>
      </w:r>
    </w:p>
    <w:p w:rsidR="008D3AE0"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 xml:space="preserve">Należy rozwijać systemy selektywnej zbiórki odpadów oraz lokalizować punkty selektywnego zbierania i magazynowania odpadów komunalnych. </w:t>
      </w:r>
    </w:p>
    <w:p w:rsidR="008D3AE0"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Zaleca się lokalizowanie punktów selektywnego zbierania i magazynowania odpadów na terenach kategorii: "P" oraz na terenach przeznaczonych dla obiektów i urządzeń infrastruktury technicznej.</w:t>
      </w:r>
    </w:p>
    <w:p w:rsidR="00627BF4" w:rsidRPr="0039067B" w:rsidRDefault="008D3AE0" w:rsidP="00B736FF">
      <w:pPr>
        <w:pStyle w:val="Tekstpodstawowyzwciciem"/>
        <w:numPr>
          <w:ilvl w:val="0"/>
          <w:numId w:val="115"/>
        </w:numPr>
        <w:spacing w:after="0"/>
        <w:ind w:left="709" w:hanging="425"/>
        <w:rPr>
          <w:rFonts w:ascii="Arial" w:hAnsi="Arial" w:cs="Arial"/>
          <w:sz w:val="22"/>
          <w:szCs w:val="22"/>
        </w:rPr>
      </w:pPr>
      <w:r w:rsidRPr="0039067B">
        <w:rPr>
          <w:rFonts w:ascii="Arial" w:hAnsi="Arial" w:cs="Arial"/>
          <w:sz w:val="22"/>
          <w:szCs w:val="22"/>
        </w:rPr>
        <w:t>Nie przewiduje się lokalizowania nowego składowiska odpadów komunalnych na terenie gminy.</w:t>
      </w:r>
    </w:p>
    <w:p w:rsidR="00B91824" w:rsidRPr="0039067B" w:rsidRDefault="00B91824" w:rsidP="001C734C">
      <w:pPr>
        <w:pStyle w:val="Tekstpodstawowyzwciciem"/>
        <w:spacing w:after="0"/>
        <w:ind w:firstLine="0"/>
        <w:rPr>
          <w:rFonts w:ascii="Arial" w:hAnsi="Arial" w:cs="Arial"/>
          <w:sz w:val="22"/>
          <w:szCs w:val="22"/>
        </w:rPr>
      </w:pPr>
    </w:p>
    <w:p w:rsidR="00D7473B" w:rsidRPr="0039067B" w:rsidRDefault="00D7473B" w:rsidP="00B736FF">
      <w:pPr>
        <w:pStyle w:val="drwinia2"/>
        <w:numPr>
          <w:ilvl w:val="0"/>
          <w:numId w:val="6"/>
        </w:numPr>
      </w:pPr>
      <w:bookmarkStart w:id="572" w:name="_Toc466549869"/>
      <w:bookmarkStart w:id="573" w:name="_Toc506449413"/>
      <w:r w:rsidRPr="0039067B">
        <w:t>OBSZARY, NA KTÓRYCH ROZMIESZCZONE BĘDĄ INWESTYCJE CELU PUBLICZNEGO O ZNACZENIU LOKALNYM</w:t>
      </w:r>
      <w:bookmarkEnd w:id="572"/>
      <w:bookmarkEnd w:id="573"/>
    </w:p>
    <w:p w:rsidR="00AF10DC" w:rsidRPr="0039067B" w:rsidRDefault="00AF10DC" w:rsidP="001C734C">
      <w:pPr>
        <w:spacing w:line="360" w:lineRule="auto"/>
        <w:rPr>
          <w:rFonts w:ascii="Arial" w:hAnsi="Arial" w:cs="Arial"/>
          <w:sz w:val="22"/>
          <w:szCs w:val="22"/>
        </w:rPr>
      </w:pPr>
      <w:r w:rsidRPr="0039067B">
        <w:rPr>
          <w:rFonts w:ascii="Arial" w:hAnsi="Arial" w:cs="Arial"/>
          <w:sz w:val="22"/>
          <w:szCs w:val="22"/>
        </w:rPr>
        <w:t>W ramach działań na obszarach lokalizacji inwestycji celu publicznego o znaczeniu lokalnym przewiduje się:</w:t>
      </w:r>
    </w:p>
    <w:p w:rsidR="00AF10DC" w:rsidRPr="0039067B" w:rsidRDefault="00AF10DC"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Rozbudowę i modernizację istniejącej infrastruktury technicznej i drogowej,</w:t>
      </w:r>
    </w:p>
    <w:p w:rsidR="00AF10DC" w:rsidRPr="0039067B" w:rsidRDefault="00AF10DC"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Remont i przebudowę obiektów, będących we władaniu gminy,</w:t>
      </w:r>
    </w:p>
    <w:p w:rsidR="00AF10DC" w:rsidRPr="0039067B" w:rsidRDefault="00AF10DC"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Realizację innych zadań, w zależności od potrzeb gminy.</w:t>
      </w:r>
    </w:p>
    <w:p w:rsidR="00627BF4" w:rsidRPr="0039067B" w:rsidRDefault="00627BF4" w:rsidP="001C734C">
      <w:pPr>
        <w:pStyle w:val="NORMALNYKOLEK"/>
        <w:ind w:firstLine="0"/>
      </w:pPr>
    </w:p>
    <w:p w:rsidR="00D7473B" w:rsidRPr="0039067B" w:rsidRDefault="00D7473B" w:rsidP="00B736FF">
      <w:pPr>
        <w:pStyle w:val="drwinia2"/>
        <w:numPr>
          <w:ilvl w:val="0"/>
          <w:numId w:val="6"/>
        </w:numPr>
      </w:pPr>
      <w:bookmarkStart w:id="574" w:name="_Toc466549870"/>
      <w:bookmarkStart w:id="575" w:name="_Toc506449414"/>
      <w:r w:rsidRPr="0039067B">
        <w:t>OBSZARY, NA KTÓRYCH ROZMIESZCZONE BĘDĄ INWESTYCJE CELU PUBLICZNEGO O ZNACZENIU PONADLOKALNYM, ZGODNIE Z USTALENIAMI PLANU ZAGOSPODAROWANIA PRZESTRZENNEGO WOJEWÓ</w:t>
      </w:r>
      <w:r w:rsidR="00052B0E">
        <w:t>DZTWA I USTALENIAMI PROGRAMÓW O </w:t>
      </w:r>
      <w:r w:rsidRPr="0039067B">
        <w:t>KTÓRYCH MOWA W UST 48 UST. 1</w:t>
      </w:r>
      <w:bookmarkEnd w:id="574"/>
      <w:bookmarkEnd w:id="575"/>
    </w:p>
    <w:p w:rsidR="00DF4622" w:rsidRPr="0039067B" w:rsidRDefault="00DF4622" w:rsidP="001C734C">
      <w:pPr>
        <w:spacing w:line="360" w:lineRule="auto"/>
        <w:rPr>
          <w:rFonts w:ascii="Arial" w:hAnsi="Arial" w:cs="Arial"/>
          <w:sz w:val="22"/>
          <w:szCs w:val="22"/>
        </w:rPr>
      </w:pPr>
      <w:r w:rsidRPr="0039067B">
        <w:rPr>
          <w:rFonts w:ascii="Arial" w:hAnsi="Arial" w:cs="Arial"/>
          <w:sz w:val="22"/>
          <w:szCs w:val="22"/>
        </w:rPr>
        <w:lastRenderedPageBreak/>
        <w:t>Obszarami, na których rozmieszczone będą inwestycje celu publicznego o znaczeniu ponadlokalnym, przyjęte w Planie Zagospodarowania Przestrzennego Województwa Małopolskiego, przyjętego uchwałą Nr XV/174/03 z dnia 22 grudnia 2003 roku są:</w:t>
      </w:r>
    </w:p>
    <w:p w:rsidR="00DF4622" w:rsidRPr="0039067B" w:rsidRDefault="00DF4622"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teren drogi wojewódzkiej nr 773 Sieniczno-Sułoszowa-Skała-Wesoła – modernizacja drogi, dostosowanie parametrów jak dla drogi o klasie technicznej G,</w:t>
      </w:r>
    </w:p>
    <w:p w:rsidR="00DF4622" w:rsidRPr="0039067B" w:rsidRDefault="00DF4622"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teren drogi wojewódzkiej nr 794 Koniecpol-Leleów-Pradła-Pilica-Wolbrom-Skała-Kraków – modernizacja drogi wraz z budową obejścia miejscowości Skała,</w:t>
      </w:r>
    </w:p>
    <w:p w:rsidR="00DF4622" w:rsidRPr="0039067B" w:rsidRDefault="00DF4622"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teren pod budowę napowietrznej linii elektroenergetycznej WN 110 kV,</w:t>
      </w:r>
    </w:p>
    <w:p w:rsidR="00DF4622" w:rsidRPr="0039067B" w:rsidRDefault="00DF4622" w:rsidP="00B736FF">
      <w:pPr>
        <w:numPr>
          <w:ilvl w:val="0"/>
          <w:numId w:val="88"/>
        </w:numPr>
        <w:spacing w:line="360" w:lineRule="auto"/>
        <w:contextualSpacing/>
        <w:rPr>
          <w:rFonts w:ascii="Arial" w:hAnsi="Arial" w:cs="Arial"/>
          <w:sz w:val="22"/>
          <w:szCs w:val="22"/>
        </w:rPr>
      </w:pPr>
      <w:r w:rsidRPr="0039067B">
        <w:rPr>
          <w:rFonts w:ascii="Arial" w:hAnsi="Arial" w:cs="Arial"/>
          <w:sz w:val="22"/>
          <w:szCs w:val="22"/>
        </w:rPr>
        <w:t>teren pod budowę rozdzielczej stacji trafo 110/SN.</w:t>
      </w:r>
    </w:p>
    <w:p w:rsidR="00440588" w:rsidRPr="0039067B" w:rsidRDefault="00440588" w:rsidP="00440588">
      <w:pPr>
        <w:spacing w:line="360" w:lineRule="auto"/>
        <w:rPr>
          <w:rFonts w:ascii="Arial" w:hAnsi="Arial" w:cs="Arial"/>
          <w:sz w:val="22"/>
          <w:szCs w:val="22"/>
        </w:rPr>
      </w:pPr>
      <w:r>
        <w:rPr>
          <w:rFonts w:ascii="Arial" w:hAnsi="Arial" w:cs="Arial"/>
          <w:sz w:val="22"/>
          <w:szCs w:val="22"/>
        </w:rPr>
        <w:t>Planowana jest budowa stacji elektroenergetycznej 110/15kV Skała wraz z liniami zasilającymi 110kV. Przewiduje się przebudowę napowietrznej linii 15kV Skała 2 na dwutorową linię elektroenergetyczną 110kV (zasilanie od strony SE Słomniki). Alternatywnym rozwiązaniem może być budowa linii 110kV od strony SE Wolbrom wykorzystując trasy istniejących linii średniego napięcia. Drugostronne zasilanie SE Skała planuje się poprzez budowę linii 110kV relacji SE Skała – nacięcie linii 110kV Siersza – Lubocza lub relacji SE Skała – SE Zabierzów.</w:t>
      </w:r>
    </w:p>
    <w:p w:rsidR="00DF4622" w:rsidRPr="0039067B" w:rsidRDefault="00DF4622" w:rsidP="001C734C">
      <w:pPr>
        <w:spacing w:line="360" w:lineRule="auto"/>
        <w:ind w:firstLine="0"/>
        <w:rPr>
          <w:rFonts w:ascii="Arial" w:hAnsi="Arial" w:cs="Arial"/>
          <w:sz w:val="22"/>
          <w:szCs w:val="22"/>
        </w:rPr>
      </w:pPr>
    </w:p>
    <w:p w:rsidR="00627BF4" w:rsidRPr="0039067B" w:rsidRDefault="00627BF4" w:rsidP="001C734C">
      <w:pPr>
        <w:pStyle w:val="Tekstpodstawowy"/>
        <w:spacing w:after="0" w:line="360" w:lineRule="auto"/>
        <w:ind w:left="360" w:firstLine="0"/>
        <w:rPr>
          <w:rFonts w:ascii="Arial" w:hAnsi="Arial" w:cs="Arial"/>
          <w:sz w:val="22"/>
          <w:szCs w:val="22"/>
        </w:rPr>
      </w:pPr>
    </w:p>
    <w:p w:rsidR="00D7473B" w:rsidRPr="0039067B" w:rsidRDefault="00D7473B" w:rsidP="00B736FF">
      <w:pPr>
        <w:pStyle w:val="drwinia2"/>
        <w:numPr>
          <w:ilvl w:val="0"/>
          <w:numId w:val="6"/>
        </w:numPr>
        <w:rPr>
          <w:sz w:val="22"/>
          <w:szCs w:val="22"/>
        </w:rPr>
      </w:pPr>
      <w:bookmarkStart w:id="576" w:name="_Toc466549871"/>
      <w:bookmarkStart w:id="577" w:name="_Toc506449415"/>
      <w:r w:rsidRPr="0039067B">
        <w:t>OBSZARY, DLA KTÓRYCH OBOWIĄZKOWE JEST SPORZĄDZENIE MIEJSCOWEGO PLANU ZAGOSPODAROWANIA PRZESTRZENNEGO NA PODSTAWIE PRZEPISÓW ODRĘBNYCH, W TYM OBSZARY WYMAGAJĄCE PRZEPROWADZENIA SCALEŃ I PODZIAŁU NIERUCHOMOŚCI, A TAKŻE OBSZARY PRZESTRZENIE PUBLICZNEJ</w:t>
      </w:r>
      <w:bookmarkEnd w:id="576"/>
      <w:bookmarkEnd w:id="577"/>
    </w:p>
    <w:p w:rsidR="00DF4622" w:rsidRPr="0039067B" w:rsidRDefault="00DF4622" w:rsidP="001C734C">
      <w:pPr>
        <w:pStyle w:val="drwinia2"/>
        <w:ind w:left="900" w:firstLine="0"/>
        <w:rPr>
          <w:sz w:val="22"/>
          <w:szCs w:val="22"/>
        </w:rPr>
      </w:pPr>
    </w:p>
    <w:p w:rsidR="00DF4622" w:rsidRPr="0039067B" w:rsidRDefault="00DF4622" w:rsidP="001C734C">
      <w:pPr>
        <w:spacing w:line="360" w:lineRule="auto"/>
        <w:rPr>
          <w:rFonts w:ascii="Arial" w:hAnsi="Arial" w:cs="Arial"/>
          <w:sz w:val="22"/>
          <w:szCs w:val="22"/>
        </w:rPr>
      </w:pPr>
      <w:r w:rsidRPr="0039067B">
        <w:rPr>
          <w:rFonts w:ascii="Arial" w:hAnsi="Arial" w:cs="Arial"/>
          <w:sz w:val="22"/>
          <w:szCs w:val="22"/>
        </w:rPr>
        <w:t>Zgodnie z art. 10 ust. 2 pkt 8 ustawy o planowaniu i zagospodarowaniu przestrzennym z dnia 27 marca 2003 r. (Dz. U. z 2017 r. poz. 1073, 1566 z późn. zm.) konieczne jest sporządzenie planów miejscowych dla:</w:t>
      </w:r>
    </w:p>
    <w:p w:rsidR="00DF4622" w:rsidRPr="0039067B" w:rsidRDefault="00DF4622" w:rsidP="00B736FF">
      <w:pPr>
        <w:numPr>
          <w:ilvl w:val="0"/>
          <w:numId w:val="87"/>
        </w:numPr>
        <w:spacing w:line="360" w:lineRule="auto"/>
        <w:contextualSpacing/>
        <w:rPr>
          <w:rFonts w:ascii="Arial" w:hAnsi="Arial" w:cs="Arial"/>
          <w:sz w:val="22"/>
          <w:szCs w:val="22"/>
        </w:rPr>
      </w:pPr>
      <w:r w:rsidRPr="0039067B">
        <w:rPr>
          <w:rFonts w:ascii="Arial" w:hAnsi="Arial" w:cs="Arial"/>
          <w:sz w:val="22"/>
          <w:szCs w:val="22"/>
        </w:rPr>
        <w:t>obszarów wymagających przeprowadzenia scaleń i podziału nieruchomości – nie wyznaczono ich w niniejszym Studium;</w:t>
      </w:r>
    </w:p>
    <w:p w:rsidR="00DF4622" w:rsidRPr="0039067B" w:rsidRDefault="00DF4622" w:rsidP="00B736FF">
      <w:pPr>
        <w:numPr>
          <w:ilvl w:val="0"/>
          <w:numId w:val="87"/>
        </w:numPr>
        <w:spacing w:line="360" w:lineRule="auto"/>
        <w:contextualSpacing/>
        <w:rPr>
          <w:rFonts w:ascii="Arial" w:hAnsi="Arial" w:cs="Arial"/>
          <w:sz w:val="22"/>
          <w:szCs w:val="22"/>
        </w:rPr>
      </w:pPr>
      <w:r w:rsidRPr="0039067B">
        <w:rPr>
          <w:rFonts w:ascii="Arial" w:hAnsi="Arial" w:cs="Arial"/>
          <w:sz w:val="22"/>
          <w:szCs w:val="22"/>
        </w:rPr>
        <w:t>innych obszarów, dla których obowiązkowe jest sporządzenie miejscowego planu zagospodarowania przestrzennego na podstawie przepisów odrębnych, w tym obejmujących grunty rolne i leśne wymagające zmiany prz</w:t>
      </w:r>
      <w:r w:rsidR="009F47AE" w:rsidRPr="0039067B">
        <w:rPr>
          <w:rFonts w:ascii="Arial" w:hAnsi="Arial" w:cs="Arial"/>
          <w:sz w:val="22"/>
          <w:szCs w:val="22"/>
        </w:rPr>
        <w:t xml:space="preserve">eznaczenia na podstawie </w:t>
      </w:r>
      <w:r w:rsidR="009F47AE" w:rsidRPr="0039067B">
        <w:rPr>
          <w:rFonts w:ascii="Arial" w:hAnsi="Arial" w:cs="Arial"/>
          <w:sz w:val="22"/>
          <w:szCs w:val="22"/>
        </w:rPr>
        <w:lastRenderedPageBreak/>
        <w:t xml:space="preserve">zgody, </w:t>
      </w:r>
      <w:r w:rsidRPr="0039067B">
        <w:rPr>
          <w:rFonts w:ascii="Arial" w:hAnsi="Arial" w:cs="Arial"/>
          <w:sz w:val="22"/>
          <w:szCs w:val="22"/>
        </w:rPr>
        <w:t xml:space="preserve">o której mowa w art. 7 ust. 2 ustawy z dnia 3 lutego 1995 roku </w:t>
      </w:r>
      <w:r w:rsidRPr="0039067B">
        <w:rPr>
          <w:rFonts w:ascii="Arial" w:hAnsi="Arial" w:cs="Arial"/>
          <w:bCs/>
          <w:sz w:val="22"/>
          <w:szCs w:val="22"/>
        </w:rPr>
        <w:t>o ochronie gruntów rolnych i leśnych – w miarę potrzeb</w:t>
      </w:r>
      <w:r w:rsidRPr="0039067B">
        <w:rPr>
          <w:rFonts w:ascii="Arial" w:hAnsi="Arial" w:cs="Arial"/>
          <w:sz w:val="22"/>
          <w:szCs w:val="22"/>
        </w:rPr>
        <w:t>.</w:t>
      </w:r>
    </w:p>
    <w:p w:rsidR="006573CC" w:rsidRPr="0039067B" w:rsidRDefault="006573CC" w:rsidP="001C734C">
      <w:pPr>
        <w:pStyle w:val="NORMALNYKOLEK"/>
        <w:tabs>
          <w:tab w:val="clear" w:pos="4536"/>
          <w:tab w:val="clear" w:pos="9072"/>
        </w:tabs>
        <w:ind w:firstLine="0"/>
      </w:pPr>
    </w:p>
    <w:p w:rsidR="006573CC" w:rsidRPr="0039067B" w:rsidRDefault="006573CC" w:rsidP="001C734C">
      <w:pPr>
        <w:pStyle w:val="drwinia2"/>
        <w:rPr>
          <w:sz w:val="22"/>
          <w:szCs w:val="22"/>
        </w:rPr>
      </w:pPr>
    </w:p>
    <w:p w:rsidR="000A2527" w:rsidRPr="0039067B" w:rsidRDefault="00D7473B" w:rsidP="00B736FF">
      <w:pPr>
        <w:pStyle w:val="drwinia2"/>
        <w:numPr>
          <w:ilvl w:val="0"/>
          <w:numId w:val="6"/>
        </w:numPr>
      </w:pPr>
      <w:bookmarkStart w:id="578" w:name="_Toc466549872"/>
      <w:bookmarkStart w:id="579" w:name="_Toc506449416"/>
      <w:r w:rsidRPr="0039067B">
        <w:t>OBSZARY, DLA KTÓRYCH GMINA ZAMIERZA SPORZĄDZIĆ MIEJSCOWY PLAN ZAGOSPODAROWANIA PRZES</w:t>
      </w:r>
      <w:r w:rsidR="00EC6BC1" w:rsidRPr="0039067B">
        <w:t>T</w:t>
      </w:r>
      <w:r w:rsidRPr="0039067B">
        <w:t xml:space="preserve">RZENNEGO, W TYM OBSZARY WYMAGAJĄCE ZMIANY </w:t>
      </w:r>
      <w:r w:rsidR="00052B0E">
        <w:t>PRZEZNACZENIA GRUNTÓW ROLNYCH I </w:t>
      </w:r>
      <w:r w:rsidRPr="0039067B">
        <w:t>LEŚNYCH NA CELE NIEROLNICZE I NIELEŚNE</w:t>
      </w:r>
      <w:bookmarkEnd w:id="578"/>
      <w:bookmarkEnd w:id="579"/>
    </w:p>
    <w:p w:rsidR="00C4615F" w:rsidRPr="0039067B" w:rsidRDefault="00BB36FF" w:rsidP="001C734C">
      <w:pPr>
        <w:spacing w:line="360" w:lineRule="auto"/>
        <w:rPr>
          <w:rFonts w:ascii="Arial" w:hAnsi="Arial" w:cs="Arial"/>
          <w:sz w:val="22"/>
          <w:szCs w:val="22"/>
        </w:rPr>
      </w:pPr>
      <w:r w:rsidRPr="0039067B">
        <w:rPr>
          <w:rFonts w:ascii="Arial" w:hAnsi="Arial" w:cs="Arial"/>
          <w:sz w:val="22"/>
          <w:szCs w:val="22"/>
        </w:rPr>
        <w:t xml:space="preserve">Docelowo władze gminy Skała będą dążyć do pokrycia miejscowymi planami zagospodarowania przestrzennego całej powierzchni gminy. </w:t>
      </w:r>
    </w:p>
    <w:p w:rsidR="00B1716D" w:rsidRPr="0039067B" w:rsidRDefault="00B1716D" w:rsidP="001C734C">
      <w:pPr>
        <w:pStyle w:val="NORMALNYKOLEK"/>
        <w:tabs>
          <w:tab w:val="clear" w:pos="4536"/>
          <w:tab w:val="clear" w:pos="9072"/>
        </w:tabs>
        <w:ind w:firstLine="0"/>
      </w:pPr>
    </w:p>
    <w:p w:rsidR="00D7473B" w:rsidRPr="0039067B" w:rsidRDefault="00D7473B" w:rsidP="00B736FF">
      <w:pPr>
        <w:pStyle w:val="drwinia2"/>
        <w:numPr>
          <w:ilvl w:val="0"/>
          <w:numId w:val="6"/>
        </w:numPr>
        <w:tabs>
          <w:tab w:val="clear" w:pos="900"/>
          <w:tab w:val="num" w:pos="720"/>
          <w:tab w:val="left" w:pos="1080"/>
        </w:tabs>
      </w:pPr>
      <w:bookmarkStart w:id="580" w:name="_Toc466549873"/>
      <w:bookmarkStart w:id="581" w:name="_Toc506449417"/>
      <w:r w:rsidRPr="0039067B">
        <w:t>KIERUNKI I ZASADY KSZTAŁTOWANIA ROLNICZEJ I LEŚNEJ PRZESTRZENI PRODUKCYJNEJ</w:t>
      </w:r>
      <w:bookmarkEnd w:id="580"/>
      <w:bookmarkEnd w:id="581"/>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Należy chronić, a także wprowadzać nowe zadrzewienia i zakrzewienia śródpolne w formie kęp/enklaw oraz pasów/rzędów/szpalerów (w tym o funkcji wiatrochronnej), zwłaszcza wzdłuż dróg gminnych i polnych oraz koryt większych cieków – na obszarach gruntów rolnych, poza zasięgiem terenów, na których przewiduje się realizowanie nowych inwestycji, z którymi zadrzewienia i zakrzewienia mogą kolidować.</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W celu ochrony gruntów przed erozją wodną i wietrzną należy stosować odpowiednie zabiegi agrotechniczne, biologiczne i techniczne. Zaleca się wykorzystanie ochronnych właściwości roślin polowych, trwałych użytków zielonych, plantacji trwałych oraz zakrzewień, zadrzewień i zalesień. Wskazane jest prowadzenie zabiegów polegających m.in. na wprowadzaniu fitomelioracji (pasów zadrzewień prostopadle do kierunku przeważających wiatrów), oraniu gruntów prostopadle do kierunku spływu wód, przywracaniu pierwotnego użytkowania zaoranych łąk i pastwisk oraz stosowaniu odpowiednich zabiegów agrotechnicznych.</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Dla ograniczenia zagrożenia powodziowego na terenie gminy należy tworzyć naturalną retencję spowalniającą spływ wód w sposób niezagrażający istniejącym obiektom, poprzez realizację zadrzewień i zakrzewień oraz miedz utrudniających spływ z pól.</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lastRenderedPageBreak/>
        <w:t>W strukturze użytkowania gruntów rolnych zaleca się co najmniej utrzymać dotychczasowy udział trwałych użytków zielonych, zwłaszcza łąk na wilgotnych siedliskach.</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 xml:space="preserve">Zaleca się modernizację i odbudowę istniejącego w gminie systemu melioracji szczegółowej. </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Wzdłuż cieków powierzchniowych przepływających przez pola orne należy zachować (po obu stronach koryta) pas szerokości minimum 7 m dla umożliwienia stworzenia biofiltra (np. w formie zadrzewień, zakrzewień lub nienawożonych łąk), ograniczającego napływ biogenów do wód z uprawianych pól.</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W celu zwiększenia możliwości retencyjnych należy dążyć do utrzymania istniejących oczek wodnych oraz w przypadku złego stanu technicznego, ich odbudowy.</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Zaleca się poprawę stanu technicznego dróg transportu rolnego dla poprawy efektywności gospodarowania gruntami rolnymi.</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Lokalizację zabudowy związanej z rolnictwem dopuszcza się w odległości od istniejących terenów mieszkaniowych zapewniającej ograniczenie ich oddziaływania negatywnego.</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 xml:space="preserve">Należy przeciwdziałać fragmentacji przestrzeni rolniczej, także w wyniku przeprowadzenia liniowych elementów zainwestowania technicznego (zwłaszcza dróg). Zmianę przeznaczenia gruntów rolnych na cele nierolnicze należy ograniczyć do terenów wyznaczonych w Studium pod nowe zainwestowanie. </w:t>
      </w:r>
    </w:p>
    <w:p w:rsidR="00AF10DC" w:rsidRPr="0039067B"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Przy zalesieniach gruntów rolnych zaleca się dążyć do wyrównania granicy rolno-leśnej i łączenia izolowanych enklaw leśnych (łączenia ich w większe zwarte kompleksy). Przy zalesianiu uwzględniać należy jednak ograniczenia, wynikające z planowanego na obszarze gminy zainwestowania.</w:t>
      </w:r>
    </w:p>
    <w:p w:rsidR="00DA4864" w:rsidRDefault="00AF10DC" w:rsidP="00B736FF">
      <w:pPr>
        <w:numPr>
          <w:ilvl w:val="0"/>
          <w:numId w:val="89"/>
        </w:numPr>
        <w:spacing w:line="360" w:lineRule="auto"/>
        <w:contextualSpacing/>
        <w:rPr>
          <w:rFonts w:ascii="Arial" w:hAnsi="Arial" w:cs="Arial"/>
          <w:sz w:val="22"/>
          <w:szCs w:val="22"/>
        </w:rPr>
      </w:pPr>
      <w:r w:rsidRPr="0039067B">
        <w:rPr>
          <w:rFonts w:ascii="Arial" w:hAnsi="Arial" w:cs="Arial"/>
          <w:sz w:val="22"/>
          <w:szCs w:val="22"/>
        </w:rPr>
        <w:t>Należy dążyć do sukcesywnej przebudowy struktury gatunkowej zadrzewień, stosownie do warunków siedliskowych.</w:t>
      </w:r>
    </w:p>
    <w:p w:rsidR="00BF7FBF" w:rsidRPr="00BF7FBF" w:rsidRDefault="00BF7FBF" w:rsidP="00BF7FBF">
      <w:pPr>
        <w:pStyle w:val="Tekstpodstawowy"/>
      </w:pPr>
    </w:p>
    <w:p w:rsidR="00D7473B" w:rsidRPr="0039067B" w:rsidRDefault="00D7473B" w:rsidP="00B736FF">
      <w:pPr>
        <w:pStyle w:val="drwinia2"/>
        <w:numPr>
          <w:ilvl w:val="0"/>
          <w:numId w:val="6"/>
        </w:numPr>
      </w:pPr>
      <w:bookmarkStart w:id="582" w:name="_Toc466549876"/>
      <w:bookmarkStart w:id="583" w:name="_Toc506449418"/>
      <w:r w:rsidRPr="0039067B">
        <w:t>OBSZARY SZCZEGÓLNEGO ZAGROŻENIA POWODZIĄ ORAZ OBSZARY OSUWANIA SIĘ MAS ZIEMNYCH</w:t>
      </w:r>
      <w:bookmarkEnd w:id="582"/>
      <w:bookmarkEnd w:id="583"/>
    </w:p>
    <w:p w:rsidR="00BE0BA7" w:rsidRPr="0039067B" w:rsidRDefault="00BE0BA7" w:rsidP="001C734C">
      <w:pPr>
        <w:spacing w:line="360" w:lineRule="auto"/>
        <w:rPr>
          <w:rFonts w:ascii="Arial" w:hAnsi="Arial" w:cs="Arial"/>
          <w:sz w:val="22"/>
          <w:szCs w:val="22"/>
        </w:rPr>
      </w:pPr>
      <w:r w:rsidRPr="0039067B">
        <w:rPr>
          <w:rFonts w:ascii="Arial" w:hAnsi="Arial" w:cs="Arial"/>
          <w:sz w:val="22"/>
          <w:szCs w:val="22"/>
        </w:rPr>
        <w:t>W granicach administracyjnych gminy Skała nie występują obszary zagrożone osuwaniem się mas ziemnych oraz obszary zagrożenia powodziowego.</w:t>
      </w:r>
    </w:p>
    <w:p w:rsidR="00BE0BA7" w:rsidRPr="0039067B" w:rsidRDefault="00BE0BA7" w:rsidP="001C734C">
      <w:pPr>
        <w:pStyle w:val="Akapitzlist"/>
        <w:ind w:left="900"/>
        <w:rPr>
          <w:rFonts w:ascii="Arial" w:hAnsi="Arial" w:cs="Arial"/>
        </w:rPr>
      </w:pPr>
    </w:p>
    <w:p w:rsidR="00D7473B" w:rsidRPr="0039067B" w:rsidRDefault="00D7473B" w:rsidP="00B736FF">
      <w:pPr>
        <w:pStyle w:val="drwinia2"/>
        <w:numPr>
          <w:ilvl w:val="0"/>
          <w:numId w:val="6"/>
        </w:numPr>
      </w:pPr>
      <w:bookmarkStart w:id="584" w:name="_Toc466549878"/>
      <w:bookmarkStart w:id="585" w:name="_Toc506449419"/>
      <w:r w:rsidRPr="0039067B">
        <w:t>OBIEKTY LUB OBSZARY, DLA KTÓRYCH WYZNACZA SIĘ W ZŁOŻU KOPALINY FILAR OCHRONNY</w:t>
      </w:r>
      <w:bookmarkEnd w:id="584"/>
      <w:bookmarkEnd w:id="585"/>
    </w:p>
    <w:p w:rsidR="00465C8B" w:rsidRPr="0039067B" w:rsidRDefault="00AF10DC" w:rsidP="001C734C">
      <w:pPr>
        <w:pStyle w:val="drwinia2"/>
        <w:ind w:left="0" w:firstLine="0"/>
        <w:rPr>
          <w:b w:val="0"/>
          <w:bCs w:val="0"/>
          <w:w w:val="100"/>
          <w:sz w:val="22"/>
          <w:szCs w:val="22"/>
        </w:rPr>
      </w:pPr>
      <w:r w:rsidRPr="0039067B">
        <w:rPr>
          <w:b w:val="0"/>
          <w:bCs w:val="0"/>
          <w:w w:val="100"/>
          <w:sz w:val="22"/>
          <w:szCs w:val="22"/>
        </w:rPr>
        <w:lastRenderedPageBreak/>
        <w:tab/>
      </w:r>
      <w:bookmarkStart w:id="586" w:name="_Toc506449420"/>
      <w:r w:rsidR="00D7473B" w:rsidRPr="0039067B">
        <w:rPr>
          <w:b w:val="0"/>
          <w:bCs w:val="0"/>
          <w:w w:val="100"/>
          <w:sz w:val="22"/>
          <w:szCs w:val="22"/>
        </w:rPr>
        <w:t xml:space="preserve">Na obszarze </w:t>
      </w:r>
      <w:r w:rsidR="00411B31" w:rsidRPr="0039067B">
        <w:rPr>
          <w:b w:val="0"/>
          <w:bCs w:val="0"/>
          <w:w w:val="100"/>
          <w:sz w:val="22"/>
          <w:szCs w:val="22"/>
        </w:rPr>
        <w:t xml:space="preserve">gminy </w:t>
      </w:r>
      <w:r w:rsidRPr="0039067B">
        <w:rPr>
          <w:b w:val="0"/>
          <w:bCs w:val="0"/>
          <w:w w:val="100"/>
          <w:sz w:val="22"/>
          <w:szCs w:val="22"/>
        </w:rPr>
        <w:t>Skała</w:t>
      </w:r>
      <w:r w:rsidR="00D7473B" w:rsidRPr="0039067B">
        <w:rPr>
          <w:b w:val="0"/>
          <w:bCs w:val="0"/>
          <w:w w:val="100"/>
          <w:sz w:val="22"/>
          <w:szCs w:val="22"/>
        </w:rPr>
        <w:t xml:space="preserve"> nie występują obiekty ani obszary, dla których należałoby wyznaczyć w złożu kopalin filar ochronny.</w:t>
      </w:r>
      <w:bookmarkEnd w:id="586"/>
    </w:p>
    <w:p w:rsidR="00FC26F3" w:rsidRDefault="00FC26F3" w:rsidP="001C734C">
      <w:pPr>
        <w:pStyle w:val="drwinia2"/>
        <w:ind w:left="0" w:firstLine="0"/>
        <w:rPr>
          <w:b w:val="0"/>
          <w:bCs w:val="0"/>
          <w:w w:val="100"/>
          <w:sz w:val="22"/>
          <w:szCs w:val="22"/>
        </w:rPr>
      </w:pPr>
    </w:p>
    <w:p w:rsidR="002F7B06" w:rsidRPr="0039067B" w:rsidRDefault="002F7B06" w:rsidP="001C734C">
      <w:pPr>
        <w:pStyle w:val="drwinia2"/>
        <w:ind w:left="0" w:firstLine="0"/>
        <w:rPr>
          <w:b w:val="0"/>
          <w:bCs w:val="0"/>
          <w:w w:val="100"/>
          <w:sz w:val="22"/>
          <w:szCs w:val="22"/>
        </w:rPr>
      </w:pPr>
    </w:p>
    <w:p w:rsidR="00D7473B" w:rsidRPr="0039067B" w:rsidRDefault="00D7473B" w:rsidP="00B736FF">
      <w:pPr>
        <w:pStyle w:val="drwinia2"/>
        <w:numPr>
          <w:ilvl w:val="0"/>
          <w:numId w:val="6"/>
        </w:numPr>
      </w:pPr>
      <w:bookmarkStart w:id="587" w:name="_Toc466549879"/>
      <w:bookmarkStart w:id="588" w:name="_Toc506449421"/>
      <w:r w:rsidRPr="0039067B">
        <w:t>OBSZARY POMNIKÓW ZAGŁADY I ICH STREF OCHRONNYCH</w:t>
      </w:r>
      <w:bookmarkEnd w:id="587"/>
      <w:bookmarkEnd w:id="588"/>
    </w:p>
    <w:p w:rsidR="00465C8B" w:rsidRDefault="00BE0BA7" w:rsidP="00FC26F3">
      <w:pPr>
        <w:spacing w:line="360" w:lineRule="auto"/>
        <w:rPr>
          <w:rFonts w:ascii="Arial" w:hAnsi="Arial" w:cs="Arial"/>
          <w:sz w:val="22"/>
          <w:szCs w:val="22"/>
        </w:rPr>
      </w:pPr>
      <w:r w:rsidRPr="0039067B">
        <w:rPr>
          <w:rFonts w:ascii="Arial" w:hAnsi="Arial" w:cs="Arial"/>
          <w:sz w:val="22"/>
          <w:szCs w:val="22"/>
        </w:rPr>
        <w:t>Na obszarze gminy Skała nie występują pomniki zagłady, które wymagałyby ustanowienia obszarów i ich stref ochronnych.</w:t>
      </w:r>
    </w:p>
    <w:p w:rsidR="002F7B06" w:rsidRPr="002F7B06" w:rsidRDefault="002F7B06" w:rsidP="002F7B06">
      <w:pPr>
        <w:pStyle w:val="Tekstpodstawowy"/>
      </w:pPr>
    </w:p>
    <w:p w:rsidR="00D7473B" w:rsidRPr="0039067B" w:rsidRDefault="009F47AE" w:rsidP="00B736FF">
      <w:pPr>
        <w:pStyle w:val="drwinia2"/>
        <w:numPr>
          <w:ilvl w:val="0"/>
          <w:numId w:val="6"/>
        </w:numPr>
      </w:pPr>
      <w:bookmarkStart w:id="589" w:name="_Toc466549880"/>
      <w:bookmarkStart w:id="590" w:name="_Toc506449422"/>
      <w:r w:rsidRPr="0039067B">
        <w:t xml:space="preserve">OBSZARY </w:t>
      </w:r>
      <w:r w:rsidR="00D7473B" w:rsidRPr="0039067B">
        <w:t>WYMAGAJĄCE PRZEKSZTAŁCEŃ, REHABILITACJI, REKULTYWACJI I REMEDIACJI</w:t>
      </w:r>
      <w:bookmarkEnd w:id="589"/>
      <w:bookmarkEnd w:id="590"/>
    </w:p>
    <w:p w:rsidR="0051561E" w:rsidRPr="0039067B" w:rsidRDefault="00DD1D63" w:rsidP="001C734C">
      <w:pPr>
        <w:spacing w:line="360" w:lineRule="auto"/>
        <w:ind w:firstLine="0"/>
        <w:rPr>
          <w:rFonts w:ascii="Arial" w:hAnsi="Arial" w:cs="Arial"/>
          <w:sz w:val="22"/>
          <w:szCs w:val="22"/>
        </w:rPr>
      </w:pPr>
      <w:r w:rsidRPr="0039067B">
        <w:rPr>
          <w:rFonts w:ascii="Arial" w:hAnsi="Arial" w:cs="Arial"/>
          <w:sz w:val="22"/>
          <w:szCs w:val="22"/>
        </w:rPr>
        <w:tab/>
      </w:r>
      <w:r w:rsidR="0051561E" w:rsidRPr="0039067B">
        <w:rPr>
          <w:rFonts w:ascii="Arial" w:hAnsi="Arial" w:cs="Arial"/>
          <w:sz w:val="22"/>
          <w:szCs w:val="22"/>
        </w:rPr>
        <w:t>Rekultywacja i rehabilitacja to działania mające na celu przywrócenie wartości użytkowych i przyrodniczych terenom zdewastowanym i zdegradowanym poprzez działalność człowieka. W przypadku zdegradowanych zabytków architektury i zespołów urbanistycznych zabiegi przywracające im wartość użytkową to rewaloryzacja i rewitalizacja, która dosłownie znaczy: przywrócenie do życia, ożywienie. Celem rewitalizacji jest przede wszystkim znalezienie nowego zastosowania i doprowadzenie do zmiany funkcji obiektów. Rewaloryzacja i rewitalizacja winna zmierzać do rekompozycji zabytkowych układów przestrzennych i naturalnych, poprzez harmonijne kształtowanie panoramy, unikając wysokościowych elementów dysharmonizujących i wprowadzając nowe elementy krajobrazowe podnoszące estetycznie wartości kompozycyjne oraz chroniąc naturalne elementy krajobrazowe.</w:t>
      </w:r>
    </w:p>
    <w:p w:rsidR="0051561E" w:rsidRPr="0039067B" w:rsidRDefault="0051561E" w:rsidP="001C734C">
      <w:pPr>
        <w:rPr>
          <w:rFonts w:ascii="Arial" w:hAnsi="Arial" w:cs="Arial"/>
          <w:sz w:val="22"/>
          <w:szCs w:val="22"/>
        </w:rPr>
      </w:pP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 xml:space="preserve">Zaleca się poprawę stanu technicznego obiektów poprzez ich remonty i modernizacje </w:t>
      </w:r>
      <w:r w:rsidRPr="0039067B">
        <w:rPr>
          <w:rFonts w:ascii="Arial" w:hAnsi="Arial" w:cs="Arial"/>
          <w:sz w:val="22"/>
          <w:szCs w:val="22"/>
        </w:rPr>
        <w:br/>
        <w:t>oraz wyposażenie w standardowe urządzenia infrastruktury technicznej.</w:t>
      </w: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Proponuje się dostosowanie funkcji współczesnej do wartości zabytkowych zespołów i obiektów.</w:t>
      </w: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Zaleca się wyeliminowanie funkcji uciążliwych i degradujących.</w:t>
      </w: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Zaleca się adaptację istniejących, niewykorzystanych obiektów gospodarczych na cele przetwórstwa rolnego, usług komercyjnych i urządzeń obsługi rolnictwa o ile przepisy szczególne nie będą takich adaptacji wykluczać.</w:t>
      </w: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Dopuszcza się adaptację budynków gospodarczych lub ich części w istniejącej zabudowie zagrodowej na usługi nieuciążliwe.</w:t>
      </w:r>
    </w:p>
    <w:p w:rsidR="0051561E" w:rsidRPr="0039067B"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t>Zaleca się poddanie rehabilitacji, modernizacji oraz adaptacji dla nowych funkcji majątku trwałego pozostawionego po uspołecznionych gospodarstwach rolnych (w tym obiektów zabudowy mieszkaniowej).</w:t>
      </w:r>
    </w:p>
    <w:p w:rsidR="00FC26F3" w:rsidRDefault="0051561E" w:rsidP="00B736FF">
      <w:pPr>
        <w:numPr>
          <w:ilvl w:val="0"/>
          <w:numId w:val="86"/>
        </w:numPr>
        <w:spacing w:line="360" w:lineRule="auto"/>
        <w:contextualSpacing/>
        <w:rPr>
          <w:rFonts w:ascii="Arial" w:hAnsi="Arial" w:cs="Arial"/>
          <w:sz w:val="22"/>
          <w:szCs w:val="22"/>
        </w:rPr>
      </w:pPr>
      <w:r w:rsidRPr="0039067B">
        <w:rPr>
          <w:rFonts w:ascii="Arial" w:hAnsi="Arial" w:cs="Arial"/>
          <w:sz w:val="22"/>
          <w:szCs w:val="22"/>
        </w:rPr>
        <w:lastRenderedPageBreak/>
        <w:t>Zaleca się poddanie rehabilitacji, modernizacji oraz adaptacji dla nowych funkcji zabytkowych zespołów dworsko-parkowych. Należy prowadzić konserwację istniejącej zieleni i przywracać zabytkowe założenia zieleni w granicach historycznych z zachowaniem pierwotnej kompozycji tych założeń. Zaleca się adaptację i modernizację obiektów budowlanych z zachowaniem ich pierwotnej bryły. Należy w miarę możliwości zachować całe założenia o charakterze parkowym w rękach jednego właściciela.</w:t>
      </w:r>
    </w:p>
    <w:p w:rsidR="00052B0E" w:rsidRPr="00052B0E" w:rsidRDefault="00052B0E" w:rsidP="00052B0E">
      <w:pPr>
        <w:pStyle w:val="Tekstpodstawowy"/>
      </w:pPr>
    </w:p>
    <w:p w:rsidR="009F47AE" w:rsidRDefault="009F47AE" w:rsidP="001C734C">
      <w:pPr>
        <w:pStyle w:val="Tekstpodstawowy"/>
        <w:spacing w:after="0"/>
        <w:rPr>
          <w:rFonts w:ascii="Arial" w:hAnsi="Arial" w:cs="Arial"/>
        </w:rPr>
      </w:pPr>
    </w:p>
    <w:p w:rsidR="00E42A60" w:rsidRPr="0039067B" w:rsidRDefault="00E42A60" w:rsidP="001C734C">
      <w:pPr>
        <w:pStyle w:val="Tekstpodstawowy"/>
        <w:spacing w:after="0"/>
        <w:rPr>
          <w:rFonts w:ascii="Arial" w:hAnsi="Arial" w:cs="Arial"/>
        </w:rPr>
      </w:pPr>
    </w:p>
    <w:p w:rsidR="00D7473B" w:rsidRPr="0039067B" w:rsidRDefault="00D7473B" w:rsidP="00B736FF">
      <w:pPr>
        <w:pStyle w:val="drwinia2"/>
        <w:numPr>
          <w:ilvl w:val="0"/>
          <w:numId w:val="6"/>
        </w:numPr>
      </w:pPr>
      <w:bookmarkStart w:id="591" w:name="_Toc466549881"/>
      <w:bookmarkStart w:id="592" w:name="_Toc506449423"/>
      <w:r w:rsidRPr="0039067B">
        <w:t>OBSZARY ZDEGRADOWANE</w:t>
      </w:r>
      <w:bookmarkEnd w:id="591"/>
      <w:bookmarkEnd w:id="592"/>
    </w:p>
    <w:p w:rsidR="0051561E" w:rsidRPr="0039067B" w:rsidRDefault="0051561E" w:rsidP="001C734C">
      <w:pPr>
        <w:pStyle w:val="Akapitzlist"/>
        <w:spacing w:line="360" w:lineRule="auto"/>
        <w:ind w:left="900"/>
        <w:jc w:val="both"/>
        <w:rPr>
          <w:rFonts w:ascii="Arial" w:hAnsi="Arial" w:cs="Arial"/>
          <w:sz w:val="22"/>
          <w:szCs w:val="22"/>
        </w:rPr>
      </w:pPr>
      <w:r w:rsidRPr="0039067B">
        <w:rPr>
          <w:rFonts w:ascii="Arial" w:hAnsi="Arial" w:cs="Arial"/>
          <w:sz w:val="22"/>
          <w:szCs w:val="22"/>
        </w:rPr>
        <w:tab/>
        <w:t xml:space="preserve">W myśl ustawy o rewitalizacji obszar zdegradowany to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w:t>
      </w:r>
    </w:p>
    <w:p w:rsidR="0051561E" w:rsidRPr="0039067B" w:rsidRDefault="0051561E" w:rsidP="001C734C">
      <w:pPr>
        <w:pStyle w:val="Akapitzlist"/>
        <w:spacing w:line="360" w:lineRule="auto"/>
        <w:ind w:left="900"/>
        <w:jc w:val="both"/>
        <w:rPr>
          <w:rFonts w:ascii="Arial" w:hAnsi="Arial" w:cs="Arial"/>
          <w:sz w:val="22"/>
          <w:szCs w:val="22"/>
        </w:rPr>
      </w:pPr>
      <w:r w:rsidRPr="0039067B">
        <w:rPr>
          <w:rFonts w:ascii="Arial" w:hAnsi="Arial" w:cs="Arial"/>
          <w:sz w:val="22"/>
          <w:szCs w:val="22"/>
        </w:rPr>
        <w:tab/>
        <w:t xml:space="preserve">Rada Miasta i Gminy Skała podjęła uchwałę nr XXXII/235/17 z dnia 13 marca 2017 roku o przyjęciu Gminnego Programu Rewitalizacji Gminy Skała na lata 2017 – 2023, delimitującego obszary zdegradowanie i obszary rewitalizacji oraz określającego najważniejsze założenia procesu rewitalizacji w gminie. Obszary te wyznaczone zostały na podstawie diagnozy gminy służącej wyznaczeniu obszaru zdegradowanego i obszaru rewitalizacji, stanowiącej załącznik do Uchwały nr XXVIII/209/16 Rady Miejskiej z dnia 29 grudnia 2016 r. w sprawie wyznaczenia obszaru zdegradowanego oraz obszaru rewitalizacji Gminy Skała. </w:t>
      </w:r>
    </w:p>
    <w:p w:rsidR="00DD1D63" w:rsidRDefault="002F7B06" w:rsidP="001C734C">
      <w:pPr>
        <w:pStyle w:val="Tekstpodstawowy"/>
        <w:spacing w:after="0" w:line="360" w:lineRule="auto"/>
        <w:ind w:firstLine="0"/>
        <w:jc w:val="center"/>
        <w:rPr>
          <w:rFonts w:ascii="Arial" w:hAnsi="Arial" w:cs="Arial"/>
          <w:i/>
          <w:sz w:val="20"/>
          <w:szCs w:val="20"/>
        </w:rPr>
      </w:pPr>
      <w:r>
        <w:rPr>
          <w:rFonts w:ascii="Arial" w:hAnsi="Arial" w:cs="Arial"/>
          <w:i/>
          <w:noProof/>
          <w:sz w:val="20"/>
          <w:szCs w:val="20"/>
        </w:rPr>
        <w:lastRenderedPageBreak/>
        <w:drawing>
          <wp:anchor distT="0" distB="0" distL="114300" distR="114300" simplePos="0" relativeHeight="251706368" behindDoc="0" locked="0" layoutInCell="1" allowOverlap="1">
            <wp:simplePos x="0" y="0"/>
            <wp:positionH relativeFrom="margin">
              <wp:posOffset>1431290</wp:posOffset>
            </wp:positionH>
            <wp:positionV relativeFrom="margin">
              <wp:posOffset>3493770</wp:posOffset>
            </wp:positionV>
            <wp:extent cx="3413125" cy="3978275"/>
            <wp:effectExtent l="19050" t="0" r="0" b="0"/>
            <wp:wrapSquare wrapText="bothSides"/>
            <wp:docPr id="590" name="Obraz 55" descr="Skala_GPR_obszary_zdegradowane_i_do_rewitalizacj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la_GPR_obszary_zdegradowane_i_do_rewitalizacji (1).jpg"/>
                    <pic:cNvPicPr/>
                  </pic:nvPicPr>
                  <pic:blipFill>
                    <a:blip r:embed="rId76" cstate="print"/>
                    <a:stretch>
                      <a:fillRect/>
                    </a:stretch>
                  </pic:blipFill>
                  <pic:spPr>
                    <a:xfrm>
                      <a:off x="0" y="0"/>
                      <a:ext cx="3413125" cy="3978275"/>
                    </a:xfrm>
                    <a:prstGeom prst="rect">
                      <a:avLst/>
                    </a:prstGeom>
                  </pic:spPr>
                </pic:pic>
              </a:graphicData>
            </a:graphic>
          </wp:anchor>
        </w:drawing>
      </w: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Default="002F7B06" w:rsidP="001C734C">
      <w:pPr>
        <w:pStyle w:val="Tekstpodstawowy"/>
        <w:spacing w:after="0" w:line="360" w:lineRule="auto"/>
        <w:ind w:firstLine="0"/>
        <w:jc w:val="center"/>
        <w:rPr>
          <w:rFonts w:ascii="Arial" w:hAnsi="Arial" w:cs="Arial"/>
          <w:i/>
          <w:sz w:val="20"/>
          <w:szCs w:val="20"/>
        </w:rPr>
      </w:pPr>
    </w:p>
    <w:p w:rsidR="002F7B06" w:rsidRPr="0039067B" w:rsidRDefault="008A694A" w:rsidP="001C734C">
      <w:pPr>
        <w:pStyle w:val="Tekstpodstawowy"/>
        <w:spacing w:after="0" w:line="360" w:lineRule="auto"/>
        <w:ind w:firstLine="0"/>
        <w:jc w:val="center"/>
        <w:rPr>
          <w:rFonts w:ascii="Arial" w:hAnsi="Arial" w:cs="Arial"/>
          <w:i/>
          <w:sz w:val="20"/>
          <w:szCs w:val="20"/>
        </w:rPr>
      </w:pPr>
      <w:r>
        <w:rPr>
          <w:rFonts w:ascii="Arial" w:hAnsi="Arial" w:cs="Arial"/>
          <w:i/>
          <w:noProof/>
          <w:sz w:val="20"/>
          <w:szCs w:val="20"/>
        </w:rPr>
        <w:pict>
          <v:shape id="Text Box 15" o:spid="_x0000_s1031" type="#_x0000_t202" style="position:absolute;left:0;text-align:left;margin-left:75.65pt;margin-top:.25pt;width:320.25pt;height:31.0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" stroked="f">
            <v:textbox style="mso-next-textbox:#Text Box 15;mso-fit-shape-to-text:t" inset="0,0,0,0">
              <w:txbxContent>
                <w:p w:rsidR="00CC5B31" w:rsidRPr="00031194" w:rsidRDefault="00CC5B31" w:rsidP="002F7B06">
                  <w:pPr>
                    <w:pStyle w:val="Legenda"/>
                    <w:spacing w:before="0"/>
                    <w:jc w:val="center"/>
                    <w:rPr>
                      <w:sz w:val="18"/>
                      <w:szCs w:val="18"/>
                    </w:rPr>
                  </w:pPr>
                  <w:bookmarkStart w:id="593" w:name="_Toc506816479"/>
                  <w:r w:rsidRPr="00031194">
                    <w:rPr>
                      <w:sz w:val="18"/>
                      <w:szCs w:val="18"/>
                    </w:rPr>
                    <w:t xml:space="preserve">Ryc. </w:t>
                  </w:r>
                  <w:r w:rsidRPr="00031194">
                    <w:rPr>
                      <w:sz w:val="18"/>
                      <w:szCs w:val="18"/>
                    </w:rPr>
                    <w:fldChar w:fldCharType="begin"/>
                  </w:r>
                  <w:r w:rsidRPr="00031194">
                    <w:rPr>
                      <w:sz w:val="18"/>
                      <w:szCs w:val="18"/>
                    </w:rPr>
                    <w:instrText xml:space="preserve"> SEQ Ryc. \* ARABIC </w:instrText>
                  </w:r>
                  <w:r w:rsidRPr="00031194">
                    <w:rPr>
                      <w:sz w:val="18"/>
                      <w:szCs w:val="18"/>
                    </w:rPr>
                    <w:fldChar w:fldCharType="separate"/>
                  </w:r>
                  <w:r w:rsidRPr="00031194">
                    <w:rPr>
                      <w:noProof/>
                      <w:sz w:val="18"/>
                      <w:szCs w:val="18"/>
                    </w:rPr>
                    <w:t>8</w:t>
                  </w:r>
                  <w:r w:rsidRPr="00031194">
                    <w:rPr>
                      <w:sz w:val="18"/>
                      <w:szCs w:val="18"/>
                    </w:rPr>
                    <w:fldChar w:fldCharType="end"/>
                  </w:r>
                  <w:r w:rsidRPr="00031194">
                    <w:rPr>
                      <w:sz w:val="18"/>
                      <w:szCs w:val="18"/>
                    </w:rPr>
                    <w:t xml:space="preserve"> Obszary rewitalizacji(kolor czerwony) i obszary zdegradowane</w:t>
                  </w:r>
                  <w:bookmarkEnd w:id="593"/>
                </w:p>
                <w:p w:rsidR="00CC5B31" w:rsidRPr="00031194" w:rsidRDefault="00CC5B31" w:rsidP="002F7B06">
                  <w:pPr>
                    <w:pStyle w:val="Legenda"/>
                    <w:spacing w:before="0"/>
                    <w:jc w:val="center"/>
                    <w:rPr>
                      <w:sz w:val="18"/>
                      <w:szCs w:val="18"/>
                    </w:rPr>
                  </w:pPr>
                  <w:r w:rsidRPr="00031194">
                    <w:rPr>
                      <w:sz w:val="18"/>
                      <w:szCs w:val="18"/>
                    </w:rPr>
                    <w:t>(kolor fioletowy) w gminie Skała</w:t>
                  </w:r>
                </w:p>
                <w:p w:rsidR="00CC5B31" w:rsidRPr="00031194" w:rsidRDefault="00CC5B31" w:rsidP="002F7B06">
                  <w:pPr>
                    <w:pStyle w:val="Legenda"/>
                    <w:spacing w:before="0"/>
                    <w:jc w:val="center"/>
                    <w:rPr>
                      <w:rFonts w:cs="Arial"/>
                      <w:b w:val="0"/>
                      <w:noProof/>
                      <w:sz w:val="18"/>
                      <w:szCs w:val="18"/>
                    </w:rPr>
                  </w:pPr>
                  <w:r w:rsidRPr="00031194">
                    <w:rPr>
                      <w:b w:val="0"/>
                      <w:sz w:val="18"/>
                      <w:szCs w:val="18"/>
                    </w:rPr>
                    <w:t>(źródło: Gminny Program Rewitalizacji Gminy Skała na lata 2017 – 2023)</w:t>
                  </w:r>
                </w:p>
              </w:txbxContent>
            </v:textbox>
            <w10:wrap type="square"/>
          </v:shape>
        </w:pic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xml:space="preserve">Wyznaczony obszar zdegradowany Miasta i Gminy Skała posiada powierzchnię 2392 ha, co stanowi 32% powierzchni Gminy Skała oraz obejmuje: </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Miasto Skała (297ha),</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xml:space="preserve">- Minogę (795ha), </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Gołyszyn (462ha),</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Rzeplin (449ha),</w:t>
      </w:r>
    </w:p>
    <w:p w:rsidR="00BF7FBF" w:rsidRPr="002F7B06" w:rsidRDefault="00DD1D63" w:rsidP="002F7B06">
      <w:pPr>
        <w:spacing w:line="360" w:lineRule="auto"/>
        <w:rPr>
          <w:rFonts w:ascii="Arial" w:hAnsi="Arial" w:cs="Arial"/>
          <w:sz w:val="22"/>
          <w:szCs w:val="22"/>
        </w:rPr>
      </w:pPr>
      <w:r w:rsidRPr="0039067B">
        <w:rPr>
          <w:rFonts w:ascii="Arial" w:hAnsi="Arial" w:cs="Arial"/>
          <w:sz w:val="22"/>
          <w:szCs w:val="22"/>
        </w:rPr>
        <w:t>- Smardzowice (425ha).</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Na jego podstawie wyznaczony został obszar rewitalizacji, w którego skład wchodzą:</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Miasto Skała (59ha),</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Minoga ( 55ha),</w:t>
      </w:r>
    </w:p>
    <w:p w:rsidR="00DD1D63" w:rsidRPr="0039067B" w:rsidRDefault="00DD1D63" w:rsidP="001C734C">
      <w:pPr>
        <w:spacing w:line="360" w:lineRule="auto"/>
        <w:rPr>
          <w:rFonts w:ascii="Arial" w:hAnsi="Arial" w:cs="Arial"/>
          <w:sz w:val="22"/>
          <w:szCs w:val="22"/>
        </w:rPr>
      </w:pPr>
      <w:r w:rsidRPr="0039067B">
        <w:rPr>
          <w:rFonts w:ascii="Arial" w:hAnsi="Arial" w:cs="Arial"/>
          <w:sz w:val="22"/>
          <w:szCs w:val="22"/>
        </w:rPr>
        <w:t>- Gołyszyn ( 30ha),</w:t>
      </w:r>
    </w:p>
    <w:p w:rsidR="002F7B06" w:rsidRDefault="00DD1D63" w:rsidP="001C734C">
      <w:pPr>
        <w:spacing w:line="360" w:lineRule="auto"/>
        <w:rPr>
          <w:rFonts w:ascii="Arial" w:hAnsi="Arial" w:cs="Arial"/>
          <w:sz w:val="22"/>
          <w:szCs w:val="22"/>
        </w:rPr>
      </w:pPr>
      <w:r w:rsidRPr="0039067B">
        <w:rPr>
          <w:rFonts w:ascii="Arial" w:hAnsi="Arial" w:cs="Arial"/>
          <w:sz w:val="22"/>
          <w:szCs w:val="22"/>
        </w:rPr>
        <w:t>- Rzeplin (55ha),</w:t>
      </w:r>
    </w:p>
    <w:p w:rsidR="00DD1D63" w:rsidRDefault="00DD1D63" w:rsidP="001C734C">
      <w:pPr>
        <w:spacing w:line="360" w:lineRule="auto"/>
        <w:rPr>
          <w:rFonts w:ascii="Arial" w:hAnsi="Arial" w:cs="Arial"/>
          <w:sz w:val="22"/>
          <w:szCs w:val="22"/>
        </w:rPr>
      </w:pPr>
      <w:r w:rsidRPr="0039067B">
        <w:rPr>
          <w:rFonts w:ascii="Arial" w:hAnsi="Arial" w:cs="Arial"/>
          <w:sz w:val="22"/>
          <w:szCs w:val="22"/>
        </w:rPr>
        <w:lastRenderedPageBreak/>
        <w:t>- Smardzowice (56ha).</w:t>
      </w:r>
    </w:p>
    <w:p w:rsidR="00D2134F" w:rsidRPr="00D2134F" w:rsidRDefault="00D2134F" w:rsidP="00D2134F">
      <w:pPr>
        <w:pStyle w:val="Tekstpodstawowy"/>
      </w:pPr>
    </w:p>
    <w:p w:rsidR="009F47AE" w:rsidRPr="0039067B" w:rsidRDefault="009F47AE" w:rsidP="00B736FF">
      <w:pPr>
        <w:pStyle w:val="drwinia2"/>
        <w:numPr>
          <w:ilvl w:val="0"/>
          <w:numId w:val="6"/>
        </w:numPr>
      </w:pPr>
      <w:bookmarkStart w:id="594" w:name="_Toc506449424"/>
      <w:r w:rsidRPr="0039067B">
        <w:t>OBSZARY PROBLEMOWE</w:t>
      </w:r>
      <w:bookmarkEnd w:id="594"/>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Obszarem problemowym na obszarze gminy Skała jest Otulina Ojcowskiego Parku Narodowego, gdzie występuje kolizja między koncentracją wysokich wartości przyrodniczych i kulturowych a rozwojem gospodarczym oraz przestrzennym. Różnorodność występujących funkcji przestrzennych na terenie gminy, takich jak rolnictwo, wytwórczość, mieszkalnictwo, usługi, rekreacja a z drugiej strony bardzo cenne zasoby przyrodnicze i krajobrazowe a także zabytki i wartości kulturowe, stanowią o złożoności konfliktów.</w:t>
      </w:r>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Widocznym zagrożeniem dla środowiska, jest obecnie przejmowanie nowych obszarów pod budownictwo mieszkaniowe, w otulinie Ojcowskiego Parku Narodowego. Można zauważyć trend realizacji rozproszonej zabudowy poza centrami osadniczymi, co nie służy zachowaniu walorów krajobrazowych, ładu przestrzennego i ochronie przyrody. Jest to zjawisko niekorzystne, powodujące często likwidację otwartych przestrzeni lub zbliżanie się zabudowy do obszarów będących ostoją dzikiej zwierzyny a także stanowi barierę dla jej migracji. Należy dołożyć wszelkich starań aby proces planowania zagospodarowania przestrzennego skutecznie ograniczał lub całkowicie eliminował tego typu zjawiska.</w:t>
      </w:r>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Rozwiązanie tego problemu wiąże się z zaprojektowaniem takiej struktury funkcjonalno-przestrzennej, która złagodzi występujące tu konflikty zgodnie z zasadami zrównoważonego rozwoju. Politykę w tym zakresie ustala niniejsze studium w części "Kierunki rozwoju przestrzennego".</w:t>
      </w:r>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 xml:space="preserve">Możliwości realizacji tej polityki stwarzają miejscowe plany zagospodarowania przestrzennego, stanowiące dokumenty lokalnego prawa w zakresie zagospodarowania przestrzeni, których procedura opracowania pozwala na udział społeczeństwa oraz organów i instytucji państwowych w tworzeniu tej polityki, co stwarza pole do negocjacji dla wszystkich </w:t>
      </w:r>
      <w:r w:rsidR="00542D6D" w:rsidRPr="0039067B">
        <w:rPr>
          <w:rFonts w:ascii="Arial" w:hAnsi="Arial" w:cs="Arial"/>
          <w:sz w:val="22"/>
          <w:szCs w:val="22"/>
        </w:rPr>
        <w:t xml:space="preserve">zainteresowanych stron. </w:t>
      </w:r>
      <w:r w:rsidRPr="0039067B">
        <w:rPr>
          <w:rFonts w:ascii="Arial" w:hAnsi="Arial" w:cs="Arial"/>
          <w:sz w:val="22"/>
          <w:szCs w:val="22"/>
        </w:rPr>
        <w:t>Szansę na eliminację istniejących i przyszłych konfliktów stwarza podejmowanie działań proekologicznych przez podmioty prowadzące działalność gospodarczą, niedopuszczanie do lokalizacji inwestycji uciążliwych dla środowiska, szerokie zasto</w:t>
      </w:r>
      <w:r w:rsidR="00542D6D" w:rsidRPr="0039067B">
        <w:rPr>
          <w:rFonts w:ascii="Arial" w:hAnsi="Arial" w:cs="Arial"/>
          <w:sz w:val="22"/>
          <w:szCs w:val="22"/>
        </w:rPr>
        <w:t xml:space="preserve">sowanie dostępnych technologii </w:t>
      </w:r>
      <w:r w:rsidRPr="0039067B">
        <w:rPr>
          <w:rFonts w:ascii="Arial" w:hAnsi="Arial" w:cs="Arial"/>
          <w:sz w:val="22"/>
          <w:szCs w:val="22"/>
        </w:rPr>
        <w:t>i urządzeń likwidujących bądź znacznie ograniczających uciążliwości dla środowiska przyrodniczego.</w:t>
      </w:r>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Drugim problemowym obszarem w gminie Skała jest teren targowiska w centrum miasta Skała, mieszczący się na placu Konstytucji 3 maja. Jest to teren niezabudowany w samym centrum miasta, który obecnie wykorzystywany jest jako parking oraz miejsce targowiska, co znacznie blokuje potencjał tego miejsca, które mogłoby zostać wykorzystane bardziej efektywnie z korzyścią dla mieszkańców gminy. Proponuje się aby lokalizację targowiska wyznaczyć</w:t>
      </w:r>
      <w:r w:rsidR="00542D6D" w:rsidRPr="0039067B">
        <w:rPr>
          <w:rFonts w:ascii="Arial" w:hAnsi="Arial" w:cs="Arial"/>
          <w:sz w:val="22"/>
          <w:szCs w:val="22"/>
        </w:rPr>
        <w:t xml:space="preserve"> na terenach, usługowych </w:t>
      </w:r>
      <w:r w:rsidRPr="0039067B">
        <w:rPr>
          <w:rFonts w:ascii="Arial" w:hAnsi="Arial" w:cs="Arial"/>
          <w:sz w:val="22"/>
          <w:szCs w:val="22"/>
        </w:rPr>
        <w:t xml:space="preserve">i mieszkaniowo-usługowych znajdujących się poza centrum miasta Skała. Szczególnie predysponowane do tego celu wydają się </w:t>
      </w:r>
      <w:r w:rsidRPr="0039067B">
        <w:rPr>
          <w:rFonts w:ascii="Arial" w:hAnsi="Arial" w:cs="Arial"/>
          <w:sz w:val="22"/>
          <w:szCs w:val="22"/>
        </w:rPr>
        <w:lastRenderedPageBreak/>
        <w:t>projektowane tereny usługowe znajdujące się na południe od miasta, należące do grupy terenów wyznaczonych pod strefę ekonomiczną, lub w jej pobliżu. Znajdują się one w  sąsi</w:t>
      </w:r>
      <w:r w:rsidR="003208D6">
        <w:rPr>
          <w:rFonts w:ascii="Arial" w:hAnsi="Arial" w:cs="Arial"/>
          <w:sz w:val="22"/>
          <w:szCs w:val="22"/>
        </w:rPr>
        <w:t xml:space="preserve">edztwie drogi wojewódzkiej oraz </w:t>
      </w:r>
      <w:r w:rsidRPr="0039067B">
        <w:rPr>
          <w:rFonts w:ascii="Arial" w:hAnsi="Arial" w:cs="Arial"/>
          <w:sz w:val="22"/>
          <w:szCs w:val="22"/>
        </w:rPr>
        <w:t xml:space="preserve">obwodnicy Skały, co zapewnia bardzo dobry dostęp komunikacyjny do nich. </w:t>
      </w:r>
    </w:p>
    <w:p w:rsidR="009F47AE" w:rsidRPr="0039067B" w:rsidRDefault="009F47AE" w:rsidP="001C734C">
      <w:pPr>
        <w:spacing w:line="360" w:lineRule="auto"/>
        <w:rPr>
          <w:rFonts w:ascii="Arial" w:hAnsi="Arial" w:cs="Arial"/>
          <w:sz w:val="22"/>
          <w:szCs w:val="22"/>
        </w:rPr>
      </w:pPr>
      <w:r w:rsidRPr="0039067B">
        <w:rPr>
          <w:rFonts w:ascii="Arial" w:hAnsi="Arial" w:cs="Arial"/>
          <w:sz w:val="22"/>
          <w:szCs w:val="22"/>
        </w:rPr>
        <w:t xml:space="preserve">Po przeniesieniu funkcji targowej i parkingowej z placu Konstytucji 3 maja, na inne tereny, należy zagospodarować to miejsce jako atrakcyjne miejsce spotkań dla mieszkańców gminy. Rozważyć trzeba tu obecne potrzeby mieszkańców, które można zbadać np. poprzez przeprowadzenie ankiety i zapytanie obywateli, jakie zagospodarowanie placu najbardziej by im odpowiadało. Z racji tego, że jest to miejsce w ścisłym centrum miasta, można tu zaproponować realizację placu wraz z małą architekturą, ławkami, fontanną czy pomnikiem oraz zielenią urządzoną, gdzie dodatkowo można by wyznaczyć miejsce na małą scenę wykorzystywaną okazjonalnie do występów związanych z kulturalnymi wydarzeniami w gminie lub np. kina letniego na wolnym powietrzu. </w:t>
      </w:r>
    </w:p>
    <w:p w:rsidR="00BF7FBF" w:rsidRPr="002F7B06" w:rsidRDefault="009F47AE" w:rsidP="002F7B06">
      <w:pPr>
        <w:spacing w:line="360" w:lineRule="auto"/>
        <w:rPr>
          <w:rFonts w:ascii="Arial" w:hAnsi="Arial" w:cs="Arial"/>
          <w:sz w:val="22"/>
          <w:szCs w:val="22"/>
        </w:rPr>
      </w:pPr>
      <w:r w:rsidRPr="0039067B">
        <w:rPr>
          <w:rFonts w:ascii="Arial" w:hAnsi="Arial" w:cs="Arial"/>
          <w:sz w:val="22"/>
          <w:szCs w:val="22"/>
        </w:rPr>
        <w:t>Możliwości na wykorzystanie wyżej opisanego placu jest wiele. Na pewno należy rozważyć zmianę jego dotychczasowego użytkowania ze względu na brak wykorzystania jego potencjału, gdzie targowisko i parking doskonale sprawdzą się w innym miejscu bez uszczerbku dla zaspokojenia potrzeb mieszkańców wynikającego ze zmiany lokalizacji.</w:t>
      </w:r>
    </w:p>
    <w:p w:rsidR="00BF7FBF" w:rsidRPr="0039067B" w:rsidRDefault="00BF7FBF" w:rsidP="001C734C">
      <w:pPr>
        <w:pStyle w:val="Tekstpodstawowy"/>
        <w:spacing w:after="0" w:line="360" w:lineRule="auto"/>
        <w:ind w:firstLine="0"/>
        <w:jc w:val="center"/>
        <w:rPr>
          <w:rFonts w:ascii="Arial" w:hAnsi="Arial" w:cs="Arial"/>
          <w:i/>
          <w:sz w:val="20"/>
          <w:szCs w:val="20"/>
        </w:rPr>
      </w:pPr>
    </w:p>
    <w:p w:rsidR="00D7473B" w:rsidRPr="0039067B" w:rsidRDefault="00D7473B" w:rsidP="00B736FF">
      <w:pPr>
        <w:pStyle w:val="drwinia2"/>
        <w:numPr>
          <w:ilvl w:val="0"/>
          <w:numId w:val="6"/>
        </w:numPr>
      </w:pPr>
      <w:bookmarkStart w:id="595" w:name="_Toc466549882"/>
      <w:bookmarkStart w:id="596" w:name="_Toc506449425"/>
      <w:r w:rsidRPr="0039067B">
        <w:t>TERENY ZAMKNIĘTE I ICH STREFY OCHRONNE</w:t>
      </w:r>
      <w:bookmarkEnd w:id="595"/>
      <w:bookmarkEnd w:id="596"/>
    </w:p>
    <w:p w:rsidR="00DD1D63" w:rsidRPr="0039067B" w:rsidRDefault="00DD1D63" w:rsidP="001C734C">
      <w:pPr>
        <w:ind w:left="540" w:firstLine="0"/>
        <w:rPr>
          <w:rFonts w:ascii="Arial" w:hAnsi="Arial" w:cs="Arial"/>
          <w:sz w:val="22"/>
          <w:szCs w:val="22"/>
        </w:rPr>
      </w:pPr>
      <w:r w:rsidRPr="0039067B">
        <w:rPr>
          <w:rFonts w:ascii="Arial" w:hAnsi="Arial" w:cs="Arial"/>
          <w:sz w:val="22"/>
          <w:szCs w:val="22"/>
        </w:rPr>
        <w:t>Na obszarze gminy Skała nie występują tereny zamknięte.</w:t>
      </w:r>
    </w:p>
    <w:p w:rsidR="00D7473B" w:rsidRPr="0039067B" w:rsidRDefault="00D7473B" w:rsidP="001C734C">
      <w:pPr>
        <w:pStyle w:val="Tekstpodstawowy"/>
        <w:spacing w:after="0" w:line="360" w:lineRule="auto"/>
        <w:ind w:firstLine="0"/>
        <w:rPr>
          <w:rFonts w:ascii="Arial" w:hAnsi="Arial" w:cs="Arial"/>
          <w:color w:val="333399"/>
        </w:rPr>
      </w:pPr>
    </w:p>
    <w:p w:rsidR="00D7473B" w:rsidRPr="0039067B" w:rsidRDefault="00D7473B" w:rsidP="00B736FF">
      <w:pPr>
        <w:pStyle w:val="drwinia2"/>
        <w:numPr>
          <w:ilvl w:val="0"/>
          <w:numId w:val="6"/>
        </w:numPr>
      </w:pPr>
      <w:bookmarkStart w:id="597" w:name="_Toc466549883"/>
      <w:bookmarkStart w:id="598" w:name="_Toc506449426"/>
      <w:r w:rsidRPr="0039067B">
        <w:t>OBSZARY FUNKCJONALNE O ZNACZENIU LOKALNYM</w:t>
      </w:r>
      <w:bookmarkEnd w:id="597"/>
      <w:bookmarkEnd w:id="598"/>
    </w:p>
    <w:p w:rsidR="00207BA2" w:rsidRDefault="00696855" w:rsidP="001C734C">
      <w:pPr>
        <w:ind w:left="540" w:firstLine="0"/>
        <w:rPr>
          <w:rFonts w:ascii="Arial" w:hAnsi="Arial" w:cs="Arial"/>
          <w:sz w:val="22"/>
          <w:szCs w:val="22"/>
        </w:rPr>
      </w:pPr>
      <w:r w:rsidRPr="0039067B">
        <w:rPr>
          <w:rFonts w:ascii="Arial" w:hAnsi="Arial" w:cs="Arial"/>
          <w:sz w:val="22"/>
          <w:szCs w:val="22"/>
        </w:rPr>
        <w:tab/>
      </w:r>
      <w:bookmarkStart w:id="599" w:name="_Toc462134436"/>
      <w:bookmarkStart w:id="600" w:name="_Toc466549884"/>
      <w:r w:rsidR="00BB36FF" w:rsidRPr="0039067B">
        <w:rPr>
          <w:rFonts w:ascii="Arial" w:hAnsi="Arial" w:cs="Arial"/>
          <w:sz w:val="22"/>
          <w:szCs w:val="22"/>
        </w:rPr>
        <w:t>Gmina Skała nie należy do obszarów funkcjonalnych o znaczeniu lokalnym.</w:t>
      </w:r>
    </w:p>
    <w:p w:rsidR="001051B3" w:rsidRDefault="001051B3" w:rsidP="001051B3">
      <w:pPr>
        <w:pStyle w:val="Tekstpodstawowy"/>
      </w:pPr>
    </w:p>
    <w:p w:rsidR="001051B3" w:rsidRPr="001051B3" w:rsidRDefault="001051B3" w:rsidP="001051B3">
      <w:pPr>
        <w:pStyle w:val="Tekstpodstawowy"/>
      </w:pPr>
    </w:p>
    <w:p w:rsidR="00BB36FF" w:rsidRPr="0039067B" w:rsidRDefault="00BB36FF" w:rsidP="001C734C">
      <w:pPr>
        <w:pStyle w:val="Tekstpodstawowy"/>
        <w:spacing w:after="0"/>
        <w:rPr>
          <w:rFonts w:ascii="Arial" w:hAnsi="Arial" w:cs="Arial"/>
        </w:rPr>
      </w:pPr>
    </w:p>
    <w:p w:rsidR="00D7473B" w:rsidRPr="0039067B" w:rsidRDefault="00D7473B" w:rsidP="00B736FF">
      <w:pPr>
        <w:pStyle w:val="drwinia2"/>
        <w:numPr>
          <w:ilvl w:val="0"/>
          <w:numId w:val="6"/>
        </w:numPr>
      </w:pPr>
      <w:bookmarkStart w:id="601" w:name="_Toc466549885"/>
      <w:bookmarkStart w:id="602" w:name="_Toc506449427"/>
      <w:bookmarkEnd w:id="599"/>
      <w:bookmarkEnd w:id="600"/>
      <w:r w:rsidRPr="0039067B">
        <w:t>OBSZARY, NA KTÓRYCH ROZMIESZCZONE BĘDĄ URZĄDZENIA WYTWARZAJĄCE ENERGIĘ Z ODNAWIALNYCH ŹRÓDEŁ ENERGII O MOCY PRZEKRACZAJĄCEJ 100 KW, A TAKŻE ICH STREFY OCHRONNE</w:t>
      </w:r>
      <w:bookmarkEnd w:id="601"/>
      <w:bookmarkEnd w:id="602"/>
    </w:p>
    <w:p w:rsidR="00BB36FF" w:rsidRPr="0039067B" w:rsidRDefault="00C95D6D" w:rsidP="001C734C">
      <w:pPr>
        <w:spacing w:line="360" w:lineRule="auto"/>
        <w:rPr>
          <w:rFonts w:ascii="Arial" w:hAnsi="Arial" w:cs="Arial"/>
          <w:sz w:val="22"/>
          <w:szCs w:val="22"/>
        </w:rPr>
      </w:pPr>
      <w:r w:rsidRPr="0039067B">
        <w:rPr>
          <w:rFonts w:ascii="Arial" w:hAnsi="Arial" w:cs="Arial"/>
          <w:sz w:val="22"/>
          <w:szCs w:val="22"/>
        </w:rPr>
        <w:tab/>
      </w:r>
      <w:r w:rsidR="00BB36FF" w:rsidRPr="0039067B">
        <w:rPr>
          <w:rFonts w:ascii="Arial" w:hAnsi="Arial" w:cs="Arial"/>
          <w:sz w:val="22"/>
          <w:szCs w:val="22"/>
        </w:rPr>
        <w:t>Na terenie gminy Skała nie dopuszcza się rozmieszczenia urządzeń wytwarzających energię o mocy przekraczającej 100 kW.</w:t>
      </w:r>
    </w:p>
    <w:p w:rsidR="00C7476E" w:rsidRPr="0039067B" w:rsidRDefault="00C7476E" w:rsidP="001C734C">
      <w:pPr>
        <w:pStyle w:val="Tekstpodstawowy"/>
        <w:spacing w:after="0"/>
        <w:rPr>
          <w:rFonts w:ascii="Arial" w:hAnsi="Arial" w:cs="Arial"/>
        </w:rPr>
      </w:pPr>
    </w:p>
    <w:p w:rsidR="009F47AE" w:rsidRPr="0039067B" w:rsidRDefault="00C7476E" w:rsidP="00B736FF">
      <w:pPr>
        <w:pStyle w:val="drwinia2"/>
        <w:numPr>
          <w:ilvl w:val="0"/>
          <w:numId w:val="6"/>
        </w:numPr>
      </w:pPr>
      <w:bookmarkStart w:id="603" w:name="_Toc506449428"/>
      <w:bookmarkStart w:id="604" w:name="_Toc466549886"/>
      <w:bookmarkStart w:id="605" w:name="_Toc477761684"/>
      <w:bookmarkStart w:id="606" w:name="_Toc482950052"/>
      <w:r w:rsidRPr="0039067B">
        <w:lastRenderedPageBreak/>
        <w:t>TERENY, NA KTÓRYCH PRZEWIDUJE SIĘ LOKALIZACJĘ OBIEKTÓW HANDLOWYCH O POWIERZCHNI SPRZEDAŻY POWYŻEJ 2000 M2 ORAZ POWYŻEJ 400 M2.</w:t>
      </w:r>
      <w:bookmarkEnd w:id="603"/>
    </w:p>
    <w:p w:rsidR="00C7476E" w:rsidRPr="0039067B" w:rsidRDefault="00C7476E" w:rsidP="001C734C">
      <w:pPr>
        <w:spacing w:line="360" w:lineRule="auto"/>
        <w:rPr>
          <w:rFonts w:ascii="Arial" w:hAnsi="Arial" w:cs="Arial"/>
          <w:sz w:val="22"/>
          <w:szCs w:val="22"/>
        </w:rPr>
      </w:pPr>
      <w:r w:rsidRPr="0039067B">
        <w:rPr>
          <w:rFonts w:ascii="Arial" w:hAnsi="Arial" w:cs="Arial"/>
          <w:sz w:val="22"/>
          <w:szCs w:val="22"/>
        </w:rPr>
        <w:t>Na obszarze gminy Skała nie przewiduje się lokalizacji wielkopowierzchniowych obiektów handlowych o powierzchni sprzedaży powyżej 2000 m2. Lokalizację obiektów handlowych o powierzchni sprzedaży przekraczającej 400 m2 dopuszcza się w obrębie geodezyjnym Skała na terenach oznaczonych symbolami: „P”.</w:t>
      </w:r>
    </w:p>
    <w:p w:rsidR="00C7476E" w:rsidRPr="0039067B" w:rsidRDefault="00C7476E" w:rsidP="001C734C">
      <w:pPr>
        <w:pStyle w:val="NORMALNYKOLEK"/>
        <w:tabs>
          <w:tab w:val="clear" w:pos="4536"/>
          <w:tab w:val="clear" w:pos="9072"/>
        </w:tabs>
        <w:ind w:firstLine="0"/>
      </w:pPr>
    </w:p>
    <w:p w:rsidR="00C7476E" w:rsidRPr="0039067B" w:rsidRDefault="00C7476E" w:rsidP="00B736FF">
      <w:pPr>
        <w:pStyle w:val="drwinia2"/>
        <w:numPr>
          <w:ilvl w:val="0"/>
          <w:numId w:val="6"/>
        </w:numPr>
        <w:tabs>
          <w:tab w:val="clear" w:pos="900"/>
          <w:tab w:val="num" w:pos="720"/>
          <w:tab w:val="left" w:pos="1080"/>
        </w:tabs>
      </w:pPr>
      <w:bookmarkStart w:id="607" w:name="_Toc506449429"/>
      <w:r w:rsidRPr="0039067B">
        <w:t>NARZĘDZIA REALIZACJI STUDIUM</w:t>
      </w:r>
      <w:bookmarkEnd w:id="607"/>
    </w:p>
    <w:p w:rsidR="00C7476E" w:rsidRPr="0039067B" w:rsidRDefault="00BF7FBF" w:rsidP="001C734C">
      <w:pPr>
        <w:pStyle w:val="Nagwek2"/>
        <w:numPr>
          <w:ilvl w:val="1"/>
          <w:numId w:val="0"/>
        </w:numPr>
        <w:spacing w:before="0" w:after="0" w:line="360" w:lineRule="auto"/>
        <w:ind w:left="851" w:hanging="567"/>
        <w:contextualSpacing/>
        <w:jc w:val="both"/>
        <w:rPr>
          <w:rFonts w:ascii="Arial" w:hAnsi="Arial"/>
          <w:sz w:val="22"/>
          <w:szCs w:val="22"/>
        </w:rPr>
      </w:pPr>
      <w:bookmarkStart w:id="608" w:name="_Toc421991063"/>
      <w:bookmarkStart w:id="609" w:name="_Toc502641441"/>
      <w:r>
        <w:rPr>
          <w:rFonts w:ascii="Arial" w:hAnsi="Arial"/>
          <w:sz w:val="22"/>
          <w:szCs w:val="22"/>
        </w:rPr>
        <w:t>20</w:t>
      </w:r>
      <w:r w:rsidR="00C7476E" w:rsidRPr="0039067B">
        <w:rPr>
          <w:rFonts w:ascii="Arial" w:hAnsi="Arial"/>
          <w:sz w:val="22"/>
          <w:szCs w:val="22"/>
        </w:rPr>
        <w:t>.1. Obowiązujące miejscowe plany zagospodarowania przestrzennego</w:t>
      </w:r>
      <w:bookmarkEnd w:id="608"/>
      <w:bookmarkEnd w:id="609"/>
    </w:p>
    <w:p w:rsidR="00C7476E" w:rsidRPr="0039067B" w:rsidRDefault="00C7476E" w:rsidP="001C734C">
      <w:pPr>
        <w:pStyle w:val="standard"/>
        <w:spacing w:before="0" w:beforeAutospacing="0" w:after="0" w:afterAutospacing="0" w:line="360" w:lineRule="auto"/>
        <w:rPr>
          <w:rFonts w:ascii="Arial" w:hAnsi="Arial" w:cs="Arial"/>
          <w:color w:val="000000"/>
          <w:sz w:val="22"/>
          <w:szCs w:val="22"/>
        </w:rPr>
      </w:pPr>
      <w:r w:rsidRPr="0039067B">
        <w:rPr>
          <w:rFonts w:ascii="Arial" w:hAnsi="Arial" w:cs="Arial"/>
          <w:sz w:val="22"/>
          <w:szCs w:val="22"/>
        </w:rPr>
        <w:tab/>
        <w:t>Na obszarze gminy Skała obowiązuje obecnie jeden miejscowy plan zagospodarowania przestrzennego obejmujący sołectwa:</w:t>
      </w:r>
      <w:r w:rsidRPr="0039067B">
        <w:rPr>
          <w:rFonts w:ascii="Arial" w:hAnsi="Arial" w:cs="Arial"/>
          <w:color w:val="000000"/>
          <w:sz w:val="22"/>
          <w:szCs w:val="22"/>
          <w:shd w:val="clear" w:color="auto" w:fill="FFFFFF"/>
        </w:rPr>
        <w:t xml:space="preserve"> Barbarka, Gołyszyn, Minoga, Nowa Wieś, Poręba Laskowska, Przybysławice, Rzepin, Sobiesęki, Stoki, Szczodrkowice, Zamłynie – z dwoma zmianami tego planu z roku 2007, 2011 oraz 2017.</w:t>
      </w:r>
    </w:p>
    <w:p w:rsidR="00C7476E" w:rsidRPr="0039067B" w:rsidRDefault="00C7476E" w:rsidP="001C734C">
      <w:pPr>
        <w:spacing w:line="360" w:lineRule="auto"/>
        <w:rPr>
          <w:rFonts w:ascii="Arial" w:hAnsi="Arial" w:cs="Arial"/>
          <w:sz w:val="22"/>
          <w:szCs w:val="22"/>
        </w:rPr>
      </w:pPr>
    </w:p>
    <w:p w:rsidR="00C7476E" w:rsidRPr="0039067B" w:rsidRDefault="00BF7FBF" w:rsidP="001C734C">
      <w:pPr>
        <w:pStyle w:val="Nagwek2"/>
        <w:numPr>
          <w:ilvl w:val="1"/>
          <w:numId w:val="0"/>
        </w:numPr>
        <w:spacing w:before="0" w:after="0" w:line="360" w:lineRule="auto"/>
        <w:ind w:left="851" w:hanging="567"/>
        <w:contextualSpacing/>
        <w:jc w:val="both"/>
        <w:rPr>
          <w:rFonts w:ascii="Arial" w:hAnsi="Arial"/>
          <w:sz w:val="22"/>
          <w:szCs w:val="22"/>
        </w:rPr>
      </w:pPr>
      <w:bookmarkStart w:id="610" w:name="_Toc421991064"/>
      <w:bookmarkStart w:id="611" w:name="_Toc502641442"/>
      <w:r>
        <w:rPr>
          <w:rFonts w:ascii="Arial" w:hAnsi="Arial"/>
          <w:sz w:val="22"/>
          <w:szCs w:val="22"/>
        </w:rPr>
        <w:t>20</w:t>
      </w:r>
      <w:r w:rsidR="00C7476E" w:rsidRPr="0039067B">
        <w:rPr>
          <w:rFonts w:ascii="Arial" w:hAnsi="Arial"/>
          <w:sz w:val="22"/>
          <w:szCs w:val="22"/>
        </w:rPr>
        <w:t>.2. Obszary, w stosunku do których podjęto uchwały o przystąpieniu do sporządzenia planu, a ich procedury nie zostały jeszcze zakończone</w:t>
      </w:r>
      <w:bookmarkEnd w:id="610"/>
      <w:bookmarkEnd w:id="611"/>
    </w:p>
    <w:p w:rsidR="00C7476E" w:rsidRPr="0039067B" w:rsidRDefault="00C7476E" w:rsidP="001C734C">
      <w:pPr>
        <w:spacing w:line="360" w:lineRule="auto"/>
        <w:rPr>
          <w:rFonts w:ascii="Arial" w:hAnsi="Arial" w:cs="Arial"/>
          <w:sz w:val="22"/>
          <w:szCs w:val="22"/>
        </w:rPr>
      </w:pPr>
      <w:r w:rsidRPr="0039067B">
        <w:rPr>
          <w:rFonts w:ascii="Arial" w:hAnsi="Arial" w:cs="Arial"/>
          <w:sz w:val="22"/>
          <w:szCs w:val="22"/>
        </w:rPr>
        <w:t>Gmina Skała przystąpiła do sporządzenia miejscowych planów zagospodarowania przestrzennego, których procedury nie zostały jeszcze zakończone:</w:t>
      </w:r>
    </w:p>
    <w:p w:rsidR="00C7476E" w:rsidRPr="0039067B" w:rsidRDefault="00C7476E" w:rsidP="00B736FF">
      <w:pPr>
        <w:numPr>
          <w:ilvl w:val="0"/>
          <w:numId w:val="177"/>
        </w:numPr>
        <w:spacing w:line="360" w:lineRule="auto"/>
        <w:contextualSpacing/>
        <w:rPr>
          <w:rFonts w:ascii="Arial" w:hAnsi="Arial" w:cs="Arial"/>
          <w:sz w:val="22"/>
          <w:szCs w:val="22"/>
        </w:rPr>
      </w:pPr>
      <w:r w:rsidRPr="0039067B">
        <w:rPr>
          <w:rFonts w:ascii="Arial" w:hAnsi="Arial" w:cs="Arial"/>
          <w:sz w:val="22"/>
          <w:szCs w:val="22"/>
        </w:rPr>
        <w:t>Uchwała Rady Miejskiej w Skale nr LIV/399/14 z dnia 21 października 2014 w sprawie przystąpienie do sporządzenia miejscowego planu zagospodarowania przestrzennego gminy Skała w miejscowości Skała na działkach nr 2579/9, 2579/8, 2575/3, 2574/3, 2572/3, 2556/3, 2573/2, 2557/2, 2554/2, 2555/4, 2544/3, 2545/2, 2543/3, 2542/1, 2541/4, 2527/2, 2531/1, 2530/1, 3053/1, 2519/4, 2529/2, 2517/4, 2514/4, 2517/2, 2514/2, 2511/2, 2505/9, 2505/7, 2504/2, 2497/2, 2496/9, 2502/4, 2502/3, 2503/2, 2512/2, 2513/2, 2518/2, 2518/3 oraz fragment działki nr 2579/10;</w:t>
      </w:r>
    </w:p>
    <w:p w:rsidR="00C7476E" w:rsidRPr="0039067B" w:rsidRDefault="00C7476E" w:rsidP="00B736FF">
      <w:pPr>
        <w:numPr>
          <w:ilvl w:val="0"/>
          <w:numId w:val="177"/>
        </w:numPr>
        <w:spacing w:line="360" w:lineRule="auto"/>
        <w:contextualSpacing/>
        <w:rPr>
          <w:rFonts w:ascii="Arial" w:hAnsi="Arial" w:cs="Arial"/>
          <w:sz w:val="22"/>
          <w:szCs w:val="22"/>
        </w:rPr>
      </w:pPr>
      <w:r w:rsidRPr="0039067B">
        <w:rPr>
          <w:rFonts w:ascii="Arial" w:hAnsi="Arial" w:cs="Arial"/>
          <w:sz w:val="22"/>
          <w:szCs w:val="22"/>
        </w:rPr>
        <w:t>Uchwała Rady Miejskiej w Skale nr VI/40/15 z dnia 31 marca 2015 w sprawie przystąpienia do sporządzenia miejscowego planu zagospodarowania przestrzennego na działce nr 271 w Smardzowicach, gmina Skała.</w:t>
      </w:r>
    </w:p>
    <w:p w:rsidR="00C7476E" w:rsidRPr="0039067B" w:rsidRDefault="00C7476E" w:rsidP="001C734C">
      <w:pPr>
        <w:spacing w:line="360" w:lineRule="auto"/>
        <w:rPr>
          <w:rFonts w:ascii="Arial" w:hAnsi="Arial" w:cs="Arial"/>
          <w:sz w:val="22"/>
          <w:szCs w:val="22"/>
        </w:rPr>
      </w:pPr>
    </w:p>
    <w:p w:rsidR="00C7476E" w:rsidRPr="0039067B" w:rsidRDefault="00BF7FBF" w:rsidP="001C734C">
      <w:pPr>
        <w:pStyle w:val="Nagwek2"/>
        <w:numPr>
          <w:ilvl w:val="1"/>
          <w:numId w:val="0"/>
        </w:numPr>
        <w:spacing w:before="0" w:after="0" w:line="360" w:lineRule="auto"/>
        <w:ind w:left="851" w:hanging="567"/>
        <w:contextualSpacing/>
        <w:jc w:val="both"/>
        <w:rPr>
          <w:rFonts w:ascii="Arial" w:hAnsi="Arial"/>
          <w:sz w:val="22"/>
          <w:szCs w:val="22"/>
        </w:rPr>
      </w:pPr>
      <w:bookmarkStart w:id="612" w:name="_Toc362428461"/>
      <w:bookmarkStart w:id="613" w:name="_Toc421991067"/>
      <w:bookmarkStart w:id="614" w:name="_Toc502641445"/>
      <w:r>
        <w:rPr>
          <w:rFonts w:ascii="Arial" w:hAnsi="Arial"/>
          <w:sz w:val="22"/>
          <w:szCs w:val="22"/>
        </w:rPr>
        <w:t>20</w:t>
      </w:r>
      <w:r w:rsidR="00C7476E" w:rsidRPr="0039067B">
        <w:rPr>
          <w:rFonts w:ascii="Arial" w:hAnsi="Arial"/>
          <w:sz w:val="22"/>
          <w:szCs w:val="22"/>
        </w:rPr>
        <w:t>.3. Ogólne zalecenia dotyczące przystępowania do miejscowych planów zagospodarowania przestrzennego</w:t>
      </w:r>
      <w:bookmarkEnd w:id="612"/>
      <w:bookmarkEnd w:id="613"/>
      <w:bookmarkEnd w:id="614"/>
    </w:p>
    <w:p w:rsidR="00C7476E" w:rsidRPr="0039067B" w:rsidRDefault="00C7476E" w:rsidP="001C734C">
      <w:pPr>
        <w:spacing w:line="360" w:lineRule="auto"/>
        <w:rPr>
          <w:rFonts w:ascii="Arial" w:hAnsi="Arial" w:cs="Arial"/>
          <w:sz w:val="22"/>
          <w:szCs w:val="22"/>
        </w:rPr>
      </w:pPr>
      <w:r w:rsidRPr="0039067B">
        <w:rPr>
          <w:rFonts w:ascii="Arial" w:hAnsi="Arial" w:cs="Arial"/>
          <w:sz w:val="22"/>
          <w:szCs w:val="22"/>
        </w:rPr>
        <w:t xml:space="preserve">W procesie rozwoju gminy plany miejscowe są podstawowym narzędziem tworzenia reguł zagospodarowania oraz przygotowania terenów dla różnych nowych zamierzeń inwestycyjnych. Jednocześnie są narzędziem, które w świetle obowiązującego prawa może </w:t>
      </w:r>
      <w:r w:rsidRPr="0039067B">
        <w:rPr>
          <w:rFonts w:ascii="Arial" w:hAnsi="Arial" w:cs="Arial"/>
          <w:sz w:val="22"/>
          <w:szCs w:val="22"/>
        </w:rPr>
        <w:lastRenderedPageBreak/>
        <w:t>nakładać na gminę szereg zobowiązań o charakterze finansowym i inwestycyjnym. Określa się poniżej zalecane zasady polityki, odnoszące się sporządzania miejscowych planów:</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Warto obejmować planami miejscowymi obszary, dla których uprzednio przygotowano atrakcyjną lub choćby akceptowalną koncepcję zagospodarowania oraz istnieje zainteresowany jej realizacją wiarygodny inwestor. W takich sytuacjach plan miejscowy będzie narzędziem, które dopasuje zamierzenia inwestora do interesów gminy i uzasadnionych potrzeb sąsiadów;</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Wskazane jest przystępowanie do planów miejscowych na obszarach, na których będzie to skuteczna metoda ochrony określonych walorów; przykładowo, może to dotyczyć zespołów o walorach kulturowych, w szczególności tych, które nie są wpisane do rejestru zabytków. Plany miejscowe warto również sporządzać dla obszarów otwartych, które warto zabezpieczyć przed wkraczaniem zainwestowania, w tym dla ochrony walorów krajobrazowych.</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 xml:space="preserve">Linie rozgraniczające poszczególnych jednostek terenowych oraz stref ochrony konserwatorskiej mogą podlegać pewnym korektom i uściśleniu w miejscowych planach zagospodarowania przestrzennego. </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Zgodne z ustaleniami Studium jest przyjmowanie w ustaleniach planów miejscowych bardziej rygorystycznych i zawężonych regulacji niż te, które zostały określone w niniejszym dokumencie, w szczególności dotyczy to ustaleń odnoszących się do przeznaczenia terenów. Dopuszczalny jest też podział określonych w niniejszym Studium funkcjonalnych jednostek terenowych na mniejsze, z bardziej szczegółowo ustalonymi funkcjami („węższymi”) oraz sposobami zagospodarowania (bardziej szczegółowymi lub bardziej rygorystycznymi).</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Dopuszcza się przyjmowanie w ustaleniach planów miejscowych utrzymania dotychczasowego przeznaczenia, sposobu zagospodarowania i zabudowy, lub sposobu wykorzystania także na terenach, na których Studium przewiduje ich zmianę.</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Na wszystkich terenach dopuszcza się lokalizację sieci i urządzeń infrastruktury technicznej i dróg służących obsłudze terenów inwestycyjnych.</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Dla terenów wskazanych pod nową zabudowę, będącą uzupełnieniem istniejących terenów zabudowy na terenach użytkowanych obecnie jako rolne, ustala się obowiązek objęcia w planie miejscowym całego obszaru wymagającego uzyskania zgody na wyłączenie gruntów rolnych na cele nierolnicze.</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 xml:space="preserve">Większa część gminy pokryta jest obowiązującymi miejscowymi planami zagospodarowania przestrzennego a wzwiązu z tym, tereny przeznaczone pod zainwestowanie w tych planach posiadają zgodę na zmianę przeznaczenia gruntów </w:t>
      </w:r>
      <w:r w:rsidRPr="0039067B">
        <w:rPr>
          <w:rFonts w:ascii="Arial" w:hAnsi="Arial" w:cs="Arial"/>
          <w:sz w:val="22"/>
          <w:szCs w:val="22"/>
        </w:rPr>
        <w:lastRenderedPageBreak/>
        <w:t>rolnych na cele nierolnicze. Należy wziąć to pod uwagę przy sporządzaniu nowych planów miejscowych.</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 xml:space="preserve">Zaleca się objęcie planami miejscowymi terenów rolnych i leśnych, które nie posiadają obowiązujących miejscowych planów zagospodarowania przestrzennego w celu ich ochrony przed antropopresją. </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Należy sukcesywnie dokonywać ocen aktualności planów, nie rzadziej niż raz w czasie kadencji Rady i w razie stwierdzenia nieaktualności wprowadzać zmiany dla fragmentów lub całych planów. Harmonogram sporządzenia zmiany planów należy dostosować do potrzeb i możliwości finansowych i organizacyjnych gminy.</w:t>
      </w:r>
    </w:p>
    <w:p w:rsidR="00C7476E" w:rsidRPr="0039067B" w:rsidRDefault="00C7476E" w:rsidP="00B736FF">
      <w:pPr>
        <w:numPr>
          <w:ilvl w:val="0"/>
          <w:numId w:val="178"/>
        </w:numPr>
        <w:spacing w:line="360" w:lineRule="auto"/>
        <w:contextualSpacing/>
        <w:rPr>
          <w:rFonts w:ascii="Arial" w:hAnsi="Arial" w:cs="Arial"/>
          <w:sz w:val="22"/>
          <w:szCs w:val="22"/>
        </w:rPr>
      </w:pPr>
      <w:r w:rsidRPr="0039067B">
        <w:rPr>
          <w:rFonts w:ascii="Arial" w:hAnsi="Arial" w:cs="Arial"/>
          <w:sz w:val="22"/>
          <w:szCs w:val="22"/>
        </w:rPr>
        <w:t>Istot</w:t>
      </w:r>
      <w:r w:rsidR="00D2134F">
        <w:rPr>
          <w:rFonts w:ascii="Arial" w:hAnsi="Arial" w:cs="Arial"/>
          <w:sz w:val="22"/>
          <w:szCs w:val="22"/>
        </w:rPr>
        <w:t>n</w:t>
      </w:r>
      <w:r w:rsidRPr="0039067B">
        <w:rPr>
          <w:rFonts w:ascii="Arial" w:hAnsi="Arial" w:cs="Arial"/>
          <w:sz w:val="22"/>
          <w:szCs w:val="22"/>
        </w:rPr>
        <w:t xml:space="preserve">e jest aby przed podjęciem decyzji o przystąpieniu do sporządzenia lub zmiany planu miejscowego dokonywać szczegółowej analizy ekonomicznej zasadności przystąpienia do sporządzenia lub zmiany. </w:t>
      </w:r>
    </w:p>
    <w:p w:rsidR="00C7476E" w:rsidRPr="0039067B" w:rsidRDefault="00C7476E" w:rsidP="001C734C">
      <w:pPr>
        <w:spacing w:line="360" w:lineRule="auto"/>
        <w:ind w:firstLine="0"/>
        <w:rPr>
          <w:rFonts w:ascii="Arial" w:hAnsi="Arial" w:cs="Arial"/>
          <w:sz w:val="22"/>
          <w:szCs w:val="22"/>
        </w:rPr>
      </w:pPr>
    </w:p>
    <w:p w:rsidR="00C7476E" w:rsidRPr="0039067B" w:rsidRDefault="00BF7FBF" w:rsidP="001C734C">
      <w:pPr>
        <w:pStyle w:val="Nagwek2"/>
        <w:numPr>
          <w:ilvl w:val="1"/>
          <w:numId w:val="0"/>
        </w:numPr>
        <w:spacing w:before="0" w:after="0" w:line="360" w:lineRule="auto"/>
        <w:ind w:left="851" w:hanging="567"/>
        <w:contextualSpacing/>
        <w:jc w:val="both"/>
        <w:rPr>
          <w:rFonts w:ascii="Arial" w:hAnsi="Arial"/>
          <w:sz w:val="22"/>
          <w:szCs w:val="22"/>
        </w:rPr>
      </w:pPr>
      <w:bookmarkStart w:id="615" w:name="_Toc119332823"/>
      <w:bookmarkStart w:id="616" w:name="_Toc136338029"/>
      <w:bookmarkStart w:id="617" w:name="_Toc136430292"/>
      <w:bookmarkStart w:id="618" w:name="_Toc259554695"/>
      <w:bookmarkStart w:id="619" w:name="_Toc281462241"/>
      <w:bookmarkStart w:id="620" w:name="_Toc306715186"/>
      <w:bookmarkStart w:id="621" w:name="_Toc362428462"/>
      <w:bookmarkStart w:id="622" w:name="_Toc421991068"/>
      <w:bookmarkStart w:id="623" w:name="_Toc502641446"/>
      <w:r>
        <w:rPr>
          <w:rFonts w:ascii="Arial" w:hAnsi="Arial"/>
          <w:sz w:val="22"/>
          <w:szCs w:val="22"/>
        </w:rPr>
        <w:t>20</w:t>
      </w:r>
      <w:r w:rsidR="00C7476E" w:rsidRPr="0039067B">
        <w:rPr>
          <w:rFonts w:ascii="Arial" w:hAnsi="Arial"/>
          <w:sz w:val="22"/>
          <w:szCs w:val="22"/>
        </w:rPr>
        <w:t>.4. Wnioski do ponadgminnych działań i opracowań planistycznych lub wykonywanych w sąsiednich gminach</w:t>
      </w:r>
      <w:bookmarkEnd w:id="615"/>
      <w:bookmarkEnd w:id="616"/>
      <w:bookmarkEnd w:id="617"/>
      <w:bookmarkEnd w:id="618"/>
      <w:bookmarkEnd w:id="619"/>
      <w:bookmarkEnd w:id="620"/>
      <w:bookmarkEnd w:id="621"/>
      <w:bookmarkEnd w:id="622"/>
      <w:bookmarkEnd w:id="623"/>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Określenie zasięgu zagrożeń powodziowych oraz modernizacja i rozbudowa wałów przeciwpowodziowych i innych elementów hydrotechnicznych.</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Modernizacja systemów melioracji gruntów użytkowanych rolniczo; odbudowa i budowa urządzeń małej retencji.</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Wyposażenie zlewni cieków wpływających na teren gminy Skała w skuteczne rozwiązania zabezpieczające przed zanieczyszczeniem wód.</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Wspieranie działań służących zwiększaniu lesistości na terenie gminy Skała oraz koordynacja polityki zalesień na obszarach sąsiadujących z gminą.</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Modernizacja dróg wojewódzkich i powiatowych dla uzyskania przez nie parametrów określonych w niniejszym Studium.</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Realizacja sieci ścieżek rowerowych.</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Realizacja powiatowego, a w miarę możliwości także regionalnego systemu dróg rowerowych, z uwzględnieniem tras określonych w niniejszym Studium.</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Rozbudowa systemu zaopatrzenia w gaz sieciowy.</w:t>
      </w:r>
    </w:p>
    <w:p w:rsidR="00C7476E" w:rsidRPr="0039067B"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Stworzenie systemu odbioru i unieszkodliwiania odpadów przemysłowych specjalnych i niebezpiecznych, w tym pochodzących z gospodarstw domowych.</w:t>
      </w:r>
    </w:p>
    <w:p w:rsidR="00C7476E" w:rsidRDefault="00C7476E" w:rsidP="00B736FF">
      <w:pPr>
        <w:numPr>
          <w:ilvl w:val="0"/>
          <w:numId w:val="179"/>
        </w:numPr>
        <w:spacing w:line="360" w:lineRule="auto"/>
        <w:contextualSpacing/>
        <w:rPr>
          <w:rFonts w:ascii="Arial" w:hAnsi="Arial" w:cs="Arial"/>
          <w:sz w:val="22"/>
          <w:szCs w:val="22"/>
        </w:rPr>
      </w:pPr>
      <w:r w:rsidRPr="0039067B">
        <w:rPr>
          <w:rFonts w:ascii="Arial" w:hAnsi="Arial" w:cs="Arial"/>
          <w:sz w:val="22"/>
          <w:szCs w:val="22"/>
        </w:rPr>
        <w:t>Uwzględnienie gminy Skała w ponadlokalnych programach, w tym m.in. w zakresie współpracy międzynarodowej, rozwoju gospodarczego, ochrony środowiska oraz poprawy warunków życia mieszkańców w tym niepełnosprawnych.</w:t>
      </w: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BF7FBF" w:rsidRDefault="00BF7FBF" w:rsidP="00BF7FBF">
      <w:pPr>
        <w:pStyle w:val="Tekstpodstawowy"/>
      </w:pPr>
    </w:p>
    <w:p w:rsidR="002F7B06" w:rsidRDefault="002F7B06" w:rsidP="00BF7FBF">
      <w:pPr>
        <w:pStyle w:val="Tekstpodstawowy"/>
      </w:pPr>
    </w:p>
    <w:p w:rsidR="002F7B06" w:rsidRDefault="002F7B06" w:rsidP="00BF7FBF">
      <w:pPr>
        <w:pStyle w:val="Tekstpodstawowy"/>
      </w:pPr>
    </w:p>
    <w:p w:rsidR="002F7B06" w:rsidRDefault="002F7B06" w:rsidP="00BF7FBF">
      <w:pPr>
        <w:pStyle w:val="Tekstpodstawowy"/>
      </w:pPr>
    </w:p>
    <w:p w:rsidR="002F7B06" w:rsidRDefault="002F7B06" w:rsidP="00BF7FBF">
      <w:pPr>
        <w:pStyle w:val="Tekstpodstawowy"/>
      </w:pPr>
    </w:p>
    <w:p w:rsidR="002F7B06" w:rsidRDefault="002F7B06" w:rsidP="00BF7FBF">
      <w:pPr>
        <w:pStyle w:val="Tekstpodstawowy"/>
      </w:pPr>
    </w:p>
    <w:p w:rsidR="00E42A60" w:rsidRDefault="00E42A60" w:rsidP="00BF7FBF">
      <w:pPr>
        <w:pStyle w:val="Tekstpodstawowy"/>
      </w:pPr>
    </w:p>
    <w:p w:rsidR="002F7B06" w:rsidRDefault="002F7B06" w:rsidP="00BF7FBF">
      <w:pPr>
        <w:pStyle w:val="Tekstpodstawowy"/>
      </w:pPr>
    </w:p>
    <w:p w:rsidR="002F7B06" w:rsidRDefault="002F7B06" w:rsidP="00BF7FBF">
      <w:pPr>
        <w:pStyle w:val="Tekstpodstawowy"/>
      </w:pPr>
    </w:p>
    <w:p w:rsidR="00BF7FBF" w:rsidRPr="00BF7FBF" w:rsidRDefault="00BF7FBF" w:rsidP="00BF7FBF">
      <w:pPr>
        <w:pStyle w:val="Tekstpodstawowy"/>
      </w:pPr>
    </w:p>
    <w:p w:rsidR="00D2134F" w:rsidRPr="0039067B" w:rsidRDefault="00D2134F" w:rsidP="001C734C">
      <w:pPr>
        <w:pStyle w:val="drwinia2"/>
      </w:pPr>
    </w:p>
    <w:p w:rsidR="00D7473B" w:rsidRPr="0039067B" w:rsidRDefault="00D7473B" w:rsidP="001C734C">
      <w:pPr>
        <w:pStyle w:val="drwinia"/>
      </w:pPr>
      <w:bookmarkStart w:id="624" w:name="_Toc506449430"/>
      <w:r w:rsidRPr="0039067B">
        <w:t>DZIAŁ III</w:t>
      </w:r>
      <w:bookmarkEnd w:id="604"/>
      <w:bookmarkEnd w:id="605"/>
      <w:bookmarkEnd w:id="606"/>
      <w:bookmarkEnd w:id="624"/>
    </w:p>
    <w:p w:rsidR="00D7473B" w:rsidRPr="0039067B" w:rsidRDefault="00D7473B" w:rsidP="0039067B">
      <w:pPr>
        <w:pStyle w:val="drwinia"/>
      </w:pPr>
      <w:bookmarkStart w:id="625" w:name="_Toc506449431"/>
      <w:r w:rsidRPr="0039067B">
        <w:t>UZASADNIENIE PRZYJĘTYCH ROZWIĄZAŃ I SYNTEZA USTALEŃ STUDIUM</w:t>
      </w:r>
      <w:bookmarkEnd w:id="625"/>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 xml:space="preserve">Studium opracowano głównie w celu zapewnienia ładu przestrzennego i uporządkowania struktury funkcjonalno-przestrzennej gminy Skała a także w celu poprawy </w:t>
      </w:r>
      <w:r w:rsidRPr="0039067B">
        <w:rPr>
          <w:rFonts w:ascii="Arial" w:hAnsi="Arial" w:cs="Arial"/>
          <w:sz w:val="22"/>
          <w:szCs w:val="22"/>
        </w:rPr>
        <w:lastRenderedPageBreak/>
        <w:t xml:space="preserve">warunków zamieszkania ludności, przy jednoczesnym wykorzystaniu i ochronie lokalnych zasobów przyrodniczych, krajobrazowych i kulturowych. </w:t>
      </w:r>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Ponadto Studium sporządzono dla zapewnienia równowagi pomiędzy rozwojem nowych terenów mieszkaniowych a wyjątkowymi w skali kraju walorami przyrodniczo-krajobrazowymi. W gminie Skała istnieje presja na rozwój nowych terenów mieszkaniowych w otulinie Ojcowskiego Parku Narodowego. Zjawisko to należy pokierować tak aby uniknąć rozproszenia zabudowy, nadmiernego zbliżania się terenów osadniczych do granic Ojcowskiego Parku Narodowego i zminimalizowania w ten sposób konfliktów przestrzennych gdyż z pewnością nie jest możliwa ich całkowita likwidacja. Należy przede wszystkim zachować korytarze ekologiczne w postaci otwartych terenów rolnych, łąkowych, leśnych a także biegnących wzdłuż cieków i zieleni śródpolnej. Bardzo ważne jest zapewnienie możliwości migracji dzikiej zwierzyny, która przy niekontrolowanym „zalewie” zabudowy, coraz częściej napotyka na bariery przestrzenne w postaci dróg, ogrodzeń, zabudowy oraz wielu innych związanych z działalnością człowieka.</w:t>
      </w:r>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Dotychczasową strukturę funkcjonalno-przestrzenną obszaru gminy Skała ocenić można jako zgodną z generalnymi uwarunkowaniami (predyspozycjami) przyrodniczymi, tj. racjonalnie wykorzystującą walory i zasoby przyrodnicze. Układy osadnicze cechuje względny ład przestrzenny wyrażający się w architektonicznej jakości zabudowy i jej rozplanowaniu (występuje stosunkowo niewiele współczesnych realizacji, które by rażąco dysharmonizowały z otoczeniem), sposobach zagospodarowania większości posesji oraz w zachowaniu najcenn</w:t>
      </w:r>
      <w:r w:rsidR="0039067B" w:rsidRPr="0039067B">
        <w:rPr>
          <w:rFonts w:ascii="Arial" w:hAnsi="Arial" w:cs="Arial"/>
          <w:sz w:val="22"/>
          <w:szCs w:val="22"/>
        </w:rPr>
        <w:t xml:space="preserve">iejszych walorów przyrodniczych </w:t>
      </w:r>
      <w:r w:rsidRPr="0039067B">
        <w:rPr>
          <w:rFonts w:ascii="Arial" w:hAnsi="Arial" w:cs="Arial"/>
          <w:sz w:val="22"/>
          <w:szCs w:val="22"/>
        </w:rPr>
        <w:t>i kulturowych. Głównym niepokojącym zjawiskiem jest rozproszenie zabudowy na tereny otwarte a także poprzez jej realizację wzdłuż ulic na stosunkowo długich odcinkach. Stanowi to powiem, wyżej wspomniane, bariery dla swobodnej migracji dzikich zwierząt.</w:t>
      </w:r>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 xml:space="preserve">W określeniu kierunków zagospodarowania przestrzennego dążono do utrzymania pozytywnych cech dotychczasowego zagospodarowania przy usprawnieniu funkcjonowania układów, możliwości ich rozwoju przestrzennego oraz stworzeniu warunków dla sukcesywnej eliminacji lokalnie niekorzystnych przejawów tego zagospodarowania, w szczególności w środowisku przyrodniczym i krajobrazie. W rozwiązaniach funkcjonalno-przestrzennych przyjęto podstawową zasadę nie rozpraszania zabudowy (tak pojedynczych obiektów, jak i większych ich zespołów) poza ukształtowane skupione zespoły osadnicze. Dalszy rozwój przestrzenny osadnictwa polegać ma głównie na dopełnieniu (lub intensyfikacji) istniejących terenów zabudowanych lub na dodawaniu nowych terenów bezpośrednio przylegających do granic układów osadniczych (utrzymanie kontinuum tych układów). Najwięcej nowych terenów pod rozwój osadnictwa (zabudowy mieszkaniowej z drobną nieuciążliwą działalnością gospodarczą) wyznaczono w miejscowości Skała. W mniejszym zakresie </w:t>
      </w:r>
      <w:r w:rsidRPr="0039067B">
        <w:rPr>
          <w:rFonts w:ascii="Arial" w:hAnsi="Arial" w:cs="Arial"/>
          <w:sz w:val="22"/>
          <w:szCs w:val="22"/>
        </w:rPr>
        <w:lastRenderedPageBreak/>
        <w:t xml:space="preserve">tereny dla rozwoju przestrzeni osadniczej przewidziano we wszystkich pozostałych jednostkach osadniczych gminy. </w:t>
      </w:r>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Na całym obszarze gminy dopuszczono lokalizację urządzeń oraz ich zespołów służących do produkcji energii z odnawialnych źródeł o łącznej mocy do 100 Kw. Zgodnie z polityką gminy skała, zakazuje się realizacji urządzeń oraz ich zespołów służących do produkcji energii z odnawialnych źródeł o łącznej mocy przekraczającej 100 kW. Znaczna część nowych terenów wyznaczonych pod zainwestowanie przewidziana była już w dotychczasowych dokumentach planistycznych – w Studium uwarunkowań i kierunków zagospodarowania przestrzennego gminy oraz w miejscowych planach zagospodarowania przestrzennego.</w:t>
      </w:r>
    </w:p>
    <w:p w:rsidR="00BB36FF" w:rsidRPr="0039067B" w:rsidRDefault="00BB36FF" w:rsidP="001C734C">
      <w:pPr>
        <w:spacing w:line="360" w:lineRule="auto"/>
        <w:rPr>
          <w:rFonts w:ascii="Arial" w:hAnsi="Arial" w:cs="Arial"/>
          <w:sz w:val="22"/>
          <w:szCs w:val="22"/>
        </w:rPr>
      </w:pPr>
      <w:r w:rsidRPr="0039067B">
        <w:rPr>
          <w:rFonts w:ascii="Arial" w:hAnsi="Arial" w:cs="Arial"/>
          <w:sz w:val="22"/>
          <w:szCs w:val="22"/>
        </w:rPr>
        <w:t xml:space="preserve">Dla poprawy warunków i bezpieczeństwa ruchu samochodowego oraz usprawnienia powiązań komunikacyjnych gminy (zewnętrznych i wewnętrznych) określono odpowiednie klasy techniczne ważniejszych. </w:t>
      </w:r>
    </w:p>
    <w:p w:rsidR="00FF6D25" w:rsidRDefault="00BB36FF" w:rsidP="00FF6D25">
      <w:pPr>
        <w:spacing w:line="360" w:lineRule="auto"/>
        <w:rPr>
          <w:rFonts w:ascii="Arial" w:hAnsi="Arial" w:cs="Arial"/>
          <w:sz w:val="22"/>
          <w:szCs w:val="22"/>
        </w:rPr>
      </w:pPr>
      <w:r w:rsidRPr="0039067B">
        <w:rPr>
          <w:rFonts w:ascii="Arial" w:hAnsi="Arial" w:cs="Arial"/>
          <w:sz w:val="22"/>
          <w:szCs w:val="22"/>
        </w:rPr>
        <w:t>W zakresie elementów infrastruktury technicznej założono pełny standard wyposażenia terenów zainwestowanych w zakresie infrastruktury technicznej. Ustalono również szereg działań z zakresu modernizacji i rozbudowy systemów infrastruktury technicznej.</w:t>
      </w:r>
    </w:p>
    <w:p w:rsidR="00D7473B" w:rsidRPr="00FF6D25" w:rsidRDefault="00BB36FF" w:rsidP="00FF6D25">
      <w:pPr>
        <w:spacing w:line="360" w:lineRule="auto"/>
        <w:rPr>
          <w:rFonts w:ascii="Arial" w:hAnsi="Arial" w:cs="Arial"/>
          <w:sz w:val="22"/>
          <w:szCs w:val="22"/>
        </w:rPr>
      </w:pPr>
      <w:r w:rsidRPr="00FF6D25">
        <w:rPr>
          <w:rFonts w:ascii="Arial" w:hAnsi="Arial" w:cs="Arial"/>
          <w:sz w:val="22"/>
          <w:szCs w:val="22"/>
        </w:rPr>
        <w:t>Dla zachowania walorów przyrodniczych i kulturowych wskazano istniejące oraz postulowane do objęcia ochroną obiekty i tereny. Przy projektowaniu nowych elementów zagospodarowania uwzględniono natomiast występowanie cennych pod względem przyrodniczym obiektów i obszarów, aby w możliwie najmniejszym stopniu naruszyć wartościowe elementy środowiska przyrodniczego</w:t>
      </w:r>
    </w:p>
    <w:p w:rsidR="00D7473B" w:rsidRPr="0039067B" w:rsidRDefault="00D7473B" w:rsidP="001C734C">
      <w:pPr>
        <w:pStyle w:val="NORMALNYKOLEK"/>
      </w:pPr>
    </w:p>
    <w:p w:rsidR="001C734C" w:rsidRPr="0039067B" w:rsidRDefault="001C734C">
      <w:pPr>
        <w:pStyle w:val="NORMALNYKOLEK"/>
      </w:pPr>
    </w:p>
    <w:sectPr w:rsidR="001C734C" w:rsidRPr="0039067B" w:rsidSect="00355124">
      <w:pgSz w:w="11906" w:h="16838" w:code="9"/>
      <w:pgMar w:top="1440" w:right="1418" w:bottom="1259"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0D9B" w:rsidRDefault="00430D9B">
      <w:r>
        <w:separator/>
      </w:r>
    </w:p>
  </w:endnote>
  <w:endnote w:type="continuationSeparator" w:id="1">
    <w:p w:rsidR="00430D9B" w:rsidRDefault="00430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2AFF" w:usb1="C000247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Franklin Gothic Heavy">
    <w:charset w:val="EE"/>
    <w:family w:val="swiss"/>
    <w:pitch w:val="variable"/>
    <w:sig w:usb0="00000287" w:usb1="00000000" w:usb2="00000000" w:usb3="00000000" w:csb0="0000009F" w:csb1="00000000"/>
  </w:font>
  <w:font w:name="CordiaUPC">
    <w:panose1 w:val="020B0304020202020204"/>
    <w:charset w:val="00"/>
    <w:family w:val="swiss"/>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rsidP="00BC305D">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CC5B31" w:rsidRDefault="00CC5B31" w:rsidP="00457485">
    <w:pPr>
      <w:pStyle w:val="Stopk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Pr="00EA3FB4" w:rsidRDefault="00CC5B31" w:rsidP="00457485">
    <w:pPr>
      <w:pStyle w:val="Stopka"/>
      <w:ind w:right="360"/>
      <w:rPr>
        <w:rFonts w:ascii="Arial" w:hAnsi="Arial" w:cs="Arial"/>
      </w:rPr>
    </w:pPr>
    <w:r>
      <w:tab/>
    </w:r>
    <w:r w:rsidRPr="00EA3FB4">
      <w:rPr>
        <w:rFonts w:ascii="Arial" w:hAnsi="Arial" w:cs="Arial"/>
      </w:rPr>
      <w:t xml:space="preserve">- </w:t>
    </w:r>
    <w:r w:rsidRPr="0023601F">
      <w:rPr>
        <w:rFonts w:ascii="Arial" w:hAnsi="Arial" w:cs="Arial"/>
        <w:sz w:val="20"/>
        <w:szCs w:val="20"/>
      </w:rPr>
      <w:fldChar w:fldCharType="begin"/>
    </w:r>
    <w:r w:rsidRPr="0023601F">
      <w:rPr>
        <w:rFonts w:ascii="Arial" w:hAnsi="Arial" w:cs="Arial"/>
        <w:sz w:val="20"/>
        <w:szCs w:val="20"/>
      </w:rPr>
      <w:instrText xml:space="preserve"> PAGE </w:instrText>
    </w:r>
    <w:r w:rsidRPr="0023601F">
      <w:rPr>
        <w:rFonts w:ascii="Arial" w:hAnsi="Arial" w:cs="Arial"/>
        <w:sz w:val="20"/>
        <w:szCs w:val="20"/>
      </w:rPr>
      <w:fldChar w:fldCharType="separate"/>
    </w:r>
    <w:r w:rsidR="00F35213">
      <w:rPr>
        <w:rFonts w:ascii="Arial" w:hAnsi="Arial" w:cs="Arial"/>
        <w:noProof/>
        <w:sz w:val="20"/>
        <w:szCs w:val="20"/>
      </w:rPr>
      <w:t>65</w:t>
    </w:r>
    <w:r w:rsidRPr="0023601F">
      <w:rPr>
        <w:rFonts w:ascii="Arial" w:hAnsi="Arial" w:cs="Arial"/>
        <w:sz w:val="20"/>
        <w:szCs w:val="20"/>
      </w:rPr>
      <w:fldChar w:fldCharType="end"/>
    </w:r>
    <w:r w:rsidRPr="00EA3FB4">
      <w:rPr>
        <w:rFonts w:ascii="Arial" w:hAnsi="Arial" w:cs="Arial"/>
      </w:rPr>
      <w:t xml:space="preserve"> -</w:t>
    </w:r>
    <w:r>
      <w:rPr>
        <w:rFonts w:ascii="Arial" w:hAnsi="Arial" w:cs="Arial"/>
        <w:noProof/>
      </w:rPr>
      <w:pict>
        <v:line id="Line 27" o:spid="_x0000_s2052" style="position:absolute;left:0;text-align:left;z-index:251657216;visibility:visible;mso-position-horizontal-relative:text;mso-position-vertical-relative:text" from="0,-.5pt" to="459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skZ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"/>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Pr="00B62848" w:rsidRDefault="00CC5B31" w:rsidP="00592058">
    <w:pPr>
      <w:pStyle w:val="Stopka"/>
      <w:ind w:right="360"/>
      <w:jc w:val="right"/>
      <w:rPr>
        <w:rFonts w:ascii="Times New Roman" w:hAnsi="Times New Roman"/>
      </w:rPr>
    </w:pPr>
    <w:r>
      <w:rPr>
        <w:rFonts w:ascii="Times New Roman" w:hAnsi="Times New Roman"/>
        <w:noProof/>
      </w:rPr>
      <w:pict>
        <v:line id="Line 26" o:spid="_x0000_s2051" style="position:absolute;left:0;text-align:left;z-index:251656192;visibility:visible" from="0,-.8pt" to="459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faEwIAACo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"/>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0D9B" w:rsidRDefault="00430D9B">
      <w:r>
        <w:separator/>
      </w:r>
    </w:p>
  </w:footnote>
  <w:footnote w:type="continuationSeparator" w:id="1">
    <w:p w:rsidR="00430D9B" w:rsidRDefault="00430D9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rsidP="0021271A">
    <w:pPr>
      <w:pStyle w:val="Nagwek"/>
      <w:tabs>
        <w:tab w:val="clear" w:pos="9072"/>
        <w:tab w:val="right" w:pos="9540"/>
      </w:tabs>
      <w:ind w:left="-540" w:right="-470" w:firstLine="0"/>
      <w:jc w:val="center"/>
      <w:rPr>
        <w:rFonts w:ascii="Arial" w:hAnsi="Arial" w:cs="Arial"/>
        <w:color w:val="333333"/>
        <w:sz w:val="16"/>
        <w:szCs w:val="16"/>
      </w:rPr>
    </w:pPr>
    <w:r w:rsidRPr="00EA3FB4">
      <w:rPr>
        <w:rFonts w:ascii="Arial" w:hAnsi="Arial" w:cs="Arial"/>
        <w:color w:val="333333"/>
        <w:sz w:val="16"/>
        <w:szCs w:val="16"/>
      </w:rPr>
      <w:t xml:space="preserve">STUDIUM UWARUNKOWAŃ I KIERUNKÓW ZAGOSPODAROWANIA PRZESTRZENNEGO </w:t>
    </w:r>
  </w:p>
  <w:p w:rsidR="00CC5B31" w:rsidRPr="00EA3FB4" w:rsidRDefault="00CC5B31" w:rsidP="0021271A">
    <w:pPr>
      <w:pStyle w:val="Nagwek"/>
      <w:tabs>
        <w:tab w:val="clear" w:pos="9072"/>
        <w:tab w:val="right" w:pos="9540"/>
      </w:tabs>
      <w:ind w:left="-540" w:right="-470" w:firstLine="0"/>
      <w:jc w:val="center"/>
      <w:rPr>
        <w:rFonts w:ascii="Arial" w:hAnsi="Arial" w:cs="Arial"/>
        <w:color w:val="333333"/>
        <w:sz w:val="16"/>
        <w:szCs w:val="16"/>
      </w:rPr>
    </w:pPr>
    <w:r>
      <w:rPr>
        <w:rFonts w:ascii="Arial" w:hAnsi="Arial" w:cs="Arial"/>
        <w:color w:val="333333"/>
        <w:sz w:val="16"/>
        <w:szCs w:val="16"/>
      </w:rPr>
      <w:t>GMINY SKAŁA</w:t>
    </w:r>
  </w:p>
  <w:p w:rsidR="00CC5B31" w:rsidRPr="00052B0E" w:rsidRDefault="00CC5B31" w:rsidP="00052B0E">
    <w:pPr>
      <w:pStyle w:val="Nagwek"/>
      <w:ind w:firstLine="0"/>
      <w:jc w:val="center"/>
      <w:rPr>
        <w:rFonts w:ascii="Bookman Old Style" w:hAnsi="Bookman Old Style"/>
        <w:color w:val="333333"/>
        <w:sz w:val="12"/>
        <w:szCs w:val="12"/>
      </w:rPr>
    </w:pPr>
    <w:r w:rsidRPr="00080FEF">
      <w:rPr>
        <w:rFonts w:ascii="Bookman Old Style" w:hAnsi="Bookman Old Style"/>
        <w:color w:val="333333"/>
        <w:sz w:val="12"/>
        <w:szCs w:val="12"/>
      </w:rPr>
      <w:t>_____________________________________________________________________________________________________________________</w:t>
    </w:r>
    <w:r>
      <w:rPr>
        <w:rFonts w:ascii="Bookman Old Style" w:hAnsi="Bookman Old Style"/>
        <w:color w:val="333333"/>
        <w:sz w:val="12"/>
        <w:szCs w:val="12"/>
      </w:rPr>
      <w:t>_______________________________</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pPr>
      <w:rPr>
        <w:sz w:val="2"/>
        <w:szCs w:val="2"/>
      </w:rPr>
    </w:pPr>
    <w:r w:rsidRPr="008A694A">
      <w:rPr>
        <w:noProof/>
      </w:rPr>
      <w:pict>
        <v:shapetype id="_x0000_t202" coordsize="21600,21600" o:spt="202" path="m,l,21600r21600,l21600,xe">
          <v:stroke joinstyle="miter"/>
          <v:path gradientshapeok="t" o:connecttype="rect"/>
        </v:shapetype>
        <v:shape id="Text Box 28" o:spid="_x0000_s2050" type="#_x0000_t202" style="position:absolute;left:0;text-align:left;margin-left:290.7pt;margin-top:51.3pt;width:5.8pt;height:13.2pt;z-index:-251658240;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" filled="f" stroked="f">
          <v:textbox style="mso-next-textbox:#Text Box 28;mso-fit-shape-to-text:t" inset="0,0,0,0">
            <w:txbxContent>
              <w:p w:rsidR="00CC5B31" w:rsidRDefault="00CC5B31">
                <w:pPr>
                  <w:pStyle w:val="Nagweklubstopka1"/>
                  <w:shd w:val="clear" w:color="auto" w:fill="auto"/>
                  <w:spacing w:line="240" w:lineRule="auto"/>
                </w:pPr>
                <w:r w:rsidRPr="008A694A">
                  <w:fldChar w:fldCharType="begin"/>
                </w:r>
                <w:r>
                  <w:instrText xml:space="preserve"> PAGE \* MERGEFORMAT </w:instrText>
                </w:r>
                <w:r w:rsidRPr="008A694A">
                  <w:fldChar w:fldCharType="separate"/>
                </w:r>
                <w:r w:rsidRPr="002E5804">
                  <w:rPr>
                    <w:rStyle w:val="Nagweklubstopka0"/>
                    <w:noProof/>
                    <w:color w:val="000000"/>
                  </w:rPr>
                  <w:t>6</w:t>
                </w:r>
                <w:r>
                  <w:rPr>
                    <w:rStyle w:val="Nagweklubstopka0"/>
                    <w:noProof/>
                    <w:color w:val="000000"/>
                  </w:rPr>
                  <w:fldChar w:fldCharType="end"/>
                </w: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pPr>
      <w:rPr>
        <w:sz w:val="2"/>
        <w:szCs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5B31" w:rsidRDefault="00CC5B31">
    <w:pPr>
      <w:rPr>
        <w:sz w:val="2"/>
        <w:szCs w:val="2"/>
      </w:rPr>
    </w:pPr>
    <w:r w:rsidRPr="008A694A">
      <w:rPr>
        <w:noProof/>
      </w:rPr>
      <w:pict>
        <v:shapetype id="_x0000_t202" coordsize="21600,21600" o:spt="202" path="m,l,21600r21600,l21600,xe">
          <v:stroke joinstyle="miter"/>
          <v:path gradientshapeok="t" o:connecttype="rect"/>
        </v:shapetype>
        <v:shape id="Text Box 30" o:spid="_x0000_s2049" type="#_x0000_t202" style="position:absolute;left:0;text-align:left;margin-left:292.15pt;margin-top:51.3pt;width:5.8pt;height:13.2pt;z-index:-251657216;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" filled="f" stroked="f">
          <v:textbox style="mso-next-textbox:#Text Box 30;mso-fit-shape-to-text:t" inset="0,0,0,0">
            <w:txbxContent>
              <w:p w:rsidR="00CC5B31" w:rsidRDefault="00CC5B31">
                <w:pPr>
                  <w:pStyle w:val="Nagweklubstopka1"/>
                  <w:shd w:val="clear" w:color="auto" w:fill="auto"/>
                  <w:spacing w:line="240" w:lineRule="auto"/>
                </w:pPr>
                <w:r w:rsidRPr="008A694A">
                  <w:fldChar w:fldCharType="begin"/>
                </w:r>
                <w:r>
                  <w:instrText xml:space="preserve"> PAGE \* MERGEFORMAT </w:instrText>
                </w:r>
                <w:r w:rsidRPr="008A694A">
                  <w:fldChar w:fldCharType="separate"/>
                </w:r>
                <w:r w:rsidRPr="00DD0B73">
                  <w:rPr>
                    <w:rStyle w:val="Nagweklubstopka0"/>
                    <w:noProof/>
                    <w:color w:val="000000"/>
                  </w:rPr>
                  <w:t>149</w:t>
                </w:r>
                <w:r>
                  <w:rPr>
                    <w:rStyle w:val="Nagweklubstopka0"/>
                    <w:noProof/>
                    <w:color w:val="000000"/>
                  </w:rPr>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442487C0"/>
    <w:lvl w:ilvl="0">
      <w:start w:val="1"/>
      <w:numFmt w:val="bullet"/>
      <w:pStyle w:val="Listapunktowana3"/>
      <w:lvlText w:val=""/>
      <w:lvlJc w:val="left"/>
      <w:pPr>
        <w:tabs>
          <w:tab w:val="num" w:pos="926"/>
        </w:tabs>
        <w:ind w:left="926" w:hanging="360"/>
      </w:pPr>
      <w:rPr>
        <w:rFonts w:ascii="Symbol" w:hAnsi="Symbol" w:hint="default"/>
      </w:rPr>
    </w:lvl>
  </w:abstractNum>
  <w:abstractNum w:abstractNumId="1">
    <w:nsid w:val="FFFFFF83"/>
    <w:multiLevelType w:val="singleLevel"/>
    <w:tmpl w:val="97866F5E"/>
    <w:lvl w:ilvl="0">
      <w:start w:val="1"/>
      <w:numFmt w:val="bullet"/>
      <w:pStyle w:val="Listapunktowana2"/>
      <w:lvlText w:val=""/>
      <w:lvlJc w:val="left"/>
      <w:pPr>
        <w:tabs>
          <w:tab w:val="num" w:pos="720"/>
        </w:tabs>
        <w:ind w:left="720" w:hanging="360"/>
      </w:pPr>
      <w:rPr>
        <w:rFonts w:ascii="Symbol" w:hAnsi="Symbol" w:hint="default"/>
      </w:rPr>
    </w:lvl>
  </w:abstractNum>
  <w:abstractNum w:abstractNumId="2">
    <w:nsid w:val="00000005"/>
    <w:multiLevelType w:val="multilevel"/>
    <w:tmpl w:val="5AD62E92"/>
    <w:name w:val="WW8Num5"/>
    <w:lvl w:ilvl="0">
      <w:start w:val="1"/>
      <w:numFmt w:val="decimal"/>
      <w:lvlText w:val="%1."/>
      <w:lvlJc w:val="left"/>
      <w:pPr>
        <w:tabs>
          <w:tab w:val="num" w:pos="0"/>
        </w:tabs>
        <w:ind w:left="360" w:hanging="360"/>
      </w:pPr>
      <w:rPr>
        <w:sz w:val="20"/>
        <w:szCs w:val="20"/>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3">
    <w:nsid w:val="00B55A25"/>
    <w:multiLevelType w:val="hybridMultilevel"/>
    <w:tmpl w:val="6E7E3114"/>
    <w:lvl w:ilvl="0" w:tplc="48706634">
      <w:start w:val="1"/>
      <w:numFmt w:val="lowerLetter"/>
      <w:lvlText w:val="%1)"/>
      <w:lvlJc w:val="left"/>
      <w:pPr>
        <w:ind w:left="1344" w:hanging="360"/>
      </w:pPr>
      <w:rPr>
        <w:rFonts w:ascii="Arial" w:hAnsi="Arial" w:hint="default"/>
        <w:b w:val="0"/>
        <w:i w:val="0"/>
        <w:sz w:val="22"/>
        <w:szCs w:val="22"/>
      </w:rPr>
    </w:lvl>
    <w:lvl w:ilvl="1" w:tplc="8DE632B6">
      <w:start w:val="1"/>
      <w:numFmt w:val="decimal"/>
      <w:lvlText w:val="%2)"/>
      <w:lvlJc w:val="left"/>
      <w:pPr>
        <w:ind w:left="2079" w:hanging="375"/>
      </w:pPr>
      <w:rPr>
        <w:rFonts w:hint="default"/>
      </w:r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4">
    <w:nsid w:val="01762D79"/>
    <w:multiLevelType w:val="hybridMultilevel"/>
    <w:tmpl w:val="7C9C08C8"/>
    <w:lvl w:ilvl="0" w:tplc="ED8CA740">
      <w:start w:val="1"/>
      <w:numFmt w:val="bullet"/>
      <w:lvlText w:val=""/>
      <w:lvlJc w:val="left"/>
      <w:pPr>
        <w:ind w:left="2110" w:hanging="360"/>
      </w:pPr>
      <w:rPr>
        <w:rFonts w:ascii="Symbol" w:hAnsi="Symbol" w:hint="default"/>
      </w:rPr>
    </w:lvl>
    <w:lvl w:ilvl="1" w:tplc="04150003" w:tentative="1">
      <w:start w:val="1"/>
      <w:numFmt w:val="bullet"/>
      <w:lvlText w:val="o"/>
      <w:lvlJc w:val="left"/>
      <w:pPr>
        <w:ind w:left="2830" w:hanging="360"/>
      </w:pPr>
      <w:rPr>
        <w:rFonts w:ascii="Courier New" w:hAnsi="Courier New" w:cs="Courier New" w:hint="default"/>
      </w:rPr>
    </w:lvl>
    <w:lvl w:ilvl="2" w:tplc="04150005" w:tentative="1">
      <w:start w:val="1"/>
      <w:numFmt w:val="bullet"/>
      <w:lvlText w:val=""/>
      <w:lvlJc w:val="left"/>
      <w:pPr>
        <w:ind w:left="3550" w:hanging="360"/>
      </w:pPr>
      <w:rPr>
        <w:rFonts w:ascii="Wingdings" w:hAnsi="Wingdings" w:hint="default"/>
      </w:rPr>
    </w:lvl>
    <w:lvl w:ilvl="3" w:tplc="04150001" w:tentative="1">
      <w:start w:val="1"/>
      <w:numFmt w:val="bullet"/>
      <w:lvlText w:val=""/>
      <w:lvlJc w:val="left"/>
      <w:pPr>
        <w:ind w:left="4270" w:hanging="360"/>
      </w:pPr>
      <w:rPr>
        <w:rFonts w:ascii="Symbol" w:hAnsi="Symbol" w:hint="default"/>
      </w:rPr>
    </w:lvl>
    <w:lvl w:ilvl="4" w:tplc="04150003" w:tentative="1">
      <w:start w:val="1"/>
      <w:numFmt w:val="bullet"/>
      <w:lvlText w:val="o"/>
      <w:lvlJc w:val="left"/>
      <w:pPr>
        <w:ind w:left="4990" w:hanging="360"/>
      </w:pPr>
      <w:rPr>
        <w:rFonts w:ascii="Courier New" w:hAnsi="Courier New" w:cs="Courier New" w:hint="default"/>
      </w:rPr>
    </w:lvl>
    <w:lvl w:ilvl="5" w:tplc="04150005" w:tentative="1">
      <w:start w:val="1"/>
      <w:numFmt w:val="bullet"/>
      <w:lvlText w:val=""/>
      <w:lvlJc w:val="left"/>
      <w:pPr>
        <w:ind w:left="5710" w:hanging="360"/>
      </w:pPr>
      <w:rPr>
        <w:rFonts w:ascii="Wingdings" w:hAnsi="Wingdings" w:hint="default"/>
      </w:rPr>
    </w:lvl>
    <w:lvl w:ilvl="6" w:tplc="04150001" w:tentative="1">
      <w:start w:val="1"/>
      <w:numFmt w:val="bullet"/>
      <w:lvlText w:val=""/>
      <w:lvlJc w:val="left"/>
      <w:pPr>
        <w:ind w:left="6430" w:hanging="360"/>
      </w:pPr>
      <w:rPr>
        <w:rFonts w:ascii="Symbol" w:hAnsi="Symbol" w:hint="default"/>
      </w:rPr>
    </w:lvl>
    <w:lvl w:ilvl="7" w:tplc="04150003" w:tentative="1">
      <w:start w:val="1"/>
      <w:numFmt w:val="bullet"/>
      <w:lvlText w:val="o"/>
      <w:lvlJc w:val="left"/>
      <w:pPr>
        <w:ind w:left="7150" w:hanging="360"/>
      </w:pPr>
      <w:rPr>
        <w:rFonts w:ascii="Courier New" w:hAnsi="Courier New" w:cs="Courier New" w:hint="default"/>
      </w:rPr>
    </w:lvl>
    <w:lvl w:ilvl="8" w:tplc="04150005" w:tentative="1">
      <w:start w:val="1"/>
      <w:numFmt w:val="bullet"/>
      <w:lvlText w:val=""/>
      <w:lvlJc w:val="left"/>
      <w:pPr>
        <w:ind w:left="7870" w:hanging="360"/>
      </w:pPr>
      <w:rPr>
        <w:rFonts w:ascii="Wingdings" w:hAnsi="Wingdings" w:hint="default"/>
      </w:rPr>
    </w:lvl>
  </w:abstractNum>
  <w:abstractNum w:abstractNumId="5">
    <w:nsid w:val="02B34924"/>
    <w:multiLevelType w:val="hybridMultilevel"/>
    <w:tmpl w:val="677A31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3840AAB"/>
    <w:multiLevelType w:val="hybridMultilevel"/>
    <w:tmpl w:val="E76A8A14"/>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
    <w:nsid w:val="04184409"/>
    <w:multiLevelType w:val="multilevel"/>
    <w:tmpl w:val="AF36463C"/>
    <w:lvl w:ilvl="0">
      <w:start w:val="1"/>
      <w:numFmt w:val="decimal"/>
      <w:lvlText w:val="%1."/>
      <w:lvlJc w:val="left"/>
      <w:pPr>
        <w:ind w:left="720" w:hanging="360"/>
      </w:pPr>
      <w:rPr>
        <w:rFonts w:ascii="Arial" w:hAnsi="Arial" w:hint="default"/>
        <w:b w:val="0"/>
        <w:i w:val="0"/>
        <w:spacing w:val="0"/>
        <w:sz w:val="20"/>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042F1CAD"/>
    <w:multiLevelType w:val="hybridMultilevel"/>
    <w:tmpl w:val="CA22EE80"/>
    <w:lvl w:ilvl="0" w:tplc="90185AE0">
      <w:start w:val="1"/>
      <w:numFmt w:val="decimal"/>
      <w:lvlText w:val="%1."/>
      <w:lvlJc w:val="left"/>
      <w:pPr>
        <w:ind w:left="3135" w:hanging="79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46411F1"/>
    <w:multiLevelType w:val="hybridMultilevel"/>
    <w:tmpl w:val="0F2EA3CA"/>
    <w:lvl w:ilvl="0" w:tplc="41A49DAE">
      <w:start w:val="1"/>
      <w:numFmt w:val="ordin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51F1A27"/>
    <w:multiLevelType w:val="hybridMultilevel"/>
    <w:tmpl w:val="EBB630F6"/>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1">
    <w:nsid w:val="072C63F4"/>
    <w:multiLevelType w:val="hybridMultilevel"/>
    <w:tmpl w:val="B2EC8D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73120C1"/>
    <w:multiLevelType w:val="hybridMultilevel"/>
    <w:tmpl w:val="791C9E5C"/>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3">
    <w:nsid w:val="09BA4ED3"/>
    <w:multiLevelType w:val="hybridMultilevel"/>
    <w:tmpl w:val="6DEEE4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A6A353E"/>
    <w:multiLevelType w:val="hybridMultilevel"/>
    <w:tmpl w:val="70B2C78E"/>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5">
    <w:nsid w:val="0A6B65DF"/>
    <w:multiLevelType w:val="hybridMultilevel"/>
    <w:tmpl w:val="B9940BEC"/>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
    <w:nsid w:val="0C344B14"/>
    <w:multiLevelType w:val="hybridMultilevel"/>
    <w:tmpl w:val="0E0AEE86"/>
    <w:lvl w:ilvl="0" w:tplc="BB3205C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nsid w:val="0C7B77F6"/>
    <w:multiLevelType w:val="hybridMultilevel"/>
    <w:tmpl w:val="B552BB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D342C9B"/>
    <w:multiLevelType w:val="hybridMultilevel"/>
    <w:tmpl w:val="DC262E2A"/>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9">
    <w:nsid w:val="0D9548DC"/>
    <w:multiLevelType w:val="hybridMultilevel"/>
    <w:tmpl w:val="CBF2BF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DA36160"/>
    <w:multiLevelType w:val="hybridMultilevel"/>
    <w:tmpl w:val="C8DC446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0E5456B7"/>
    <w:multiLevelType w:val="hybridMultilevel"/>
    <w:tmpl w:val="DD081A44"/>
    <w:lvl w:ilvl="0" w:tplc="04150001">
      <w:start w:val="1"/>
      <w:numFmt w:val="bullet"/>
      <w:lvlText w:val=""/>
      <w:lvlJc w:val="left"/>
      <w:pPr>
        <w:ind w:left="1344" w:hanging="360"/>
      </w:pPr>
      <w:rPr>
        <w:rFonts w:ascii="Symbol" w:hAnsi="Symbol"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22">
    <w:nsid w:val="0EC26261"/>
    <w:multiLevelType w:val="hybridMultilevel"/>
    <w:tmpl w:val="F940B72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3">
    <w:nsid w:val="106E0C2A"/>
    <w:multiLevelType w:val="hybridMultilevel"/>
    <w:tmpl w:val="97F059C2"/>
    <w:lvl w:ilvl="0" w:tplc="1CECF8E2">
      <w:start w:val="1"/>
      <w:numFmt w:val="bullet"/>
      <w:lvlText w:val=""/>
      <w:lvlJc w:val="left"/>
      <w:pPr>
        <w:tabs>
          <w:tab w:val="num" w:pos="1440"/>
        </w:tabs>
        <w:ind w:left="144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10763982"/>
    <w:multiLevelType w:val="hybridMultilevel"/>
    <w:tmpl w:val="2D5A6082"/>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5">
    <w:nsid w:val="11884AC0"/>
    <w:multiLevelType w:val="hybridMultilevel"/>
    <w:tmpl w:val="F760DB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26E2CDD"/>
    <w:multiLevelType w:val="hybridMultilevel"/>
    <w:tmpl w:val="CAE06ED0"/>
    <w:lvl w:ilvl="0" w:tplc="A19A3A84">
      <w:start w:val="1"/>
      <w:numFmt w:val="decimal"/>
      <w:pStyle w:val="StylSpisilustracjiZlewej0cmWysunicie222cmZpra"/>
      <w:lvlText w:val="Tabela. %1."/>
      <w:lvlJc w:val="left"/>
      <w:pPr>
        <w:tabs>
          <w:tab w:val="num" w:pos="0"/>
        </w:tabs>
        <w:ind w:left="284" w:hanging="284"/>
      </w:pPr>
      <w:rPr>
        <w:rFonts w:ascii="Arial Narrow" w:hAnsi="Arial Narrow" w:hint="default"/>
        <w:i/>
        <w:sz w:val="18"/>
        <w:szCs w:val="18"/>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nsid w:val="126E4669"/>
    <w:multiLevelType w:val="hybridMultilevel"/>
    <w:tmpl w:val="BBD45916"/>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2F15A0D"/>
    <w:multiLevelType w:val="hybridMultilevel"/>
    <w:tmpl w:val="FC8C3B9E"/>
    <w:lvl w:ilvl="0" w:tplc="04150005">
      <w:start w:val="1"/>
      <w:numFmt w:val="bullet"/>
      <w:lvlText w:val=""/>
      <w:lvlJc w:val="left"/>
      <w:pPr>
        <w:ind w:left="1344" w:hanging="360"/>
      </w:pPr>
      <w:rPr>
        <w:rFonts w:ascii="Wingdings" w:hAnsi="Wingdings"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29">
    <w:nsid w:val="13D91BDC"/>
    <w:multiLevelType w:val="hybridMultilevel"/>
    <w:tmpl w:val="6E7E3114"/>
    <w:lvl w:ilvl="0" w:tplc="48706634">
      <w:start w:val="1"/>
      <w:numFmt w:val="lowerLetter"/>
      <w:lvlText w:val="%1)"/>
      <w:lvlJc w:val="left"/>
      <w:pPr>
        <w:ind w:left="1344" w:hanging="360"/>
      </w:pPr>
      <w:rPr>
        <w:rFonts w:ascii="Arial" w:hAnsi="Arial" w:hint="default"/>
        <w:b w:val="0"/>
        <w:i w:val="0"/>
        <w:sz w:val="22"/>
        <w:szCs w:val="22"/>
      </w:rPr>
    </w:lvl>
    <w:lvl w:ilvl="1" w:tplc="8DE632B6">
      <w:start w:val="1"/>
      <w:numFmt w:val="decimal"/>
      <w:lvlText w:val="%2)"/>
      <w:lvlJc w:val="left"/>
      <w:pPr>
        <w:ind w:left="2079" w:hanging="375"/>
      </w:pPr>
      <w:rPr>
        <w:rFonts w:hint="default"/>
      </w:r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30">
    <w:nsid w:val="14C0406D"/>
    <w:multiLevelType w:val="hybridMultilevel"/>
    <w:tmpl w:val="B2307DAA"/>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31">
    <w:nsid w:val="153C64E9"/>
    <w:multiLevelType w:val="multilevel"/>
    <w:tmpl w:val="F0E072C8"/>
    <w:lvl w:ilvl="0">
      <w:start w:val="4"/>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2">
    <w:nsid w:val="155040FC"/>
    <w:multiLevelType w:val="hybridMultilevel"/>
    <w:tmpl w:val="8774E184"/>
    <w:lvl w:ilvl="0" w:tplc="ED8CA74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nsid w:val="16AB55B8"/>
    <w:multiLevelType w:val="hybridMultilevel"/>
    <w:tmpl w:val="C7BC10F6"/>
    <w:lvl w:ilvl="0" w:tplc="020030AC">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6B668E1"/>
    <w:multiLevelType w:val="multilevel"/>
    <w:tmpl w:val="2BA49F00"/>
    <w:lvl w:ilvl="0">
      <w:start w:val="1"/>
      <w:numFmt w:val="decimal"/>
      <w:lvlText w:val="%1."/>
      <w:lvlJc w:val="left"/>
      <w:pPr>
        <w:ind w:left="360" w:hanging="360"/>
      </w:pPr>
    </w:lvl>
    <w:lvl w:ilvl="1">
      <w:start w:val="2"/>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35">
    <w:nsid w:val="17793F87"/>
    <w:multiLevelType w:val="hybridMultilevel"/>
    <w:tmpl w:val="C1460EFC"/>
    <w:lvl w:ilvl="0" w:tplc="BFA82982">
      <w:start w:val="1"/>
      <w:numFmt w:val="bullet"/>
      <w:lvlText w:val=""/>
      <w:lvlJc w:val="left"/>
      <w:pPr>
        <w:ind w:left="1704" w:hanging="360"/>
      </w:pPr>
      <w:rPr>
        <w:rFonts w:ascii="Symbol" w:hAnsi="Symbol" w:hint="default"/>
      </w:rPr>
    </w:lvl>
    <w:lvl w:ilvl="1" w:tplc="04150003" w:tentative="1">
      <w:start w:val="1"/>
      <w:numFmt w:val="bullet"/>
      <w:lvlText w:val="o"/>
      <w:lvlJc w:val="left"/>
      <w:pPr>
        <w:ind w:left="2424" w:hanging="360"/>
      </w:pPr>
      <w:rPr>
        <w:rFonts w:ascii="Courier New" w:hAnsi="Courier New" w:cs="Courier New" w:hint="default"/>
      </w:rPr>
    </w:lvl>
    <w:lvl w:ilvl="2" w:tplc="04150005" w:tentative="1">
      <w:start w:val="1"/>
      <w:numFmt w:val="bullet"/>
      <w:lvlText w:val=""/>
      <w:lvlJc w:val="left"/>
      <w:pPr>
        <w:ind w:left="3144" w:hanging="360"/>
      </w:pPr>
      <w:rPr>
        <w:rFonts w:ascii="Wingdings" w:hAnsi="Wingdings" w:hint="default"/>
      </w:rPr>
    </w:lvl>
    <w:lvl w:ilvl="3" w:tplc="04150001" w:tentative="1">
      <w:start w:val="1"/>
      <w:numFmt w:val="bullet"/>
      <w:lvlText w:val=""/>
      <w:lvlJc w:val="left"/>
      <w:pPr>
        <w:ind w:left="3864" w:hanging="360"/>
      </w:pPr>
      <w:rPr>
        <w:rFonts w:ascii="Symbol" w:hAnsi="Symbol" w:hint="default"/>
      </w:rPr>
    </w:lvl>
    <w:lvl w:ilvl="4" w:tplc="04150003" w:tentative="1">
      <w:start w:val="1"/>
      <w:numFmt w:val="bullet"/>
      <w:lvlText w:val="o"/>
      <w:lvlJc w:val="left"/>
      <w:pPr>
        <w:ind w:left="4584" w:hanging="360"/>
      </w:pPr>
      <w:rPr>
        <w:rFonts w:ascii="Courier New" w:hAnsi="Courier New" w:cs="Courier New" w:hint="default"/>
      </w:rPr>
    </w:lvl>
    <w:lvl w:ilvl="5" w:tplc="04150005" w:tentative="1">
      <w:start w:val="1"/>
      <w:numFmt w:val="bullet"/>
      <w:lvlText w:val=""/>
      <w:lvlJc w:val="left"/>
      <w:pPr>
        <w:ind w:left="5304" w:hanging="360"/>
      </w:pPr>
      <w:rPr>
        <w:rFonts w:ascii="Wingdings" w:hAnsi="Wingdings" w:hint="default"/>
      </w:rPr>
    </w:lvl>
    <w:lvl w:ilvl="6" w:tplc="04150001" w:tentative="1">
      <w:start w:val="1"/>
      <w:numFmt w:val="bullet"/>
      <w:lvlText w:val=""/>
      <w:lvlJc w:val="left"/>
      <w:pPr>
        <w:ind w:left="6024" w:hanging="360"/>
      </w:pPr>
      <w:rPr>
        <w:rFonts w:ascii="Symbol" w:hAnsi="Symbol" w:hint="default"/>
      </w:rPr>
    </w:lvl>
    <w:lvl w:ilvl="7" w:tplc="04150003" w:tentative="1">
      <w:start w:val="1"/>
      <w:numFmt w:val="bullet"/>
      <w:lvlText w:val="o"/>
      <w:lvlJc w:val="left"/>
      <w:pPr>
        <w:ind w:left="6744" w:hanging="360"/>
      </w:pPr>
      <w:rPr>
        <w:rFonts w:ascii="Courier New" w:hAnsi="Courier New" w:cs="Courier New" w:hint="default"/>
      </w:rPr>
    </w:lvl>
    <w:lvl w:ilvl="8" w:tplc="04150005" w:tentative="1">
      <w:start w:val="1"/>
      <w:numFmt w:val="bullet"/>
      <w:lvlText w:val=""/>
      <w:lvlJc w:val="left"/>
      <w:pPr>
        <w:ind w:left="7464" w:hanging="360"/>
      </w:pPr>
      <w:rPr>
        <w:rFonts w:ascii="Wingdings" w:hAnsi="Wingdings" w:hint="default"/>
      </w:rPr>
    </w:lvl>
  </w:abstractNum>
  <w:abstractNum w:abstractNumId="36">
    <w:nsid w:val="178F0AC2"/>
    <w:multiLevelType w:val="multilevel"/>
    <w:tmpl w:val="2E60685E"/>
    <w:lvl w:ilvl="0">
      <w:start w:val="1"/>
      <w:numFmt w:val="decimal"/>
      <w:lvlText w:val="%1."/>
      <w:lvlJc w:val="left"/>
      <w:pPr>
        <w:ind w:left="360" w:hanging="360"/>
      </w:pPr>
    </w:lvl>
    <w:lvl w:ilvl="1">
      <w:start w:val="2"/>
      <w:numFmt w:val="decimal"/>
      <w:isLgl/>
      <w:lvlText w:val="%1.%2."/>
      <w:lvlJc w:val="left"/>
      <w:pPr>
        <w:ind w:left="1129" w:hanging="420"/>
      </w:pPr>
      <w:rPr>
        <w:rFonts w:hint="default"/>
        <w:sz w:val="26"/>
      </w:rPr>
    </w:lvl>
    <w:lvl w:ilvl="2">
      <w:start w:val="1"/>
      <w:numFmt w:val="decimal"/>
      <w:isLgl/>
      <w:lvlText w:val="%1.%2.%3."/>
      <w:lvlJc w:val="left"/>
      <w:pPr>
        <w:ind w:left="2138" w:hanging="720"/>
      </w:pPr>
      <w:rPr>
        <w:rFonts w:hint="default"/>
        <w:sz w:val="26"/>
      </w:rPr>
    </w:lvl>
    <w:lvl w:ilvl="3">
      <w:start w:val="1"/>
      <w:numFmt w:val="decimal"/>
      <w:isLgl/>
      <w:lvlText w:val="%1.%2.%3.%4."/>
      <w:lvlJc w:val="left"/>
      <w:pPr>
        <w:ind w:left="2847" w:hanging="720"/>
      </w:pPr>
      <w:rPr>
        <w:rFonts w:hint="default"/>
        <w:sz w:val="26"/>
      </w:rPr>
    </w:lvl>
    <w:lvl w:ilvl="4">
      <w:start w:val="1"/>
      <w:numFmt w:val="decimal"/>
      <w:isLgl/>
      <w:lvlText w:val="%1.%2.%3.%4.%5."/>
      <w:lvlJc w:val="left"/>
      <w:pPr>
        <w:ind w:left="3916" w:hanging="1080"/>
      </w:pPr>
      <w:rPr>
        <w:rFonts w:hint="default"/>
        <w:sz w:val="26"/>
      </w:rPr>
    </w:lvl>
    <w:lvl w:ilvl="5">
      <w:start w:val="1"/>
      <w:numFmt w:val="decimal"/>
      <w:isLgl/>
      <w:lvlText w:val="%1.%2.%3.%4.%5.%6."/>
      <w:lvlJc w:val="left"/>
      <w:pPr>
        <w:ind w:left="4625" w:hanging="1080"/>
      </w:pPr>
      <w:rPr>
        <w:rFonts w:hint="default"/>
        <w:sz w:val="26"/>
      </w:rPr>
    </w:lvl>
    <w:lvl w:ilvl="6">
      <w:start w:val="1"/>
      <w:numFmt w:val="decimal"/>
      <w:isLgl/>
      <w:lvlText w:val="%1.%2.%3.%4.%5.%6.%7."/>
      <w:lvlJc w:val="left"/>
      <w:pPr>
        <w:ind w:left="5694" w:hanging="1440"/>
      </w:pPr>
      <w:rPr>
        <w:rFonts w:hint="default"/>
        <w:sz w:val="26"/>
      </w:rPr>
    </w:lvl>
    <w:lvl w:ilvl="7">
      <w:start w:val="1"/>
      <w:numFmt w:val="decimal"/>
      <w:isLgl/>
      <w:lvlText w:val="%1.%2.%3.%4.%5.%6.%7.%8."/>
      <w:lvlJc w:val="left"/>
      <w:pPr>
        <w:ind w:left="6403" w:hanging="1440"/>
      </w:pPr>
      <w:rPr>
        <w:rFonts w:hint="default"/>
        <w:sz w:val="26"/>
      </w:rPr>
    </w:lvl>
    <w:lvl w:ilvl="8">
      <w:start w:val="1"/>
      <w:numFmt w:val="decimal"/>
      <w:isLgl/>
      <w:lvlText w:val="%1.%2.%3.%4.%5.%6.%7.%8.%9."/>
      <w:lvlJc w:val="left"/>
      <w:pPr>
        <w:ind w:left="7472" w:hanging="1800"/>
      </w:pPr>
      <w:rPr>
        <w:rFonts w:hint="default"/>
        <w:sz w:val="26"/>
      </w:rPr>
    </w:lvl>
  </w:abstractNum>
  <w:abstractNum w:abstractNumId="37">
    <w:nsid w:val="182A3162"/>
    <w:multiLevelType w:val="hybridMultilevel"/>
    <w:tmpl w:val="5FB2B1A4"/>
    <w:lvl w:ilvl="0" w:tplc="41A49DAE">
      <w:start w:val="1"/>
      <w:numFmt w:val="ordin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8AC3278"/>
    <w:multiLevelType w:val="hybridMultilevel"/>
    <w:tmpl w:val="B798E0E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91C7349"/>
    <w:multiLevelType w:val="hybridMultilevel"/>
    <w:tmpl w:val="15F0F3FE"/>
    <w:lvl w:ilvl="0" w:tplc="04150005">
      <w:start w:val="1"/>
      <w:numFmt w:val="bullet"/>
      <w:lvlText w:val=""/>
      <w:lvlJc w:val="left"/>
      <w:pPr>
        <w:ind w:left="720" w:hanging="360"/>
      </w:pPr>
      <w:rPr>
        <w:rFonts w:ascii="Wingdings" w:hAnsi="Wingdings" w:hint="default"/>
      </w:rPr>
    </w:lvl>
    <w:lvl w:ilvl="1" w:tplc="0358BAE0">
      <w:numFmt w:val="bullet"/>
      <w:lvlText w:val="•"/>
      <w:lvlJc w:val="left"/>
      <w:pPr>
        <w:ind w:left="1440" w:hanging="360"/>
      </w:pPr>
      <w:rPr>
        <w:rFonts w:ascii="Arial" w:eastAsia="Calibr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9BC721F"/>
    <w:multiLevelType w:val="hybridMultilevel"/>
    <w:tmpl w:val="D774375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1">
    <w:nsid w:val="1C7D23A6"/>
    <w:multiLevelType w:val="hybridMultilevel"/>
    <w:tmpl w:val="9240135C"/>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1CA94091"/>
    <w:multiLevelType w:val="hybridMultilevel"/>
    <w:tmpl w:val="835CF81A"/>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43">
    <w:nsid w:val="1CAD3FD6"/>
    <w:multiLevelType w:val="hybridMultilevel"/>
    <w:tmpl w:val="8042CD9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nsid w:val="1E460BDF"/>
    <w:multiLevelType w:val="hybridMultilevel"/>
    <w:tmpl w:val="21FC25C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nsid w:val="1E6D051C"/>
    <w:multiLevelType w:val="hybridMultilevel"/>
    <w:tmpl w:val="5BD8F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1ED33DF0"/>
    <w:multiLevelType w:val="hybridMultilevel"/>
    <w:tmpl w:val="A972FE2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1F2E6A5C"/>
    <w:multiLevelType w:val="hybridMultilevel"/>
    <w:tmpl w:val="7848C4A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8">
    <w:nsid w:val="1F443C13"/>
    <w:multiLevelType w:val="hybridMultilevel"/>
    <w:tmpl w:val="CB7A83A0"/>
    <w:lvl w:ilvl="0" w:tplc="8C58B21C">
      <w:start w:val="1"/>
      <w:numFmt w:val="bullet"/>
      <w:lvlText w:val=""/>
      <w:lvlJc w:val="left"/>
      <w:pPr>
        <w:tabs>
          <w:tab w:val="num" w:pos="708"/>
        </w:tabs>
        <w:ind w:left="708" w:hanging="360"/>
      </w:pPr>
      <w:rPr>
        <w:rFonts w:ascii="Symbol" w:hAnsi="Symbol" w:hint="default"/>
        <w:color w:val="00000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9">
    <w:nsid w:val="1FAE0389"/>
    <w:multiLevelType w:val="multilevel"/>
    <w:tmpl w:val="5A8AFB46"/>
    <w:styleLink w:val="NumerowanieP"/>
    <w:lvl w:ilvl="0">
      <w:start w:val="1"/>
      <w:numFmt w:val="decimal"/>
      <w:lvlText w:val="%1)"/>
      <w:lvlJc w:val="left"/>
      <w:pPr>
        <w:tabs>
          <w:tab w:val="num" w:pos="851"/>
        </w:tabs>
        <w:ind w:left="1077" w:hanging="340"/>
      </w:pPr>
      <w:rPr>
        <w:rFonts w:hint="default"/>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
    <w:nsid w:val="20174700"/>
    <w:multiLevelType w:val="hybridMultilevel"/>
    <w:tmpl w:val="0598DF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20AC2534"/>
    <w:multiLevelType w:val="hybridMultilevel"/>
    <w:tmpl w:val="01BCC256"/>
    <w:lvl w:ilvl="0" w:tplc="11DC9D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1283165"/>
    <w:multiLevelType w:val="hybridMultilevel"/>
    <w:tmpl w:val="2C30B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25DD5965"/>
    <w:multiLevelType w:val="hybridMultilevel"/>
    <w:tmpl w:val="99E0C0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273E4258"/>
    <w:multiLevelType w:val="hybridMultilevel"/>
    <w:tmpl w:val="CBBA594C"/>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27A478B1"/>
    <w:multiLevelType w:val="hybridMultilevel"/>
    <w:tmpl w:val="C6F2C638"/>
    <w:lvl w:ilvl="0" w:tplc="AFDE6D06">
      <w:start w:val="1"/>
      <w:numFmt w:val="decimal"/>
      <w:lvlText w:val="%1."/>
      <w:lvlJc w:val="left"/>
      <w:pPr>
        <w:ind w:left="720" w:hanging="360"/>
      </w:pPr>
      <w:rPr>
        <w:rFonts w:ascii="Arial" w:hAnsi="Arial" w:hint="default"/>
        <w:b w:val="0"/>
        <w:i w:val="0"/>
        <w:spacing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27D84C86"/>
    <w:multiLevelType w:val="hybridMultilevel"/>
    <w:tmpl w:val="39B096EA"/>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7">
    <w:nsid w:val="28FB5888"/>
    <w:multiLevelType w:val="hybridMultilevel"/>
    <w:tmpl w:val="3C8401F8"/>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58">
    <w:nsid w:val="2B1C084B"/>
    <w:multiLevelType w:val="hybridMultilevel"/>
    <w:tmpl w:val="B2247E66"/>
    <w:lvl w:ilvl="0" w:tplc="41A49DAE">
      <w:start w:val="1"/>
      <w:numFmt w:val="ordin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2B7969B0"/>
    <w:multiLevelType w:val="hybridMultilevel"/>
    <w:tmpl w:val="432A067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2B8958B6"/>
    <w:multiLevelType w:val="hybridMultilevel"/>
    <w:tmpl w:val="14021054"/>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nsid w:val="2BA51E70"/>
    <w:multiLevelType w:val="hybridMultilevel"/>
    <w:tmpl w:val="BAD288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C2825D7"/>
    <w:multiLevelType w:val="hybridMultilevel"/>
    <w:tmpl w:val="BDE2354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2C765D34"/>
    <w:multiLevelType w:val="hybridMultilevel"/>
    <w:tmpl w:val="990CF742"/>
    <w:lvl w:ilvl="0" w:tplc="BFA82982">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4">
    <w:nsid w:val="2C8243E5"/>
    <w:multiLevelType w:val="hybridMultilevel"/>
    <w:tmpl w:val="B4D4B3B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2DEA3705"/>
    <w:multiLevelType w:val="hybridMultilevel"/>
    <w:tmpl w:val="CF300A8E"/>
    <w:lvl w:ilvl="0" w:tplc="90185AE0">
      <w:start w:val="1"/>
      <w:numFmt w:val="decimal"/>
      <w:lvlText w:val="%1."/>
      <w:lvlJc w:val="left"/>
      <w:pPr>
        <w:ind w:left="3135" w:hanging="79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2DEF7421"/>
    <w:multiLevelType w:val="hybridMultilevel"/>
    <w:tmpl w:val="C3341FEC"/>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7">
    <w:nsid w:val="2EEC5F79"/>
    <w:multiLevelType w:val="hybridMultilevel"/>
    <w:tmpl w:val="C6ECF1FE"/>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2F0622F1"/>
    <w:multiLevelType w:val="hybridMultilevel"/>
    <w:tmpl w:val="434E874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nsid w:val="31997EB5"/>
    <w:multiLevelType w:val="hybridMultilevel"/>
    <w:tmpl w:val="782CCE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31A66BCF"/>
    <w:multiLevelType w:val="hybridMultilevel"/>
    <w:tmpl w:val="89B42BF2"/>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1">
    <w:nsid w:val="31A967FF"/>
    <w:multiLevelType w:val="hybridMultilevel"/>
    <w:tmpl w:val="E332A8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324E20D7"/>
    <w:multiLevelType w:val="hybridMultilevel"/>
    <w:tmpl w:val="229ADB72"/>
    <w:lvl w:ilvl="0" w:tplc="04150001">
      <w:start w:val="1"/>
      <w:numFmt w:val="bullet"/>
      <w:lvlText w:val=""/>
      <w:lvlJc w:val="left"/>
      <w:pPr>
        <w:ind w:left="1344" w:hanging="360"/>
      </w:pPr>
      <w:rPr>
        <w:rFonts w:ascii="Symbol" w:hAnsi="Symbol"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73">
    <w:nsid w:val="3340661A"/>
    <w:multiLevelType w:val="hybridMultilevel"/>
    <w:tmpl w:val="75CE033A"/>
    <w:lvl w:ilvl="0" w:tplc="5D66A37E">
      <w:start w:val="1"/>
      <w:numFmt w:val="decimal"/>
      <w:lvlText w:val="%1)"/>
      <w:lvlJc w:val="left"/>
      <w:pPr>
        <w:ind w:left="770" w:hanging="360"/>
      </w:pPr>
      <w:rPr>
        <w:rFonts w:ascii="Arial" w:hAnsi="Arial" w:hint="default"/>
        <w:b w:val="0"/>
        <w:i w:val="0"/>
        <w:sz w:val="20"/>
      </w:rPr>
    </w:lvl>
    <w:lvl w:ilvl="1" w:tplc="04150019" w:tentative="1">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74">
    <w:nsid w:val="338402F8"/>
    <w:multiLevelType w:val="hybridMultilevel"/>
    <w:tmpl w:val="EF3A0D9E"/>
    <w:lvl w:ilvl="0" w:tplc="5D66A37E">
      <w:start w:val="1"/>
      <w:numFmt w:val="decimal"/>
      <w:lvlText w:val="%1)"/>
      <w:lvlJc w:val="left"/>
      <w:pPr>
        <w:ind w:left="360" w:hanging="360"/>
      </w:pPr>
      <w:rPr>
        <w:rFonts w:ascii="Arial" w:hAnsi="Arial" w:hint="default"/>
        <w:b w:val="0"/>
        <w:i w:val="0"/>
        <w:sz w:val="2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nsid w:val="34183EA9"/>
    <w:multiLevelType w:val="hybridMultilevel"/>
    <w:tmpl w:val="5346376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34585907"/>
    <w:multiLevelType w:val="hybridMultilevel"/>
    <w:tmpl w:val="4DDC423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nsid w:val="34804841"/>
    <w:multiLevelType w:val="hybridMultilevel"/>
    <w:tmpl w:val="7332ACEC"/>
    <w:lvl w:ilvl="0" w:tplc="BFA829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349D2C9D"/>
    <w:multiLevelType w:val="hybridMultilevel"/>
    <w:tmpl w:val="A0C89A26"/>
    <w:lvl w:ilvl="0" w:tplc="0415000F">
      <w:start w:val="1"/>
      <w:numFmt w:val="decimal"/>
      <w:lvlText w:val="%1."/>
      <w:lvlJc w:val="left"/>
      <w:pPr>
        <w:ind w:left="6432" w:hanging="360"/>
      </w:pPr>
    </w:lvl>
    <w:lvl w:ilvl="1" w:tplc="04150019" w:tentative="1">
      <w:start w:val="1"/>
      <w:numFmt w:val="lowerLetter"/>
      <w:lvlText w:val="%2."/>
      <w:lvlJc w:val="left"/>
      <w:pPr>
        <w:ind w:left="7152" w:hanging="360"/>
      </w:pPr>
    </w:lvl>
    <w:lvl w:ilvl="2" w:tplc="0415001B" w:tentative="1">
      <w:start w:val="1"/>
      <w:numFmt w:val="lowerRoman"/>
      <w:lvlText w:val="%3."/>
      <w:lvlJc w:val="right"/>
      <w:pPr>
        <w:ind w:left="7872" w:hanging="180"/>
      </w:pPr>
    </w:lvl>
    <w:lvl w:ilvl="3" w:tplc="0415000F" w:tentative="1">
      <w:start w:val="1"/>
      <w:numFmt w:val="decimal"/>
      <w:lvlText w:val="%4."/>
      <w:lvlJc w:val="left"/>
      <w:pPr>
        <w:ind w:left="8592" w:hanging="360"/>
      </w:pPr>
    </w:lvl>
    <w:lvl w:ilvl="4" w:tplc="04150019" w:tentative="1">
      <w:start w:val="1"/>
      <w:numFmt w:val="lowerLetter"/>
      <w:lvlText w:val="%5."/>
      <w:lvlJc w:val="left"/>
      <w:pPr>
        <w:ind w:left="9312" w:hanging="360"/>
      </w:pPr>
    </w:lvl>
    <w:lvl w:ilvl="5" w:tplc="0415001B" w:tentative="1">
      <w:start w:val="1"/>
      <w:numFmt w:val="lowerRoman"/>
      <w:lvlText w:val="%6."/>
      <w:lvlJc w:val="right"/>
      <w:pPr>
        <w:ind w:left="10032" w:hanging="180"/>
      </w:pPr>
    </w:lvl>
    <w:lvl w:ilvl="6" w:tplc="0415000F" w:tentative="1">
      <w:start w:val="1"/>
      <w:numFmt w:val="decimal"/>
      <w:lvlText w:val="%7."/>
      <w:lvlJc w:val="left"/>
      <w:pPr>
        <w:ind w:left="10752" w:hanging="360"/>
      </w:pPr>
    </w:lvl>
    <w:lvl w:ilvl="7" w:tplc="04150019" w:tentative="1">
      <w:start w:val="1"/>
      <w:numFmt w:val="lowerLetter"/>
      <w:lvlText w:val="%8."/>
      <w:lvlJc w:val="left"/>
      <w:pPr>
        <w:ind w:left="11472" w:hanging="360"/>
      </w:pPr>
    </w:lvl>
    <w:lvl w:ilvl="8" w:tplc="0415001B" w:tentative="1">
      <w:start w:val="1"/>
      <w:numFmt w:val="lowerRoman"/>
      <w:lvlText w:val="%9."/>
      <w:lvlJc w:val="right"/>
      <w:pPr>
        <w:ind w:left="12192" w:hanging="180"/>
      </w:pPr>
    </w:lvl>
  </w:abstractNum>
  <w:abstractNum w:abstractNumId="79">
    <w:nsid w:val="36617707"/>
    <w:multiLevelType w:val="multilevel"/>
    <w:tmpl w:val="7EF02308"/>
    <w:lvl w:ilvl="0">
      <w:start w:val="1"/>
      <w:numFmt w:val="decimal"/>
      <w:lvlText w:val="%1."/>
      <w:lvlJc w:val="left"/>
      <w:pPr>
        <w:ind w:left="360" w:hanging="360"/>
      </w:pPr>
    </w:lvl>
    <w:lvl w:ilvl="1">
      <w:start w:val="1"/>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80">
    <w:nsid w:val="36D30CF0"/>
    <w:multiLevelType w:val="hybridMultilevel"/>
    <w:tmpl w:val="F884922A"/>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81">
    <w:nsid w:val="36F928BC"/>
    <w:multiLevelType w:val="hybridMultilevel"/>
    <w:tmpl w:val="D28CF4EA"/>
    <w:lvl w:ilvl="0" w:tplc="04150005">
      <w:start w:val="1"/>
      <w:numFmt w:val="bullet"/>
      <w:lvlText w:val=""/>
      <w:lvlJc w:val="left"/>
      <w:pPr>
        <w:ind w:left="587" w:hanging="360"/>
      </w:pPr>
      <w:rPr>
        <w:rFonts w:ascii="Wingdings" w:hAnsi="Wingdings"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82">
    <w:nsid w:val="38956EF1"/>
    <w:multiLevelType w:val="hybridMultilevel"/>
    <w:tmpl w:val="D8061634"/>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38AB3A7A"/>
    <w:multiLevelType w:val="hybridMultilevel"/>
    <w:tmpl w:val="C720B044"/>
    <w:lvl w:ilvl="0" w:tplc="5AC6B9FE">
      <w:start w:val="1"/>
      <w:numFmt w:val="decimal"/>
      <w:pStyle w:val="SpisRys"/>
      <w:lvlText w:val="Rys.%1."/>
      <w:lvlJc w:val="left"/>
      <w:pPr>
        <w:ind w:left="360" w:hanging="360"/>
      </w:pPr>
      <w:rPr>
        <w:rFonts w:ascii="Arial" w:hAnsi="Arial" w:hint="default"/>
        <w:b w:val="0"/>
        <w:i/>
        <w:spacing w:val="0"/>
        <w:sz w:val="18"/>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84">
    <w:nsid w:val="39855D5C"/>
    <w:multiLevelType w:val="hybridMultilevel"/>
    <w:tmpl w:val="C9927862"/>
    <w:lvl w:ilvl="0" w:tplc="04150005">
      <w:start w:val="1"/>
      <w:numFmt w:val="bullet"/>
      <w:lvlText w:val=""/>
      <w:lvlJc w:val="left"/>
      <w:pPr>
        <w:ind w:left="1344" w:hanging="360"/>
      </w:pPr>
      <w:rPr>
        <w:rFonts w:ascii="Wingdings" w:hAnsi="Wingdings"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85">
    <w:nsid w:val="399F3C2E"/>
    <w:multiLevelType w:val="multilevel"/>
    <w:tmpl w:val="A1FE1F72"/>
    <w:lvl w:ilvl="0">
      <w:start w:val="1"/>
      <w:numFmt w:val="decimal"/>
      <w:lvlText w:val="%1."/>
      <w:lvlJc w:val="left"/>
      <w:pPr>
        <w:tabs>
          <w:tab w:val="num" w:pos="0"/>
        </w:tabs>
        <w:ind w:left="360" w:hanging="360"/>
      </w:pPr>
      <w:rPr>
        <w:b w:val="0"/>
        <w:i w:val="0"/>
        <w:sz w:val="20"/>
        <w:szCs w:val="20"/>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86">
    <w:nsid w:val="39AE07DC"/>
    <w:multiLevelType w:val="hybridMultilevel"/>
    <w:tmpl w:val="6FA800E4"/>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87">
    <w:nsid w:val="3A6B4D4A"/>
    <w:multiLevelType w:val="hybridMultilevel"/>
    <w:tmpl w:val="9E34A6C8"/>
    <w:lvl w:ilvl="0" w:tplc="83B6566E">
      <w:start w:val="1"/>
      <w:numFmt w:val="lowerLetter"/>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8">
    <w:nsid w:val="3B032F6A"/>
    <w:multiLevelType w:val="hybridMultilevel"/>
    <w:tmpl w:val="7B76C582"/>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3B3B17F8"/>
    <w:multiLevelType w:val="hybridMultilevel"/>
    <w:tmpl w:val="99249DFC"/>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3BD76CFA"/>
    <w:multiLevelType w:val="hybridMultilevel"/>
    <w:tmpl w:val="25D610BC"/>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nsid w:val="3C0133AE"/>
    <w:multiLevelType w:val="hybridMultilevel"/>
    <w:tmpl w:val="2D5A6082"/>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2">
    <w:nsid w:val="3CB06ED9"/>
    <w:multiLevelType w:val="hybridMultilevel"/>
    <w:tmpl w:val="8166CFA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3D034A40"/>
    <w:multiLevelType w:val="hybridMultilevel"/>
    <w:tmpl w:val="67B27D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4">
    <w:nsid w:val="3D2878B0"/>
    <w:multiLevelType w:val="hybridMultilevel"/>
    <w:tmpl w:val="711821C6"/>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3D7D18DB"/>
    <w:multiLevelType w:val="hybridMultilevel"/>
    <w:tmpl w:val="98F4382C"/>
    <w:lvl w:ilvl="0" w:tplc="BFA82982">
      <w:start w:val="1"/>
      <w:numFmt w:val="bullet"/>
      <w:lvlText w:val=""/>
      <w:lvlJc w:val="left"/>
      <w:pPr>
        <w:ind w:left="1704" w:hanging="360"/>
      </w:pPr>
      <w:rPr>
        <w:rFonts w:ascii="Symbol" w:hAnsi="Symbol" w:hint="default"/>
      </w:rPr>
    </w:lvl>
    <w:lvl w:ilvl="1" w:tplc="04150003" w:tentative="1">
      <w:start w:val="1"/>
      <w:numFmt w:val="bullet"/>
      <w:lvlText w:val="o"/>
      <w:lvlJc w:val="left"/>
      <w:pPr>
        <w:ind w:left="2424" w:hanging="360"/>
      </w:pPr>
      <w:rPr>
        <w:rFonts w:ascii="Courier New" w:hAnsi="Courier New" w:cs="Courier New" w:hint="default"/>
      </w:rPr>
    </w:lvl>
    <w:lvl w:ilvl="2" w:tplc="04150005" w:tentative="1">
      <w:start w:val="1"/>
      <w:numFmt w:val="bullet"/>
      <w:lvlText w:val=""/>
      <w:lvlJc w:val="left"/>
      <w:pPr>
        <w:ind w:left="3144" w:hanging="360"/>
      </w:pPr>
      <w:rPr>
        <w:rFonts w:ascii="Wingdings" w:hAnsi="Wingdings" w:hint="default"/>
      </w:rPr>
    </w:lvl>
    <w:lvl w:ilvl="3" w:tplc="04150001" w:tentative="1">
      <w:start w:val="1"/>
      <w:numFmt w:val="bullet"/>
      <w:lvlText w:val=""/>
      <w:lvlJc w:val="left"/>
      <w:pPr>
        <w:ind w:left="3864" w:hanging="360"/>
      </w:pPr>
      <w:rPr>
        <w:rFonts w:ascii="Symbol" w:hAnsi="Symbol" w:hint="default"/>
      </w:rPr>
    </w:lvl>
    <w:lvl w:ilvl="4" w:tplc="04150003" w:tentative="1">
      <w:start w:val="1"/>
      <w:numFmt w:val="bullet"/>
      <w:lvlText w:val="o"/>
      <w:lvlJc w:val="left"/>
      <w:pPr>
        <w:ind w:left="4584" w:hanging="360"/>
      </w:pPr>
      <w:rPr>
        <w:rFonts w:ascii="Courier New" w:hAnsi="Courier New" w:cs="Courier New" w:hint="default"/>
      </w:rPr>
    </w:lvl>
    <w:lvl w:ilvl="5" w:tplc="04150005" w:tentative="1">
      <w:start w:val="1"/>
      <w:numFmt w:val="bullet"/>
      <w:lvlText w:val=""/>
      <w:lvlJc w:val="left"/>
      <w:pPr>
        <w:ind w:left="5304" w:hanging="360"/>
      </w:pPr>
      <w:rPr>
        <w:rFonts w:ascii="Wingdings" w:hAnsi="Wingdings" w:hint="default"/>
      </w:rPr>
    </w:lvl>
    <w:lvl w:ilvl="6" w:tplc="04150001" w:tentative="1">
      <w:start w:val="1"/>
      <w:numFmt w:val="bullet"/>
      <w:lvlText w:val=""/>
      <w:lvlJc w:val="left"/>
      <w:pPr>
        <w:ind w:left="6024" w:hanging="360"/>
      </w:pPr>
      <w:rPr>
        <w:rFonts w:ascii="Symbol" w:hAnsi="Symbol" w:hint="default"/>
      </w:rPr>
    </w:lvl>
    <w:lvl w:ilvl="7" w:tplc="04150003" w:tentative="1">
      <w:start w:val="1"/>
      <w:numFmt w:val="bullet"/>
      <w:lvlText w:val="o"/>
      <w:lvlJc w:val="left"/>
      <w:pPr>
        <w:ind w:left="6744" w:hanging="360"/>
      </w:pPr>
      <w:rPr>
        <w:rFonts w:ascii="Courier New" w:hAnsi="Courier New" w:cs="Courier New" w:hint="default"/>
      </w:rPr>
    </w:lvl>
    <w:lvl w:ilvl="8" w:tplc="04150005" w:tentative="1">
      <w:start w:val="1"/>
      <w:numFmt w:val="bullet"/>
      <w:lvlText w:val=""/>
      <w:lvlJc w:val="left"/>
      <w:pPr>
        <w:ind w:left="7464" w:hanging="360"/>
      </w:pPr>
      <w:rPr>
        <w:rFonts w:ascii="Wingdings" w:hAnsi="Wingdings" w:hint="default"/>
      </w:rPr>
    </w:lvl>
  </w:abstractNum>
  <w:abstractNum w:abstractNumId="96">
    <w:nsid w:val="3D8E2E15"/>
    <w:multiLevelType w:val="hybridMultilevel"/>
    <w:tmpl w:val="1BBAF750"/>
    <w:lvl w:ilvl="0" w:tplc="6F3E06AE">
      <w:start w:val="1"/>
      <w:numFmt w:val="decimal"/>
      <w:pStyle w:val="SpisWykr"/>
      <w:lvlText w:val="Wykres %1."/>
      <w:lvlJc w:val="left"/>
      <w:pPr>
        <w:ind w:left="1080" w:hanging="360"/>
      </w:pPr>
      <w:rPr>
        <w:rFonts w:ascii="Arial" w:hAnsi="Arial" w:hint="default"/>
        <w:b w:val="0"/>
        <w:i/>
        <w:spacing w:val="0"/>
        <w:sz w:val="18"/>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7">
    <w:nsid w:val="3E0F0C2B"/>
    <w:multiLevelType w:val="hybridMultilevel"/>
    <w:tmpl w:val="F35222B4"/>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nsid w:val="3E160A48"/>
    <w:multiLevelType w:val="hybridMultilevel"/>
    <w:tmpl w:val="2C8688C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9">
    <w:nsid w:val="3ECF5001"/>
    <w:multiLevelType w:val="hybridMultilevel"/>
    <w:tmpl w:val="1D7A15F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0">
    <w:nsid w:val="3F810535"/>
    <w:multiLevelType w:val="hybridMultilevel"/>
    <w:tmpl w:val="BE8EF3A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401A54A4"/>
    <w:multiLevelType w:val="hybridMultilevel"/>
    <w:tmpl w:val="BAE45AC6"/>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2">
    <w:nsid w:val="4081695D"/>
    <w:multiLevelType w:val="hybridMultilevel"/>
    <w:tmpl w:val="5412C588"/>
    <w:lvl w:ilvl="0" w:tplc="0BF045C6">
      <w:start w:val="1"/>
      <w:numFmt w:val="decimal"/>
      <w:pStyle w:val="SpisTab"/>
      <w:lvlText w:val="Tab.%1."/>
      <w:lvlJc w:val="left"/>
      <w:pPr>
        <w:ind w:left="360" w:hanging="360"/>
      </w:pPr>
      <w:rPr>
        <w:rFonts w:ascii="Arial" w:hAnsi="Arial" w:hint="default"/>
        <w:b w:val="0"/>
        <w:i/>
        <w:spacing w:val="0"/>
        <w:sz w:val="18"/>
      </w:rPr>
    </w:lvl>
    <w:lvl w:ilvl="1" w:tplc="38FEC090">
      <w:start w:val="1"/>
      <w:numFmt w:val="decimal"/>
      <w:lvlText w:val="%2)"/>
      <w:lvlJc w:val="left"/>
      <w:pPr>
        <w:ind w:left="2235" w:hanging="795"/>
      </w:pPr>
      <w:rPr>
        <w:rFonts w:hint="default"/>
      </w:rPr>
    </w:lvl>
    <w:lvl w:ilvl="2" w:tplc="90185AE0">
      <w:start w:val="1"/>
      <w:numFmt w:val="decimal"/>
      <w:lvlText w:val="%3."/>
      <w:lvlJc w:val="left"/>
      <w:pPr>
        <w:ind w:left="3135" w:hanging="795"/>
      </w:pPr>
      <w:rPr>
        <w:rFonts w:hint="default"/>
      </w:r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3">
    <w:nsid w:val="409D0771"/>
    <w:multiLevelType w:val="hybridMultilevel"/>
    <w:tmpl w:val="6C9863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40BC1FBD"/>
    <w:multiLevelType w:val="hybridMultilevel"/>
    <w:tmpl w:val="7862B2C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5">
    <w:nsid w:val="40E25C9D"/>
    <w:multiLevelType w:val="hybridMultilevel"/>
    <w:tmpl w:val="8DF2107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43583D51"/>
    <w:multiLevelType w:val="multilevel"/>
    <w:tmpl w:val="5AD62E92"/>
    <w:lvl w:ilvl="0">
      <w:start w:val="1"/>
      <w:numFmt w:val="decimal"/>
      <w:lvlText w:val="%1."/>
      <w:lvlJc w:val="left"/>
      <w:pPr>
        <w:tabs>
          <w:tab w:val="num" w:pos="0"/>
        </w:tabs>
        <w:ind w:left="360" w:hanging="360"/>
      </w:pPr>
      <w:rPr>
        <w:sz w:val="20"/>
        <w:szCs w:val="20"/>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07">
    <w:nsid w:val="43EC729B"/>
    <w:multiLevelType w:val="hybridMultilevel"/>
    <w:tmpl w:val="F26E21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8">
    <w:nsid w:val="45CA0714"/>
    <w:multiLevelType w:val="hybridMultilevel"/>
    <w:tmpl w:val="33B062EE"/>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09">
    <w:nsid w:val="46915B3D"/>
    <w:multiLevelType w:val="hybridMultilevel"/>
    <w:tmpl w:val="112C458C"/>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0">
    <w:nsid w:val="46EF0FF5"/>
    <w:multiLevelType w:val="hybridMultilevel"/>
    <w:tmpl w:val="4DCAD198"/>
    <w:lvl w:ilvl="0" w:tplc="167A8BA6">
      <w:start w:val="1"/>
      <w:numFmt w:val="decimal"/>
      <w:lvlText w:val="%1."/>
      <w:lvlJc w:val="left"/>
      <w:pPr>
        <w:tabs>
          <w:tab w:val="num" w:pos="900"/>
        </w:tabs>
        <w:ind w:left="900" w:hanging="360"/>
      </w:pPr>
      <w:rPr>
        <w:sz w:val="28"/>
        <w:szCs w:val="28"/>
      </w:rPr>
    </w:lvl>
    <w:lvl w:ilvl="1" w:tplc="1CECF8E2">
      <w:start w:val="1"/>
      <w:numFmt w:val="bullet"/>
      <w:lvlText w:val=""/>
      <w:lvlJc w:val="left"/>
      <w:pPr>
        <w:tabs>
          <w:tab w:val="num" w:pos="1620"/>
        </w:tabs>
        <w:ind w:left="1620" w:hanging="360"/>
      </w:pPr>
      <w:rPr>
        <w:rFonts w:ascii="Symbol" w:hAnsi="Symbol" w:hint="default"/>
        <w:sz w:val="28"/>
        <w:szCs w:val="28"/>
      </w:rPr>
    </w:lvl>
    <w:lvl w:ilvl="2" w:tplc="3FFCFB38">
      <w:start w:val="1"/>
      <w:numFmt w:val="decimal"/>
      <w:lvlText w:val="%3)"/>
      <w:lvlJc w:val="left"/>
      <w:pPr>
        <w:tabs>
          <w:tab w:val="num" w:pos="2520"/>
        </w:tabs>
        <w:ind w:left="2520" w:hanging="360"/>
      </w:pPr>
      <w:rPr>
        <w:rFonts w:hint="default"/>
        <w:sz w:val="22"/>
        <w:szCs w:val="22"/>
      </w:r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111">
    <w:nsid w:val="46FE511C"/>
    <w:multiLevelType w:val="hybridMultilevel"/>
    <w:tmpl w:val="EA345B30"/>
    <w:lvl w:ilvl="0" w:tplc="11DC9DE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nsid w:val="479147F5"/>
    <w:multiLevelType w:val="hybridMultilevel"/>
    <w:tmpl w:val="7FA8EFCA"/>
    <w:lvl w:ilvl="0" w:tplc="11DC9DE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3">
    <w:nsid w:val="485B07F5"/>
    <w:multiLevelType w:val="hybridMultilevel"/>
    <w:tmpl w:val="F286AF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nsid w:val="48F81C64"/>
    <w:multiLevelType w:val="hybridMultilevel"/>
    <w:tmpl w:val="CA22EE80"/>
    <w:lvl w:ilvl="0" w:tplc="90185AE0">
      <w:start w:val="1"/>
      <w:numFmt w:val="decimal"/>
      <w:lvlText w:val="%1."/>
      <w:lvlJc w:val="left"/>
      <w:pPr>
        <w:ind w:left="3135" w:hanging="79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49FD22E7"/>
    <w:multiLevelType w:val="hybridMultilevel"/>
    <w:tmpl w:val="2DDA75EA"/>
    <w:lvl w:ilvl="0" w:tplc="83B6566E">
      <w:start w:val="1"/>
      <w:numFmt w:val="lowerLetter"/>
      <w:lvlText w:val="%1)"/>
      <w:lvlJc w:val="left"/>
      <w:pPr>
        <w:ind w:left="1344" w:hanging="360"/>
      </w:pPr>
      <w:rPr>
        <w:rFonts w:ascii="Arial" w:hAnsi="Arial" w:hint="default"/>
        <w:b w:val="0"/>
        <w:i w:val="0"/>
        <w:sz w:val="20"/>
      </w:rPr>
    </w:lvl>
    <w:lvl w:ilvl="1" w:tplc="8DE632B6">
      <w:start w:val="1"/>
      <w:numFmt w:val="decimal"/>
      <w:lvlText w:val="%2)"/>
      <w:lvlJc w:val="left"/>
      <w:pPr>
        <w:ind w:left="2079" w:hanging="375"/>
      </w:pPr>
      <w:rPr>
        <w:rFonts w:hint="default"/>
      </w:r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16">
    <w:nsid w:val="4A05737D"/>
    <w:multiLevelType w:val="hybridMultilevel"/>
    <w:tmpl w:val="8938C99C"/>
    <w:lvl w:ilvl="0" w:tplc="41A49DAE">
      <w:start w:val="1"/>
      <w:numFmt w:val="ordin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4B596251"/>
    <w:multiLevelType w:val="multilevel"/>
    <w:tmpl w:val="FC9CB1D2"/>
    <w:lvl w:ilvl="0">
      <w:start w:val="1"/>
      <w:numFmt w:val="decimal"/>
      <w:lvlText w:val="%1."/>
      <w:lvlJc w:val="left"/>
      <w:pPr>
        <w:tabs>
          <w:tab w:val="num" w:pos="1808"/>
        </w:tabs>
        <w:ind w:left="1811" w:hanging="394"/>
      </w:pPr>
      <w:rPr>
        <w:rFonts w:cs="Times New Roman" w:hint="default"/>
        <w:b w:val="0"/>
        <w:i w:val="0"/>
        <w:color w:val="auto"/>
      </w:rPr>
    </w:lvl>
    <w:lvl w:ilvl="1">
      <w:start w:val="1"/>
      <w:numFmt w:val="decimal"/>
      <w:isLgl/>
      <w:lvlText w:val="%1.%2."/>
      <w:lvlJc w:val="left"/>
      <w:pPr>
        <w:ind w:left="2137" w:hanging="720"/>
      </w:pPr>
      <w:rPr>
        <w:rFonts w:hint="default"/>
      </w:rPr>
    </w:lvl>
    <w:lvl w:ilvl="2">
      <w:start w:val="1"/>
      <w:numFmt w:val="decimal"/>
      <w:isLgl/>
      <w:lvlText w:val="%1.%2.%3."/>
      <w:lvlJc w:val="left"/>
      <w:pPr>
        <w:ind w:left="2137" w:hanging="720"/>
      </w:pPr>
      <w:rPr>
        <w:rFonts w:hint="default"/>
      </w:rPr>
    </w:lvl>
    <w:lvl w:ilvl="3">
      <w:start w:val="1"/>
      <w:numFmt w:val="decimal"/>
      <w:isLgl/>
      <w:lvlText w:val="%1.%2.%3.%4."/>
      <w:lvlJc w:val="left"/>
      <w:pPr>
        <w:ind w:left="2497" w:hanging="1080"/>
      </w:pPr>
      <w:rPr>
        <w:rFonts w:hint="default"/>
      </w:rPr>
    </w:lvl>
    <w:lvl w:ilvl="4">
      <w:start w:val="1"/>
      <w:numFmt w:val="decimal"/>
      <w:isLgl/>
      <w:lvlText w:val="%1.%2.%3.%4.%5."/>
      <w:lvlJc w:val="left"/>
      <w:pPr>
        <w:ind w:left="2497" w:hanging="1080"/>
      </w:pPr>
      <w:rPr>
        <w:rFonts w:hint="default"/>
      </w:rPr>
    </w:lvl>
    <w:lvl w:ilvl="5">
      <w:start w:val="1"/>
      <w:numFmt w:val="decimal"/>
      <w:isLgl/>
      <w:lvlText w:val="%1.%2.%3.%4.%5.%6."/>
      <w:lvlJc w:val="left"/>
      <w:pPr>
        <w:ind w:left="2857" w:hanging="1440"/>
      </w:pPr>
      <w:rPr>
        <w:rFonts w:hint="default"/>
      </w:rPr>
    </w:lvl>
    <w:lvl w:ilvl="6">
      <w:start w:val="1"/>
      <w:numFmt w:val="decimal"/>
      <w:isLgl/>
      <w:lvlText w:val="%1.%2.%3.%4.%5.%6.%7."/>
      <w:lvlJc w:val="left"/>
      <w:pPr>
        <w:ind w:left="2857" w:hanging="1440"/>
      </w:pPr>
      <w:rPr>
        <w:rFonts w:hint="default"/>
      </w:rPr>
    </w:lvl>
    <w:lvl w:ilvl="7">
      <w:start w:val="1"/>
      <w:numFmt w:val="decimal"/>
      <w:isLgl/>
      <w:lvlText w:val="%1.%2.%3.%4.%5.%6.%7.%8."/>
      <w:lvlJc w:val="left"/>
      <w:pPr>
        <w:ind w:left="3217" w:hanging="1800"/>
      </w:pPr>
      <w:rPr>
        <w:rFonts w:hint="default"/>
      </w:rPr>
    </w:lvl>
    <w:lvl w:ilvl="8">
      <w:start w:val="1"/>
      <w:numFmt w:val="decimal"/>
      <w:isLgl/>
      <w:lvlText w:val="%1.%2.%3.%4.%5.%6.%7.%8.%9."/>
      <w:lvlJc w:val="left"/>
      <w:pPr>
        <w:ind w:left="3217" w:hanging="1800"/>
      </w:pPr>
      <w:rPr>
        <w:rFonts w:hint="default"/>
      </w:rPr>
    </w:lvl>
  </w:abstractNum>
  <w:abstractNum w:abstractNumId="118">
    <w:nsid w:val="4C773C16"/>
    <w:multiLevelType w:val="hybridMultilevel"/>
    <w:tmpl w:val="BE520442"/>
    <w:lvl w:ilvl="0" w:tplc="83B6566E">
      <w:start w:val="1"/>
      <w:numFmt w:val="lowerLetter"/>
      <w:lvlText w:val="%1)"/>
      <w:lvlJc w:val="left"/>
      <w:pPr>
        <w:ind w:left="1344" w:hanging="360"/>
      </w:pPr>
      <w:rPr>
        <w:rFonts w:ascii="Arial" w:hAnsi="Arial" w:hint="default"/>
        <w:b w:val="0"/>
        <w:i w:val="0"/>
        <w:sz w:val="20"/>
      </w:rPr>
    </w:lvl>
    <w:lvl w:ilvl="1" w:tplc="04150019" w:tentative="1">
      <w:start w:val="1"/>
      <w:numFmt w:val="lowerLetter"/>
      <w:lvlText w:val="%2."/>
      <w:lvlJc w:val="left"/>
      <w:pPr>
        <w:ind w:left="2064" w:hanging="360"/>
      </w:p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19">
    <w:nsid w:val="4D2F4144"/>
    <w:multiLevelType w:val="hybridMultilevel"/>
    <w:tmpl w:val="F9D296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4D9E7211"/>
    <w:multiLevelType w:val="hybridMultilevel"/>
    <w:tmpl w:val="6BE6C41C"/>
    <w:lvl w:ilvl="0" w:tplc="90185AE0">
      <w:start w:val="1"/>
      <w:numFmt w:val="decimal"/>
      <w:lvlText w:val="%1."/>
      <w:lvlJc w:val="left"/>
      <w:pPr>
        <w:ind w:left="3135" w:hanging="79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nsid w:val="4E0E39B5"/>
    <w:multiLevelType w:val="hybridMultilevel"/>
    <w:tmpl w:val="373AF3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4EC05821"/>
    <w:multiLevelType w:val="hybridMultilevel"/>
    <w:tmpl w:val="F38E517A"/>
    <w:lvl w:ilvl="0" w:tplc="04150001">
      <w:start w:val="1"/>
      <w:numFmt w:val="bullet"/>
      <w:lvlText w:val=""/>
      <w:lvlJc w:val="left"/>
      <w:pPr>
        <w:ind w:left="984" w:hanging="360"/>
      </w:pPr>
      <w:rPr>
        <w:rFonts w:ascii="Symbol" w:hAnsi="Symbol" w:hint="default"/>
      </w:rPr>
    </w:lvl>
    <w:lvl w:ilvl="1" w:tplc="04150003" w:tentative="1">
      <w:start w:val="1"/>
      <w:numFmt w:val="bullet"/>
      <w:lvlText w:val="o"/>
      <w:lvlJc w:val="left"/>
      <w:pPr>
        <w:ind w:left="1704" w:hanging="360"/>
      </w:pPr>
      <w:rPr>
        <w:rFonts w:ascii="Courier New" w:hAnsi="Courier New" w:cs="Courier New" w:hint="default"/>
      </w:rPr>
    </w:lvl>
    <w:lvl w:ilvl="2" w:tplc="04150005" w:tentative="1">
      <w:start w:val="1"/>
      <w:numFmt w:val="bullet"/>
      <w:lvlText w:val=""/>
      <w:lvlJc w:val="left"/>
      <w:pPr>
        <w:ind w:left="2424" w:hanging="360"/>
      </w:pPr>
      <w:rPr>
        <w:rFonts w:ascii="Wingdings" w:hAnsi="Wingdings" w:hint="default"/>
      </w:rPr>
    </w:lvl>
    <w:lvl w:ilvl="3" w:tplc="04150001" w:tentative="1">
      <w:start w:val="1"/>
      <w:numFmt w:val="bullet"/>
      <w:lvlText w:val=""/>
      <w:lvlJc w:val="left"/>
      <w:pPr>
        <w:ind w:left="3144" w:hanging="360"/>
      </w:pPr>
      <w:rPr>
        <w:rFonts w:ascii="Symbol" w:hAnsi="Symbol" w:hint="default"/>
      </w:rPr>
    </w:lvl>
    <w:lvl w:ilvl="4" w:tplc="04150003" w:tentative="1">
      <w:start w:val="1"/>
      <w:numFmt w:val="bullet"/>
      <w:lvlText w:val="o"/>
      <w:lvlJc w:val="left"/>
      <w:pPr>
        <w:ind w:left="3864" w:hanging="360"/>
      </w:pPr>
      <w:rPr>
        <w:rFonts w:ascii="Courier New" w:hAnsi="Courier New" w:cs="Courier New" w:hint="default"/>
      </w:rPr>
    </w:lvl>
    <w:lvl w:ilvl="5" w:tplc="04150005" w:tentative="1">
      <w:start w:val="1"/>
      <w:numFmt w:val="bullet"/>
      <w:lvlText w:val=""/>
      <w:lvlJc w:val="left"/>
      <w:pPr>
        <w:ind w:left="4584" w:hanging="360"/>
      </w:pPr>
      <w:rPr>
        <w:rFonts w:ascii="Wingdings" w:hAnsi="Wingdings" w:hint="default"/>
      </w:rPr>
    </w:lvl>
    <w:lvl w:ilvl="6" w:tplc="04150001" w:tentative="1">
      <w:start w:val="1"/>
      <w:numFmt w:val="bullet"/>
      <w:lvlText w:val=""/>
      <w:lvlJc w:val="left"/>
      <w:pPr>
        <w:ind w:left="5304" w:hanging="360"/>
      </w:pPr>
      <w:rPr>
        <w:rFonts w:ascii="Symbol" w:hAnsi="Symbol" w:hint="default"/>
      </w:rPr>
    </w:lvl>
    <w:lvl w:ilvl="7" w:tplc="04150003" w:tentative="1">
      <w:start w:val="1"/>
      <w:numFmt w:val="bullet"/>
      <w:lvlText w:val="o"/>
      <w:lvlJc w:val="left"/>
      <w:pPr>
        <w:ind w:left="6024" w:hanging="360"/>
      </w:pPr>
      <w:rPr>
        <w:rFonts w:ascii="Courier New" w:hAnsi="Courier New" w:cs="Courier New" w:hint="default"/>
      </w:rPr>
    </w:lvl>
    <w:lvl w:ilvl="8" w:tplc="04150005" w:tentative="1">
      <w:start w:val="1"/>
      <w:numFmt w:val="bullet"/>
      <w:lvlText w:val=""/>
      <w:lvlJc w:val="left"/>
      <w:pPr>
        <w:ind w:left="6744" w:hanging="360"/>
      </w:pPr>
      <w:rPr>
        <w:rFonts w:ascii="Wingdings" w:hAnsi="Wingdings" w:hint="default"/>
      </w:rPr>
    </w:lvl>
  </w:abstractNum>
  <w:abstractNum w:abstractNumId="123">
    <w:nsid w:val="4F56581A"/>
    <w:multiLevelType w:val="hybridMultilevel"/>
    <w:tmpl w:val="444EE53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nsid w:val="50871A0E"/>
    <w:multiLevelType w:val="hybridMultilevel"/>
    <w:tmpl w:val="A6905CD8"/>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nsid w:val="51F1469A"/>
    <w:multiLevelType w:val="hybridMultilevel"/>
    <w:tmpl w:val="9642EAD6"/>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nsid w:val="53005EBE"/>
    <w:multiLevelType w:val="hybridMultilevel"/>
    <w:tmpl w:val="7862B2C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7">
    <w:nsid w:val="53117DB6"/>
    <w:multiLevelType w:val="multilevel"/>
    <w:tmpl w:val="2228DE28"/>
    <w:lvl w:ilvl="0">
      <w:start w:val="1"/>
      <w:numFmt w:val="decimal"/>
      <w:lvlText w:val="%1."/>
      <w:lvlJc w:val="left"/>
      <w:pPr>
        <w:ind w:left="720" w:hanging="360"/>
      </w:pPr>
      <w:rPr>
        <w:rFonts w:ascii="Arial" w:hAnsi="Arial" w:hint="default"/>
        <w:b w:val="0"/>
        <w:i w:val="0"/>
        <w:spacing w:val="0"/>
        <w:sz w:val="20"/>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8">
    <w:nsid w:val="53B46627"/>
    <w:multiLevelType w:val="hybridMultilevel"/>
    <w:tmpl w:val="66C28C2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9">
    <w:nsid w:val="53B91941"/>
    <w:multiLevelType w:val="hybridMultilevel"/>
    <w:tmpl w:val="2AEC1B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nsid w:val="53E408E6"/>
    <w:multiLevelType w:val="hybridMultilevel"/>
    <w:tmpl w:val="AC8C2162"/>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31">
    <w:nsid w:val="548D6D92"/>
    <w:multiLevelType w:val="hybridMultilevel"/>
    <w:tmpl w:val="A64A08A0"/>
    <w:lvl w:ilvl="0" w:tplc="ED8CA740">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2">
    <w:nsid w:val="55463628"/>
    <w:multiLevelType w:val="hybridMultilevel"/>
    <w:tmpl w:val="87A8AAD4"/>
    <w:lvl w:ilvl="0" w:tplc="AFDE6D06">
      <w:start w:val="1"/>
      <w:numFmt w:val="decimal"/>
      <w:lvlText w:val="%1."/>
      <w:lvlJc w:val="left"/>
      <w:pPr>
        <w:ind w:left="984" w:hanging="360"/>
      </w:pPr>
      <w:rPr>
        <w:rFonts w:ascii="Arial" w:hAnsi="Arial" w:hint="default"/>
        <w:b w:val="0"/>
        <w:i w:val="0"/>
        <w:spacing w:val="0"/>
        <w:sz w:val="20"/>
      </w:rPr>
    </w:lvl>
    <w:lvl w:ilvl="1" w:tplc="04150019">
      <w:start w:val="1"/>
      <w:numFmt w:val="lowerLetter"/>
      <w:lvlText w:val="%2."/>
      <w:lvlJc w:val="left"/>
      <w:pPr>
        <w:ind w:left="1704" w:hanging="360"/>
      </w:pPr>
    </w:lvl>
    <w:lvl w:ilvl="2" w:tplc="0415001B" w:tentative="1">
      <w:start w:val="1"/>
      <w:numFmt w:val="lowerRoman"/>
      <w:lvlText w:val="%3."/>
      <w:lvlJc w:val="right"/>
      <w:pPr>
        <w:ind w:left="2424" w:hanging="180"/>
      </w:pPr>
    </w:lvl>
    <w:lvl w:ilvl="3" w:tplc="0415000F" w:tentative="1">
      <w:start w:val="1"/>
      <w:numFmt w:val="decimal"/>
      <w:lvlText w:val="%4."/>
      <w:lvlJc w:val="left"/>
      <w:pPr>
        <w:ind w:left="3144" w:hanging="360"/>
      </w:pPr>
    </w:lvl>
    <w:lvl w:ilvl="4" w:tplc="04150019" w:tentative="1">
      <w:start w:val="1"/>
      <w:numFmt w:val="lowerLetter"/>
      <w:lvlText w:val="%5."/>
      <w:lvlJc w:val="left"/>
      <w:pPr>
        <w:ind w:left="3864" w:hanging="360"/>
      </w:pPr>
    </w:lvl>
    <w:lvl w:ilvl="5" w:tplc="0415001B" w:tentative="1">
      <w:start w:val="1"/>
      <w:numFmt w:val="lowerRoman"/>
      <w:lvlText w:val="%6."/>
      <w:lvlJc w:val="right"/>
      <w:pPr>
        <w:ind w:left="4584" w:hanging="180"/>
      </w:pPr>
    </w:lvl>
    <w:lvl w:ilvl="6" w:tplc="0415000F" w:tentative="1">
      <w:start w:val="1"/>
      <w:numFmt w:val="decimal"/>
      <w:lvlText w:val="%7."/>
      <w:lvlJc w:val="left"/>
      <w:pPr>
        <w:ind w:left="5304" w:hanging="360"/>
      </w:pPr>
    </w:lvl>
    <w:lvl w:ilvl="7" w:tplc="04150019" w:tentative="1">
      <w:start w:val="1"/>
      <w:numFmt w:val="lowerLetter"/>
      <w:lvlText w:val="%8."/>
      <w:lvlJc w:val="left"/>
      <w:pPr>
        <w:ind w:left="6024" w:hanging="360"/>
      </w:pPr>
    </w:lvl>
    <w:lvl w:ilvl="8" w:tplc="0415001B" w:tentative="1">
      <w:start w:val="1"/>
      <w:numFmt w:val="lowerRoman"/>
      <w:lvlText w:val="%9."/>
      <w:lvlJc w:val="right"/>
      <w:pPr>
        <w:ind w:left="6744" w:hanging="180"/>
      </w:pPr>
    </w:lvl>
  </w:abstractNum>
  <w:abstractNum w:abstractNumId="133">
    <w:nsid w:val="556255F8"/>
    <w:multiLevelType w:val="hybridMultilevel"/>
    <w:tmpl w:val="8F6EF3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nsid w:val="558F283F"/>
    <w:multiLevelType w:val="hybridMultilevel"/>
    <w:tmpl w:val="411E69C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55AC6D88"/>
    <w:multiLevelType w:val="hybridMultilevel"/>
    <w:tmpl w:val="B25612D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6">
    <w:nsid w:val="55FD245F"/>
    <w:multiLevelType w:val="hybridMultilevel"/>
    <w:tmpl w:val="02B06592"/>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37">
    <w:nsid w:val="5615399C"/>
    <w:multiLevelType w:val="hybridMultilevel"/>
    <w:tmpl w:val="90523E9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58730D84"/>
    <w:multiLevelType w:val="hybridMultilevel"/>
    <w:tmpl w:val="58481DC6"/>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nsid w:val="5A0669D7"/>
    <w:multiLevelType w:val="hybridMultilevel"/>
    <w:tmpl w:val="6E20571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40">
    <w:nsid w:val="5A88593B"/>
    <w:multiLevelType w:val="hybridMultilevel"/>
    <w:tmpl w:val="CB8081C2"/>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1">
    <w:nsid w:val="5B301469"/>
    <w:multiLevelType w:val="hybridMultilevel"/>
    <w:tmpl w:val="64CA11DE"/>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42">
    <w:nsid w:val="5BB6316F"/>
    <w:multiLevelType w:val="hybridMultilevel"/>
    <w:tmpl w:val="58D671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nsid w:val="5CC25920"/>
    <w:multiLevelType w:val="hybridMultilevel"/>
    <w:tmpl w:val="B7B08C9C"/>
    <w:lvl w:ilvl="0" w:tplc="1CECF8E2">
      <w:start w:val="1"/>
      <w:numFmt w:val="bullet"/>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200"/>
        </w:tabs>
        <w:ind w:left="2200" w:hanging="360"/>
      </w:pPr>
      <w:rPr>
        <w:rFonts w:ascii="Courier New" w:hAnsi="Courier New" w:cs="Courier New" w:hint="default"/>
      </w:rPr>
    </w:lvl>
    <w:lvl w:ilvl="2" w:tplc="04150005" w:tentative="1">
      <w:start w:val="1"/>
      <w:numFmt w:val="bullet"/>
      <w:lvlText w:val=""/>
      <w:lvlJc w:val="left"/>
      <w:pPr>
        <w:tabs>
          <w:tab w:val="num" w:pos="2920"/>
        </w:tabs>
        <w:ind w:left="2920" w:hanging="360"/>
      </w:pPr>
      <w:rPr>
        <w:rFonts w:ascii="Wingdings" w:hAnsi="Wingdings" w:hint="default"/>
      </w:rPr>
    </w:lvl>
    <w:lvl w:ilvl="3" w:tplc="04150001" w:tentative="1">
      <w:start w:val="1"/>
      <w:numFmt w:val="bullet"/>
      <w:lvlText w:val=""/>
      <w:lvlJc w:val="left"/>
      <w:pPr>
        <w:tabs>
          <w:tab w:val="num" w:pos="3640"/>
        </w:tabs>
        <w:ind w:left="3640" w:hanging="360"/>
      </w:pPr>
      <w:rPr>
        <w:rFonts w:ascii="Symbol" w:hAnsi="Symbol" w:hint="default"/>
      </w:rPr>
    </w:lvl>
    <w:lvl w:ilvl="4" w:tplc="04150003" w:tentative="1">
      <w:start w:val="1"/>
      <w:numFmt w:val="bullet"/>
      <w:lvlText w:val="o"/>
      <w:lvlJc w:val="left"/>
      <w:pPr>
        <w:tabs>
          <w:tab w:val="num" w:pos="4360"/>
        </w:tabs>
        <w:ind w:left="4360" w:hanging="360"/>
      </w:pPr>
      <w:rPr>
        <w:rFonts w:ascii="Courier New" w:hAnsi="Courier New" w:cs="Courier New" w:hint="default"/>
      </w:rPr>
    </w:lvl>
    <w:lvl w:ilvl="5" w:tplc="04150005" w:tentative="1">
      <w:start w:val="1"/>
      <w:numFmt w:val="bullet"/>
      <w:lvlText w:val=""/>
      <w:lvlJc w:val="left"/>
      <w:pPr>
        <w:tabs>
          <w:tab w:val="num" w:pos="5080"/>
        </w:tabs>
        <w:ind w:left="5080" w:hanging="360"/>
      </w:pPr>
      <w:rPr>
        <w:rFonts w:ascii="Wingdings" w:hAnsi="Wingdings" w:hint="default"/>
      </w:rPr>
    </w:lvl>
    <w:lvl w:ilvl="6" w:tplc="04150001" w:tentative="1">
      <w:start w:val="1"/>
      <w:numFmt w:val="bullet"/>
      <w:lvlText w:val=""/>
      <w:lvlJc w:val="left"/>
      <w:pPr>
        <w:tabs>
          <w:tab w:val="num" w:pos="5800"/>
        </w:tabs>
        <w:ind w:left="5800" w:hanging="360"/>
      </w:pPr>
      <w:rPr>
        <w:rFonts w:ascii="Symbol" w:hAnsi="Symbol" w:hint="default"/>
      </w:rPr>
    </w:lvl>
    <w:lvl w:ilvl="7" w:tplc="04150003" w:tentative="1">
      <w:start w:val="1"/>
      <w:numFmt w:val="bullet"/>
      <w:lvlText w:val="o"/>
      <w:lvlJc w:val="left"/>
      <w:pPr>
        <w:tabs>
          <w:tab w:val="num" w:pos="6520"/>
        </w:tabs>
        <w:ind w:left="6520" w:hanging="360"/>
      </w:pPr>
      <w:rPr>
        <w:rFonts w:ascii="Courier New" w:hAnsi="Courier New" w:cs="Courier New" w:hint="default"/>
      </w:rPr>
    </w:lvl>
    <w:lvl w:ilvl="8" w:tplc="04150005" w:tentative="1">
      <w:start w:val="1"/>
      <w:numFmt w:val="bullet"/>
      <w:lvlText w:val=""/>
      <w:lvlJc w:val="left"/>
      <w:pPr>
        <w:tabs>
          <w:tab w:val="num" w:pos="7240"/>
        </w:tabs>
        <w:ind w:left="7240" w:hanging="360"/>
      </w:pPr>
      <w:rPr>
        <w:rFonts w:ascii="Wingdings" w:hAnsi="Wingdings" w:hint="default"/>
      </w:rPr>
    </w:lvl>
  </w:abstractNum>
  <w:abstractNum w:abstractNumId="144">
    <w:nsid w:val="5CFF5BA6"/>
    <w:multiLevelType w:val="hybridMultilevel"/>
    <w:tmpl w:val="941C8E96"/>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45">
    <w:nsid w:val="5F5F131B"/>
    <w:multiLevelType w:val="hybridMultilevel"/>
    <w:tmpl w:val="F984E36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6">
    <w:nsid w:val="60D87AF7"/>
    <w:multiLevelType w:val="hybridMultilevel"/>
    <w:tmpl w:val="44C8287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7">
    <w:nsid w:val="61013A10"/>
    <w:multiLevelType w:val="hybridMultilevel"/>
    <w:tmpl w:val="83AA977E"/>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8">
    <w:nsid w:val="61D97B5E"/>
    <w:multiLevelType w:val="hybridMultilevel"/>
    <w:tmpl w:val="3FB6B22C"/>
    <w:lvl w:ilvl="0" w:tplc="A08237EA">
      <w:start w:val="1"/>
      <w:numFmt w:val="bullet"/>
      <w:lvlText w:val=""/>
      <w:lvlJc w:val="left"/>
      <w:pPr>
        <w:ind w:left="984" w:hanging="360"/>
      </w:pPr>
      <w:rPr>
        <w:rFonts w:ascii="Symbol" w:hAnsi="Symbol" w:hint="default"/>
      </w:rPr>
    </w:lvl>
    <w:lvl w:ilvl="1" w:tplc="7B7E0284" w:tentative="1">
      <w:start w:val="1"/>
      <w:numFmt w:val="bullet"/>
      <w:lvlText w:val="o"/>
      <w:lvlJc w:val="left"/>
      <w:pPr>
        <w:ind w:left="1704" w:hanging="360"/>
      </w:pPr>
      <w:rPr>
        <w:rFonts w:ascii="Courier New" w:hAnsi="Courier New" w:cs="Courier New" w:hint="default"/>
      </w:rPr>
    </w:lvl>
    <w:lvl w:ilvl="2" w:tplc="01BE5588" w:tentative="1">
      <w:start w:val="1"/>
      <w:numFmt w:val="bullet"/>
      <w:lvlText w:val=""/>
      <w:lvlJc w:val="left"/>
      <w:pPr>
        <w:ind w:left="2424" w:hanging="360"/>
      </w:pPr>
      <w:rPr>
        <w:rFonts w:ascii="Wingdings" w:hAnsi="Wingdings" w:hint="default"/>
      </w:rPr>
    </w:lvl>
    <w:lvl w:ilvl="3" w:tplc="D84C6254" w:tentative="1">
      <w:start w:val="1"/>
      <w:numFmt w:val="bullet"/>
      <w:lvlText w:val=""/>
      <w:lvlJc w:val="left"/>
      <w:pPr>
        <w:ind w:left="3144" w:hanging="360"/>
      </w:pPr>
      <w:rPr>
        <w:rFonts w:ascii="Symbol" w:hAnsi="Symbol" w:hint="default"/>
      </w:rPr>
    </w:lvl>
    <w:lvl w:ilvl="4" w:tplc="C414C1C4" w:tentative="1">
      <w:start w:val="1"/>
      <w:numFmt w:val="bullet"/>
      <w:lvlText w:val="o"/>
      <w:lvlJc w:val="left"/>
      <w:pPr>
        <w:ind w:left="3864" w:hanging="360"/>
      </w:pPr>
      <w:rPr>
        <w:rFonts w:ascii="Courier New" w:hAnsi="Courier New" w:cs="Courier New" w:hint="default"/>
      </w:rPr>
    </w:lvl>
    <w:lvl w:ilvl="5" w:tplc="024437FA" w:tentative="1">
      <w:start w:val="1"/>
      <w:numFmt w:val="bullet"/>
      <w:lvlText w:val=""/>
      <w:lvlJc w:val="left"/>
      <w:pPr>
        <w:ind w:left="4584" w:hanging="360"/>
      </w:pPr>
      <w:rPr>
        <w:rFonts w:ascii="Wingdings" w:hAnsi="Wingdings" w:hint="default"/>
      </w:rPr>
    </w:lvl>
    <w:lvl w:ilvl="6" w:tplc="E3B6806C" w:tentative="1">
      <w:start w:val="1"/>
      <w:numFmt w:val="bullet"/>
      <w:lvlText w:val=""/>
      <w:lvlJc w:val="left"/>
      <w:pPr>
        <w:ind w:left="5304" w:hanging="360"/>
      </w:pPr>
      <w:rPr>
        <w:rFonts w:ascii="Symbol" w:hAnsi="Symbol" w:hint="default"/>
      </w:rPr>
    </w:lvl>
    <w:lvl w:ilvl="7" w:tplc="53BEF6EA" w:tentative="1">
      <w:start w:val="1"/>
      <w:numFmt w:val="bullet"/>
      <w:lvlText w:val="o"/>
      <w:lvlJc w:val="left"/>
      <w:pPr>
        <w:ind w:left="6024" w:hanging="360"/>
      </w:pPr>
      <w:rPr>
        <w:rFonts w:ascii="Courier New" w:hAnsi="Courier New" w:cs="Courier New" w:hint="default"/>
      </w:rPr>
    </w:lvl>
    <w:lvl w:ilvl="8" w:tplc="0D6642DA" w:tentative="1">
      <w:start w:val="1"/>
      <w:numFmt w:val="bullet"/>
      <w:lvlText w:val=""/>
      <w:lvlJc w:val="left"/>
      <w:pPr>
        <w:ind w:left="6744" w:hanging="360"/>
      </w:pPr>
      <w:rPr>
        <w:rFonts w:ascii="Wingdings" w:hAnsi="Wingdings" w:hint="default"/>
      </w:rPr>
    </w:lvl>
  </w:abstractNum>
  <w:abstractNum w:abstractNumId="149">
    <w:nsid w:val="61FB329A"/>
    <w:multiLevelType w:val="hybridMultilevel"/>
    <w:tmpl w:val="15BAC888"/>
    <w:lvl w:ilvl="0" w:tplc="04150001">
      <w:start w:val="1"/>
      <w:numFmt w:val="lowerLetter"/>
      <w:lvlText w:val="%1)"/>
      <w:lvlJc w:val="left"/>
      <w:pPr>
        <w:ind w:left="720" w:hanging="360"/>
      </w:pPr>
      <w:rPr>
        <w:rFonts w:ascii="Arial" w:hAnsi="Arial" w:hint="default"/>
        <w:b w:val="0"/>
        <w:i w:val="0"/>
        <w:sz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50">
    <w:nsid w:val="63840329"/>
    <w:multiLevelType w:val="hybridMultilevel"/>
    <w:tmpl w:val="6E7E3114"/>
    <w:lvl w:ilvl="0" w:tplc="48706634">
      <w:start w:val="1"/>
      <w:numFmt w:val="lowerLetter"/>
      <w:lvlText w:val="%1)"/>
      <w:lvlJc w:val="left"/>
      <w:pPr>
        <w:ind w:left="1344" w:hanging="360"/>
      </w:pPr>
      <w:rPr>
        <w:rFonts w:ascii="Arial" w:hAnsi="Arial" w:hint="default"/>
        <w:b w:val="0"/>
        <w:i w:val="0"/>
        <w:sz w:val="22"/>
        <w:szCs w:val="22"/>
      </w:rPr>
    </w:lvl>
    <w:lvl w:ilvl="1" w:tplc="8DE632B6">
      <w:start w:val="1"/>
      <w:numFmt w:val="decimal"/>
      <w:lvlText w:val="%2)"/>
      <w:lvlJc w:val="left"/>
      <w:pPr>
        <w:ind w:left="2079" w:hanging="375"/>
      </w:pPr>
      <w:rPr>
        <w:rFonts w:hint="default"/>
      </w:r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51">
    <w:nsid w:val="63D24409"/>
    <w:multiLevelType w:val="hybridMultilevel"/>
    <w:tmpl w:val="F3303B12"/>
    <w:lvl w:ilvl="0" w:tplc="83B6566E">
      <w:start w:val="1"/>
      <w:numFmt w:val="bullet"/>
      <w:lvlText w:val=""/>
      <w:lvlJc w:val="left"/>
      <w:pPr>
        <w:ind w:left="1429" w:hanging="360"/>
      </w:pPr>
      <w:rPr>
        <w:rFonts w:ascii="Symbol" w:hAnsi="Symbol" w:hint="default"/>
      </w:rPr>
    </w:lvl>
    <w:lvl w:ilvl="1" w:tplc="04150019" w:tentative="1">
      <w:start w:val="1"/>
      <w:numFmt w:val="bullet"/>
      <w:lvlText w:val="o"/>
      <w:lvlJc w:val="left"/>
      <w:pPr>
        <w:ind w:left="2149" w:hanging="360"/>
      </w:pPr>
      <w:rPr>
        <w:rFonts w:ascii="Courier New" w:hAnsi="Courier New" w:cs="Courier New" w:hint="default"/>
      </w:rPr>
    </w:lvl>
    <w:lvl w:ilvl="2" w:tplc="0415001B" w:tentative="1">
      <w:start w:val="1"/>
      <w:numFmt w:val="bullet"/>
      <w:lvlText w:val=""/>
      <w:lvlJc w:val="left"/>
      <w:pPr>
        <w:ind w:left="2869" w:hanging="360"/>
      </w:pPr>
      <w:rPr>
        <w:rFonts w:ascii="Wingdings" w:hAnsi="Wingdings" w:hint="default"/>
      </w:rPr>
    </w:lvl>
    <w:lvl w:ilvl="3" w:tplc="0415000F" w:tentative="1">
      <w:start w:val="1"/>
      <w:numFmt w:val="bullet"/>
      <w:lvlText w:val=""/>
      <w:lvlJc w:val="left"/>
      <w:pPr>
        <w:ind w:left="3589" w:hanging="360"/>
      </w:pPr>
      <w:rPr>
        <w:rFonts w:ascii="Symbol" w:hAnsi="Symbol" w:hint="default"/>
      </w:rPr>
    </w:lvl>
    <w:lvl w:ilvl="4" w:tplc="04150019" w:tentative="1">
      <w:start w:val="1"/>
      <w:numFmt w:val="bullet"/>
      <w:lvlText w:val="o"/>
      <w:lvlJc w:val="left"/>
      <w:pPr>
        <w:ind w:left="4309" w:hanging="360"/>
      </w:pPr>
      <w:rPr>
        <w:rFonts w:ascii="Courier New" w:hAnsi="Courier New" w:cs="Courier New" w:hint="default"/>
      </w:rPr>
    </w:lvl>
    <w:lvl w:ilvl="5" w:tplc="0415001B" w:tentative="1">
      <w:start w:val="1"/>
      <w:numFmt w:val="bullet"/>
      <w:lvlText w:val=""/>
      <w:lvlJc w:val="left"/>
      <w:pPr>
        <w:ind w:left="5029" w:hanging="360"/>
      </w:pPr>
      <w:rPr>
        <w:rFonts w:ascii="Wingdings" w:hAnsi="Wingdings" w:hint="default"/>
      </w:rPr>
    </w:lvl>
    <w:lvl w:ilvl="6" w:tplc="0415000F" w:tentative="1">
      <w:start w:val="1"/>
      <w:numFmt w:val="bullet"/>
      <w:lvlText w:val=""/>
      <w:lvlJc w:val="left"/>
      <w:pPr>
        <w:ind w:left="5749" w:hanging="360"/>
      </w:pPr>
      <w:rPr>
        <w:rFonts w:ascii="Symbol" w:hAnsi="Symbol" w:hint="default"/>
      </w:rPr>
    </w:lvl>
    <w:lvl w:ilvl="7" w:tplc="04150019" w:tentative="1">
      <w:start w:val="1"/>
      <w:numFmt w:val="bullet"/>
      <w:lvlText w:val="o"/>
      <w:lvlJc w:val="left"/>
      <w:pPr>
        <w:ind w:left="6469" w:hanging="360"/>
      </w:pPr>
      <w:rPr>
        <w:rFonts w:ascii="Courier New" w:hAnsi="Courier New" w:cs="Courier New" w:hint="default"/>
      </w:rPr>
    </w:lvl>
    <w:lvl w:ilvl="8" w:tplc="0415001B" w:tentative="1">
      <w:start w:val="1"/>
      <w:numFmt w:val="bullet"/>
      <w:lvlText w:val=""/>
      <w:lvlJc w:val="left"/>
      <w:pPr>
        <w:ind w:left="7189" w:hanging="360"/>
      </w:pPr>
      <w:rPr>
        <w:rFonts w:ascii="Wingdings" w:hAnsi="Wingdings" w:hint="default"/>
      </w:rPr>
    </w:lvl>
  </w:abstractNum>
  <w:abstractNum w:abstractNumId="152">
    <w:nsid w:val="64590389"/>
    <w:multiLevelType w:val="hybridMultilevel"/>
    <w:tmpl w:val="F5427C48"/>
    <w:lvl w:ilvl="0" w:tplc="11DC9DEC">
      <w:start w:val="1"/>
      <w:numFmt w:val="decimal"/>
      <w:lvlText w:val="%1)"/>
      <w:lvlJc w:val="left"/>
      <w:pPr>
        <w:ind w:left="984" w:hanging="360"/>
      </w:pPr>
      <w:rPr>
        <w:rFonts w:ascii="Arial" w:hAnsi="Arial" w:hint="default"/>
        <w:b w:val="0"/>
        <w:i w:val="0"/>
        <w:sz w:val="20"/>
      </w:rPr>
    </w:lvl>
    <w:lvl w:ilvl="1" w:tplc="04150003">
      <w:start w:val="1"/>
      <w:numFmt w:val="decimal"/>
      <w:lvlText w:val="%2)"/>
      <w:lvlJc w:val="left"/>
      <w:pPr>
        <w:ind w:left="1704" w:hanging="360"/>
      </w:pPr>
      <w:rPr>
        <w:rFonts w:ascii="Arial" w:hAnsi="Arial" w:hint="default"/>
        <w:b w:val="0"/>
        <w:i w:val="0"/>
        <w:sz w:val="20"/>
      </w:rPr>
    </w:lvl>
    <w:lvl w:ilvl="2" w:tplc="04150005" w:tentative="1">
      <w:start w:val="1"/>
      <w:numFmt w:val="lowerRoman"/>
      <w:lvlText w:val="%3."/>
      <w:lvlJc w:val="right"/>
      <w:pPr>
        <w:ind w:left="2424" w:hanging="180"/>
      </w:pPr>
    </w:lvl>
    <w:lvl w:ilvl="3" w:tplc="04150001" w:tentative="1">
      <w:start w:val="1"/>
      <w:numFmt w:val="decimal"/>
      <w:lvlText w:val="%4."/>
      <w:lvlJc w:val="left"/>
      <w:pPr>
        <w:ind w:left="3144" w:hanging="360"/>
      </w:pPr>
    </w:lvl>
    <w:lvl w:ilvl="4" w:tplc="04150003" w:tentative="1">
      <w:start w:val="1"/>
      <w:numFmt w:val="lowerLetter"/>
      <w:lvlText w:val="%5."/>
      <w:lvlJc w:val="left"/>
      <w:pPr>
        <w:ind w:left="3864" w:hanging="360"/>
      </w:pPr>
    </w:lvl>
    <w:lvl w:ilvl="5" w:tplc="04150005" w:tentative="1">
      <w:start w:val="1"/>
      <w:numFmt w:val="lowerRoman"/>
      <w:lvlText w:val="%6."/>
      <w:lvlJc w:val="right"/>
      <w:pPr>
        <w:ind w:left="4584" w:hanging="180"/>
      </w:pPr>
    </w:lvl>
    <w:lvl w:ilvl="6" w:tplc="04150001" w:tentative="1">
      <w:start w:val="1"/>
      <w:numFmt w:val="decimal"/>
      <w:lvlText w:val="%7."/>
      <w:lvlJc w:val="left"/>
      <w:pPr>
        <w:ind w:left="5304" w:hanging="360"/>
      </w:pPr>
    </w:lvl>
    <w:lvl w:ilvl="7" w:tplc="04150003" w:tentative="1">
      <w:start w:val="1"/>
      <w:numFmt w:val="lowerLetter"/>
      <w:lvlText w:val="%8."/>
      <w:lvlJc w:val="left"/>
      <w:pPr>
        <w:ind w:left="6024" w:hanging="360"/>
      </w:pPr>
    </w:lvl>
    <w:lvl w:ilvl="8" w:tplc="04150005" w:tentative="1">
      <w:start w:val="1"/>
      <w:numFmt w:val="lowerRoman"/>
      <w:lvlText w:val="%9."/>
      <w:lvlJc w:val="right"/>
      <w:pPr>
        <w:ind w:left="6744" w:hanging="180"/>
      </w:pPr>
    </w:lvl>
  </w:abstractNum>
  <w:abstractNum w:abstractNumId="153">
    <w:nsid w:val="64B83583"/>
    <w:multiLevelType w:val="hybridMultilevel"/>
    <w:tmpl w:val="39F8471A"/>
    <w:lvl w:ilvl="0" w:tplc="5D66A37E">
      <w:start w:val="1"/>
      <w:numFmt w:val="bullet"/>
      <w:lvlText w:val=""/>
      <w:lvlJc w:val="left"/>
      <w:pPr>
        <w:ind w:left="720" w:hanging="360"/>
      </w:pPr>
      <w:rPr>
        <w:rFonts w:ascii="Wingdings" w:hAnsi="Wingdings" w:hint="default"/>
      </w:rPr>
    </w:lvl>
    <w:lvl w:ilvl="1" w:tplc="5D66A37E"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4">
    <w:nsid w:val="650543F7"/>
    <w:multiLevelType w:val="hybridMultilevel"/>
    <w:tmpl w:val="4FB89FB2"/>
    <w:lvl w:ilvl="0" w:tplc="04150005">
      <w:start w:val="1"/>
      <w:numFmt w:val="decimal"/>
      <w:lvlText w:val="%1)"/>
      <w:lvlJc w:val="left"/>
      <w:pPr>
        <w:ind w:left="1004" w:hanging="360"/>
      </w:pPr>
      <w:rPr>
        <w:rFonts w:ascii="Arial" w:hAnsi="Arial" w:hint="default"/>
        <w:b w:val="0"/>
        <w:i w:val="0"/>
        <w:sz w:val="20"/>
      </w:rPr>
    </w:lvl>
    <w:lvl w:ilvl="1" w:tplc="04150003" w:tentative="1">
      <w:start w:val="1"/>
      <w:numFmt w:val="lowerLetter"/>
      <w:lvlText w:val="%2."/>
      <w:lvlJc w:val="left"/>
      <w:pPr>
        <w:ind w:left="1724" w:hanging="360"/>
      </w:pPr>
    </w:lvl>
    <w:lvl w:ilvl="2" w:tplc="04150005" w:tentative="1">
      <w:start w:val="1"/>
      <w:numFmt w:val="lowerRoman"/>
      <w:lvlText w:val="%3."/>
      <w:lvlJc w:val="right"/>
      <w:pPr>
        <w:ind w:left="2444" w:hanging="180"/>
      </w:pPr>
    </w:lvl>
    <w:lvl w:ilvl="3" w:tplc="04150001" w:tentative="1">
      <w:start w:val="1"/>
      <w:numFmt w:val="decimal"/>
      <w:lvlText w:val="%4."/>
      <w:lvlJc w:val="left"/>
      <w:pPr>
        <w:ind w:left="3164" w:hanging="360"/>
      </w:pPr>
    </w:lvl>
    <w:lvl w:ilvl="4" w:tplc="04150003" w:tentative="1">
      <w:start w:val="1"/>
      <w:numFmt w:val="lowerLetter"/>
      <w:lvlText w:val="%5."/>
      <w:lvlJc w:val="left"/>
      <w:pPr>
        <w:ind w:left="3884" w:hanging="360"/>
      </w:pPr>
    </w:lvl>
    <w:lvl w:ilvl="5" w:tplc="04150005" w:tentative="1">
      <w:start w:val="1"/>
      <w:numFmt w:val="lowerRoman"/>
      <w:lvlText w:val="%6."/>
      <w:lvlJc w:val="right"/>
      <w:pPr>
        <w:ind w:left="4604" w:hanging="180"/>
      </w:pPr>
    </w:lvl>
    <w:lvl w:ilvl="6" w:tplc="04150001" w:tentative="1">
      <w:start w:val="1"/>
      <w:numFmt w:val="decimal"/>
      <w:lvlText w:val="%7."/>
      <w:lvlJc w:val="left"/>
      <w:pPr>
        <w:ind w:left="5324" w:hanging="360"/>
      </w:pPr>
    </w:lvl>
    <w:lvl w:ilvl="7" w:tplc="04150003" w:tentative="1">
      <w:start w:val="1"/>
      <w:numFmt w:val="lowerLetter"/>
      <w:lvlText w:val="%8."/>
      <w:lvlJc w:val="left"/>
      <w:pPr>
        <w:ind w:left="6044" w:hanging="360"/>
      </w:pPr>
    </w:lvl>
    <w:lvl w:ilvl="8" w:tplc="04150005" w:tentative="1">
      <w:start w:val="1"/>
      <w:numFmt w:val="lowerRoman"/>
      <w:lvlText w:val="%9."/>
      <w:lvlJc w:val="right"/>
      <w:pPr>
        <w:ind w:left="6764" w:hanging="180"/>
      </w:pPr>
    </w:lvl>
  </w:abstractNum>
  <w:abstractNum w:abstractNumId="155">
    <w:nsid w:val="65761C93"/>
    <w:multiLevelType w:val="hybridMultilevel"/>
    <w:tmpl w:val="EDE638FA"/>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56">
    <w:nsid w:val="663B2AA4"/>
    <w:multiLevelType w:val="hybridMultilevel"/>
    <w:tmpl w:val="2C24C61C"/>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57">
    <w:nsid w:val="666F6EFE"/>
    <w:multiLevelType w:val="hybridMultilevel"/>
    <w:tmpl w:val="D0EA4B0A"/>
    <w:lvl w:ilvl="0" w:tplc="5D66A37E">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8">
    <w:nsid w:val="66E64B76"/>
    <w:multiLevelType w:val="hybridMultilevel"/>
    <w:tmpl w:val="8A903950"/>
    <w:lvl w:ilvl="0" w:tplc="53CABF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nsid w:val="670D377C"/>
    <w:multiLevelType w:val="hybridMultilevel"/>
    <w:tmpl w:val="08529350"/>
    <w:lvl w:ilvl="0" w:tplc="41A49DA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60">
    <w:nsid w:val="694E2D99"/>
    <w:multiLevelType w:val="hybridMultilevel"/>
    <w:tmpl w:val="09A67306"/>
    <w:lvl w:ilvl="0" w:tplc="83B6566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1">
    <w:nsid w:val="699E2A56"/>
    <w:multiLevelType w:val="hybridMultilevel"/>
    <w:tmpl w:val="AA1A3128"/>
    <w:lvl w:ilvl="0" w:tplc="5D66A37E">
      <w:start w:val="1"/>
      <w:numFmt w:val="decimal"/>
      <w:lvlText w:val="%1)"/>
      <w:lvlJc w:val="left"/>
      <w:pPr>
        <w:ind w:left="1004" w:hanging="360"/>
      </w:pPr>
      <w:rPr>
        <w:rFonts w:ascii="Arial" w:hAnsi="Arial" w:hint="default"/>
        <w:b w:val="0"/>
        <w:i w:val="0"/>
        <w:sz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2">
    <w:nsid w:val="6BC65A1A"/>
    <w:multiLevelType w:val="hybridMultilevel"/>
    <w:tmpl w:val="B636EE88"/>
    <w:lvl w:ilvl="0" w:tplc="5D66A37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nsid w:val="6BD11015"/>
    <w:multiLevelType w:val="hybridMultilevel"/>
    <w:tmpl w:val="6EF41B04"/>
    <w:lvl w:ilvl="0" w:tplc="83B6566E">
      <w:start w:val="1"/>
      <w:numFmt w:val="decimal"/>
      <w:lvlText w:val="%1."/>
      <w:lvlJc w:val="left"/>
      <w:pPr>
        <w:tabs>
          <w:tab w:val="num" w:pos="900"/>
        </w:tabs>
        <w:ind w:left="900" w:hanging="360"/>
      </w:pPr>
      <w:rPr>
        <w:sz w:val="22"/>
        <w:szCs w:val="22"/>
      </w:rPr>
    </w:lvl>
    <w:lvl w:ilvl="1" w:tplc="04150019">
      <w:start w:val="1"/>
      <w:numFmt w:val="bullet"/>
      <w:lvlText w:val=""/>
      <w:lvlJc w:val="left"/>
      <w:pPr>
        <w:tabs>
          <w:tab w:val="num" w:pos="1620"/>
        </w:tabs>
        <w:ind w:left="1620" w:hanging="360"/>
      </w:pPr>
      <w:rPr>
        <w:rFonts w:ascii="Symbol" w:hAnsi="Symbol" w:hint="default"/>
        <w:sz w:val="28"/>
        <w:szCs w:val="28"/>
      </w:rPr>
    </w:lvl>
    <w:lvl w:ilvl="2" w:tplc="0415001B">
      <w:start w:val="1"/>
      <w:numFmt w:val="decimal"/>
      <w:lvlText w:val="%3)"/>
      <w:lvlJc w:val="left"/>
      <w:pPr>
        <w:tabs>
          <w:tab w:val="num" w:pos="2520"/>
        </w:tabs>
        <w:ind w:left="2520" w:hanging="360"/>
      </w:pPr>
      <w:rPr>
        <w:rFonts w:hint="default"/>
        <w:sz w:val="22"/>
        <w:szCs w:val="22"/>
      </w:r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164">
    <w:nsid w:val="6BDA5971"/>
    <w:multiLevelType w:val="hybridMultilevel"/>
    <w:tmpl w:val="2BCEF8D6"/>
    <w:lvl w:ilvl="0" w:tplc="AA9009A0">
      <w:start w:val="1"/>
      <w:numFmt w:val="lowerLetter"/>
      <w:lvlText w:val="%1)"/>
      <w:lvlJc w:val="left"/>
      <w:pPr>
        <w:ind w:left="720" w:hanging="360"/>
      </w:pPr>
      <w:rPr>
        <w:rFonts w:ascii="Arial" w:hAnsi="Arial" w:hint="default"/>
        <w:b w:val="0"/>
        <w:i w:val="0"/>
        <w:sz w:val="20"/>
      </w:rPr>
    </w:lvl>
    <w:lvl w:ilvl="1" w:tplc="1CECF8E2" w:tentative="1">
      <w:start w:val="1"/>
      <w:numFmt w:val="lowerLetter"/>
      <w:lvlText w:val="%2."/>
      <w:lvlJc w:val="left"/>
      <w:pPr>
        <w:ind w:left="1440" w:hanging="360"/>
      </w:pPr>
    </w:lvl>
    <w:lvl w:ilvl="2" w:tplc="3FFCFB38"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nsid w:val="6DE24BC6"/>
    <w:multiLevelType w:val="hybridMultilevel"/>
    <w:tmpl w:val="7AAA5586"/>
    <w:lvl w:ilvl="0" w:tplc="83B6566E">
      <w:start w:val="1"/>
      <w:numFmt w:val="bullet"/>
      <w:lvlText w:val=""/>
      <w:lvlJc w:val="left"/>
      <w:pPr>
        <w:ind w:left="644" w:hanging="360"/>
      </w:pPr>
      <w:rPr>
        <w:rFonts w:ascii="Symbol" w:hAnsi="Symbol" w:hint="default"/>
      </w:rPr>
    </w:lvl>
    <w:lvl w:ilvl="1" w:tplc="04150019" w:tentative="1">
      <w:start w:val="1"/>
      <w:numFmt w:val="bullet"/>
      <w:lvlText w:val="o"/>
      <w:lvlJc w:val="left"/>
      <w:pPr>
        <w:ind w:left="1364" w:hanging="360"/>
      </w:pPr>
      <w:rPr>
        <w:rFonts w:ascii="Courier New" w:hAnsi="Courier New" w:cs="Courier New" w:hint="default"/>
      </w:rPr>
    </w:lvl>
    <w:lvl w:ilvl="2" w:tplc="0415001B" w:tentative="1">
      <w:start w:val="1"/>
      <w:numFmt w:val="bullet"/>
      <w:lvlText w:val=""/>
      <w:lvlJc w:val="left"/>
      <w:pPr>
        <w:ind w:left="2084" w:hanging="360"/>
      </w:pPr>
      <w:rPr>
        <w:rFonts w:ascii="Wingdings" w:hAnsi="Wingdings" w:hint="default"/>
      </w:rPr>
    </w:lvl>
    <w:lvl w:ilvl="3" w:tplc="0415000F" w:tentative="1">
      <w:start w:val="1"/>
      <w:numFmt w:val="bullet"/>
      <w:lvlText w:val=""/>
      <w:lvlJc w:val="left"/>
      <w:pPr>
        <w:ind w:left="2804" w:hanging="360"/>
      </w:pPr>
      <w:rPr>
        <w:rFonts w:ascii="Symbol" w:hAnsi="Symbol" w:hint="default"/>
      </w:rPr>
    </w:lvl>
    <w:lvl w:ilvl="4" w:tplc="04150019" w:tentative="1">
      <w:start w:val="1"/>
      <w:numFmt w:val="bullet"/>
      <w:lvlText w:val="o"/>
      <w:lvlJc w:val="left"/>
      <w:pPr>
        <w:ind w:left="3524" w:hanging="360"/>
      </w:pPr>
      <w:rPr>
        <w:rFonts w:ascii="Courier New" w:hAnsi="Courier New" w:cs="Courier New" w:hint="default"/>
      </w:rPr>
    </w:lvl>
    <w:lvl w:ilvl="5" w:tplc="0415001B" w:tentative="1">
      <w:start w:val="1"/>
      <w:numFmt w:val="bullet"/>
      <w:lvlText w:val=""/>
      <w:lvlJc w:val="left"/>
      <w:pPr>
        <w:ind w:left="4244" w:hanging="360"/>
      </w:pPr>
      <w:rPr>
        <w:rFonts w:ascii="Wingdings" w:hAnsi="Wingdings" w:hint="default"/>
      </w:rPr>
    </w:lvl>
    <w:lvl w:ilvl="6" w:tplc="0415000F" w:tentative="1">
      <w:start w:val="1"/>
      <w:numFmt w:val="bullet"/>
      <w:lvlText w:val=""/>
      <w:lvlJc w:val="left"/>
      <w:pPr>
        <w:ind w:left="4964" w:hanging="360"/>
      </w:pPr>
      <w:rPr>
        <w:rFonts w:ascii="Symbol" w:hAnsi="Symbol" w:hint="default"/>
      </w:rPr>
    </w:lvl>
    <w:lvl w:ilvl="7" w:tplc="04150019" w:tentative="1">
      <w:start w:val="1"/>
      <w:numFmt w:val="bullet"/>
      <w:lvlText w:val="o"/>
      <w:lvlJc w:val="left"/>
      <w:pPr>
        <w:ind w:left="5684" w:hanging="360"/>
      </w:pPr>
      <w:rPr>
        <w:rFonts w:ascii="Courier New" w:hAnsi="Courier New" w:cs="Courier New" w:hint="default"/>
      </w:rPr>
    </w:lvl>
    <w:lvl w:ilvl="8" w:tplc="0415001B" w:tentative="1">
      <w:start w:val="1"/>
      <w:numFmt w:val="bullet"/>
      <w:lvlText w:val=""/>
      <w:lvlJc w:val="left"/>
      <w:pPr>
        <w:ind w:left="6404" w:hanging="360"/>
      </w:pPr>
      <w:rPr>
        <w:rFonts w:ascii="Wingdings" w:hAnsi="Wingdings" w:hint="default"/>
      </w:rPr>
    </w:lvl>
  </w:abstractNum>
  <w:abstractNum w:abstractNumId="166">
    <w:nsid w:val="6E074040"/>
    <w:multiLevelType w:val="hybridMultilevel"/>
    <w:tmpl w:val="488A3914"/>
    <w:lvl w:ilvl="0" w:tplc="ED8CA740">
      <w:start w:val="1"/>
      <w:numFmt w:val="bullet"/>
      <w:lvlText w:val=""/>
      <w:lvlJc w:val="left"/>
      <w:pPr>
        <w:ind w:left="1344" w:hanging="360"/>
      </w:pPr>
      <w:rPr>
        <w:rFonts w:ascii="Symbol" w:hAnsi="Symbol"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167">
    <w:nsid w:val="6E782EB0"/>
    <w:multiLevelType w:val="hybridMultilevel"/>
    <w:tmpl w:val="4EAA26A0"/>
    <w:lvl w:ilvl="0" w:tplc="ED8CA740">
      <w:start w:val="1"/>
      <w:numFmt w:val="decimal"/>
      <w:lvlText w:val="%1."/>
      <w:lvlJc w:val="left"/>
      <w:pPr>
        <w:ind w:left="360" w:hanging="360"/>
      </w:pPr>
    </w:lvl>
    <w:lvl w:ilvl="1" w:tplc="04150003" w:tentative="1">
      <w:start w:val="1"/>
      <w:numFmt w:val="lowerLetter"/>
      <w:lvlText w:val="%2."/>
      <w:lvlJc w:val="left"/>
      <w:pPr>
        <w:ind w:left="1080" w:hanging="360"/>
      </w:pPr>
    </w:lvl>
    <w:lvl w:ilvl="2" w:tplc="04150005" w:tentative="1">
      <w:start w:val="1"/>
      <w:numFmt w:val="lowerRoman"/>
      <w:lvlText w:val="%3."/>
      <w:lvlJc w:val="right"/>
      <w:pPr>
        <w:ind w:left="1800" w:hanging="180"/>
      </w:pPr>
    </w:lvl>
    <w:lvl w:ilvl="3" w:tplc="04150001" w:tentative="1">
      <w:start w:val="1"/>
      <w:numFmt w:val="decimal"/>
      <w:lvlText w:val="%4."/>
      <w:lvlJc w:val="left"/>
      <w:pPr>
        <w:ind w:left="2520" w:hanging="360"/>
      </w:pPr>
    </w:lvl>
    <w:lvl w:ilvl="4" w:tplc="04150003" w:tentative="1">
      <w:start w:val="1"/>
      <w:numFmt w:val="lowerLetter"/>
      <w:lvlText w:val="%5."/>
      <w:lvlJc w:val="left"/>
      <w:pPr>
        <w:ind w:left="3240" w:hanging="360"/>
      </w:pPr>
    </w:lvl>
    <w:lvl w:ilvl="5" w:tplc="04150005" w:tentative="1">
      <w:start w:val="1"/>
      <w:numFmt w:val="lowerRoman"/>
      <w:lvlText w:val="%6."/>
      <w:lvlJc w:val="right"/>
      <w:pPr>
        <w:ind w:left="3960" w:hanging="180"/>
      </w:pPr>
    </w:lvl>
    <w:lvl w:ilvl="6" w:tplc="04150001" w:tentative="1">
      <w:start w:val="1"/>
      <w:numFmt w:val="decimal"/>
      <w:lvlText w:val="%7."/>
      <w:lvlJc w:val="left"/>
      <w:pPr>
        <w:ind w:left="4680" w:hanging="360"/>
      </w:pPr>
    </w:lvl>
    <w:lvl w:ilvl="7" w:tplc="04150003" w:tentative="1">
      <w:start w:val="1"/>
      <w:numFmt w:val="lowerLetter"/>
      <w:lvlText w:val="%8."/>
      <w:lvlJc w:val="left"/>
      <w:pPr>
        <w:ind w:left="5400" w:hanging="360"/>
      </w:pPr>
    </w:lvl>
    <w:lvl w:ilvl="8" w:tplc="04150005" w:tentative="1">
      <w:start w:val="1"/>
      <w:numFmt w:val="lowerRoman"/>
      <w:lvlText w:val="%9."/>
      <w:lvlJc w:val="right"/>
      <w:pPr>
        <w:ind w:left="6120" w:hanging="180"/>
      </w:pPr>
    </w:lvl>
  </w:abstractNum>
  <w:abstractNum w:abstractNumId="168">
    <w:nsid w:val="70C911C6"/>
    <w:multiLevelType w:val="hybridMultilevel"/>
    <w:tmpl w:val="281C226C"/>
    <w:lvl w:ilvl="0" w:tplc="11DC9DEC">
      <w:start w:val="1"/>
      <w:numFmt w:val="decimal"/>
      <w:lvlText w:val="%1)"/>
      <w:lvlJc w:val="left"/>
      <w:pPr>
        <w:ind w:left="1004" w:hanging="360"/>
      </w:pPr>
      <w:rPr>
        <w:rFonts w:ascii="Arial" w:hAnsi="Arial" w:hint="default"/>
        <w:b w:val="0"/>
        <w:i w:val="0"/>
        <w:sz w:val="20"/>
      </w:rPr>
    </w:lvl>
    <w:lvl w:ilvl="1" w:tplc="72DE1576" w:tentative="1">
      <w:start w:val="1"/>
      <w:numFmt w:val="lowerLetter"/>
      <w:lvlText w:val="%2."/>
      <w:lvlJc w:val="left"/>
      <w:pPr>
        <w:ind w:left="1724" w:hanging="360"/>
      </w:pPr>
    </w:lvl>
    <w:lvl w:ilvl="2" w:tplc="04150005" w:tentative="1">
      <w:start w:val="1"/>
      <w:numFmt w:val="lowerRoman"/>
      <w:lvlText w:val="%3."/>
      <w:lvlJc w:val="right"/>
      <w:pPr>
        <w:ind w:left="2444" w:hanging="180"/>
      </w:pPr>
    </w:lvl>
    <w:lvl w:ilvl="3" w:tplc="04150001" w:tentative="1">
      <w:start w:val="1"/>
      <w:numFmt w:val="decimal"/>
      <w:lvlText w:val="%4."/>
      <w:lvlJc w:val="left"/>
      <w:pPr>
        <w:ind w:left="3164" w:hanging="360"/>
      </w:pPr>
    </w:lvl>
    <w:lvl w:ilvl="4" w:tplc="04150003" w:tentative="1">
      <w:start w:val="1"/>
      <w:numFmt w:val="lowerLetter"/>
      <w:lvlText w:val="%5."/>
      <w:lvlJc w:val="left"/>
      <w:pPr>
        <w:ind w:left="3884" w:hanging="360"/>
      </w:pPr>
    </w:lvl>
    <w:lvl w:ilvl="5" w:tplc="04150005" w:tentative="1">
      <w:start w:val="1"/>
      <w:numFmt w:val="lowerRoman"/>
      <w:lvlText w:val="%6."/>
      <w:lvlJc w:val="right"/>
      <w:pPr>
        <w:ind w:left="4604" w:hanging="180"/>
      </w:pPr>
    </w:lvl>
    <w:lvl w:ilvl="6" w:tplc="04150001" w:tentative="1">
      <w:start w:val="1"/>
      <w:numFmt w:val="decimal"/>
      <w:lvlText w:val="%7."/>
      <w:lvlJc w:val="left"/>
      <w:pPr>
        <w:ind w:left="5324" w:hanging="360"/>
      </w:pPr>
    </w:lvl>
    <w:lvl w:ilvl="7" w:tplc="04150003" w:tentative="1">
      <w:start w:val="1"/>
      <w:numFmt w:val="lowerLetter"/>
      <w:lvlText w:val="%8."/>
      <w:lvlJc w:val="left"/>
      <w:pPr>
        <w:ind w:left="6044" w:hanging="360"/>
      </w:pPr>
    </w:lvl>
    <w:lvl w:ilvl="8" w:tplc="04150005" w:tentative="1">
      <w:start w:val="1"/>
      <w:numFmt w:val="lowerRoman"/>
      <w:lvlText w:val="%9."/>
      <w:lvlJc w:val="right"/>
      <w:pPr>
        <w:ind w:left="6764" w:hanging="180"/>
      </w:pPr>
    </w:lvl>
  </w:abstractNum>
  <w:abstractNum w:abstractNumId="169">
    <w:nsid w:val="71982EBC"/>
    <w:multiLevelType w:val="hybridMultilevel"/>
    <w:tmpl w:val="28F24B02"/>
    <w:lvl w:ilvl="0" w:tplc="5D66A37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nsid w:val="721737B4"/>
    <w:multiLevelType w:val="hybridMultilevel"/>
    <w:tmpl w:val="2D5A6082"/>
    <w:lvl w:ilvl="0" w:tplc="83B6566E">
      <w:start w:val="1"/>
      <w:numFmt w:val="ordin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71">
    <w:nsid w:val="7228427C"/>
    <w:multiLevelType w:val="hybridMultilevel"/>
    <w:tmpl w:val="977A949E"/>
    <w:lvl w:ilvl="0" w:tplc="41A49DA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2">
    <w:nsid w:val="729B7D54"/>
    <w:multiLevelType w:val="hybridMultilevel"/>
    <w:tmpl w:val="2C24C61C"/>
    <w:lvl w:ilvl="0" w:tplc="EC0E7E4C">
      <w:start w:val="1"/>
      <w:numFmt w:val="decimal"/>
      <w:lvlText w:val="%1)"/>
      <w:lvlJc w:val="left"/>
      <w:pPr>
        <w:ind w:left="1004" w:hanging="360"/>
      </w:pPr>
      <w:rPr>
        <w:rFonts w:ascii="Arial" w:hAnsi="Arial" w:hint="default"/>
        <w:b w:val="0"/>
        <w:i w:val="0"/>
        <w:sz w:val="20"/>
      </w:rPr>
    </w:lvl>
    <w:lvl w:ilvl="1" w:tplc="04150003">
      <w:start w:val="1"/>
      <w:numFmt w:val="lowerLetter"/>
      <w:lvlText w:val="%2."/>
      <w:lvlJc w:val="left"/>
      <w:pPr>
        <w:ind w:left="1724" w:hanging="360"/>
      </w:pPr>
    </w:lvl>
    <w:lvl w:ilvl="2" w:tplc="04150005" w:tentative="1">
      <w:start w:val="1"/>
      <w:numFmt w:val="lowerRoman"/>
      <w:lvlText w:val="%3."/>
      <w:lvlJc w:val="right"/>
      <w:pPr>
        <w:ind w:left="2444" w:hanging="180"/>
      </w:pPr>
    </w:lvl>
    <w:lvl w:ilvl="3" w:tplc="04150001" w:tentative="1">
      <w:start w:val="1"/>
      <w:numFmt w:val="decimal"/>
      <w:lvlText w:val="%4."/>
      <w:lvlJc w:val="left"/>
      <w:pPr>
        <w:ind w:left="3164" w:hanging="360"/>
      </w:pPr>
    </w:lvl>
    <w:lvl w:ilvl="4" w:tplc="04150003" w:tentative="1">
      <w:start w:val="1"/>
      <w:numFmt w:val="lowerLetter"/>
      <w:lvlText w:val="%5."/>
      <w:lvlJc w:val="left"/>
      <w:pPr>
        <w:ind w:left="3884" w:hanging="360"/>
      </w:pPr>
    </w:lvl>
    <w:lvl w:ilvl="5" w:tplc="04150005" w:tentative="1">
      <w:start w:val="1"/>
      <w:numFmt w:val="lowerRoman"/>
      <w:lvlText w:val="%6."/>
      <w:lvlJc w:val="right"/>
      <w:pPr>
        <w:ind w:left="4604" w:hanging="180"/>
      </w:pPr>
    </w:lvl>
    <w:lvl w:ilvl="6" w:tplc="04150001" w:tentative="1">
      <w:start w:val="1"/>
      <w:numFmt w:val="decimal"/>
      <w:lvlText w:val="%7."/>
      <w:lvlJc w:val="left"/>
      <w:pPr>
        <w:ind w:left="5324" w:hanging="360"/>
      </w:pPr>
    </w:lvl>
    <w:lvl w:ilvl="7" w:tplc="04150003" w:tentative="1">
      <w:start w:val="1"/>
      <w:numFmt w:val="lowerLetter"/>
      <w:lvlText w:val="%8."/>
      <w:lvlJc w:val="left"/>
      <w:pPr>
        <w:ind w:left="6044" w:hanging="360"/>
      </w:pPr>
    </w:lvl>
    <w:lvl w:ilvl="8" w:tplc="04150005" w:tentative="1">
      <w:start w:val="1"/>
      <w:numFmt w:val="lowerRoman"/>
      <w:lvlText w:val="%9."/>
      <w:lvlJc w:val="right"/>
      <w:pPr>
        <w:ind w:left="6764" w:hanging="180"/>
      </w:pPr>
    </w:lvl>
  </w:abstractNum>
  <w:abstractNum w:abstractNumId="173">
    <w:nsid w:val="730013AE"/>
    <w:multiLevelType w:val="hybridMultilevel"/>
    <w:tmpl w:val="65F837F6"/>
    <w:lvl w:ilvl="0" w:tplc="5D66A37E">
      <w:start w:val="1"/>
      <w:numFmt w:val="bullet"/>
      <w:lvlText w:val=""/>
      <w:lvlJc w:val="left"/>
      <w:pPr>
        <w:ind w:left="708" w:hanging="360"/>
      </w:pPr>
      <w:rPr>
        <w:rFonts w:ascii="Symbol" w:hAnsi="Symbol" w:hint="default"/>
      </w:rPr>
    </w:lvl>
    <w:lvl w:ilvl="1" w:tplc="04150019" w:tentative="1">
      <w:start w:val="1"/>
      <w:numFmt w:val="bullet"/>
      <w:lvlText w:val="o"/>
      <w:lvlJc w:val="left"/>
      <w:pPr>
        <w:ind w:left="1428" w:hanging="360"/>
      </w:pPr>
      <w:rPr>
        <w:rFonts w:ascii="Courier New" w:hAnsi="Courier New" w:cs="Courier New" w:hint="default"/>
      </w:rPr>
    </w:lvl>
    <w:lvl w:ilvl="2" w:tplc="0415001B" w:tentative="1">
      <w:start w:val="1"/>
      <w:numFmt w:val="bullet"/>
      <w:lvlText w:val=""/>
      <w:lvlJc w:val="left"/>
      <w:pPr>
        <w:ind w:left="2148" w:hanging="360"/>
      </w:pPr>
      <w:rPr>
        <w:rFonts w:ascii="Wingdings" w:hAnsi="Wingdings" w:hint="default"/>
      </w:rPr>
    </w:lvl>
    <w:lvl w:ilvl="3" w:tplc="0415000F" w:tentative="1">
      <w:start w:val="1"/>
      <w:numFmt w:val="bullet"/>
      <w:lvlText w:val=""/>
      <w:lvlJc w:val="left"/>
      <w:pPr>
        <w:ind w:left="2868" w:hanging="360"/>
      </w:pPr>
      <w:rPr>
        <w:rFonts w:ascii="Symbol" w:hAnsi="Symbol" w:hint="default"/>
      </w:rPr>
    </w:lvl>
    <w:lvl w:ilvl="4" w:tplc="04150019" w:tentative="1">
      <w:start w:val="1"/>
      <w:numFmt w:val="bullet"/>
      <w:lvlText w:val="o"/>
      <w:lvlJc w:val="left"/>
      <w:pPr>
        <w:ind w:left="3588" w:hanging="360"/>
      </w:pPr>
      <w:rPr>
        <w:rFonts w:ascii="Courier New" w:hAnsi="Courier New" w:cs="Courier New" w:hint="default"/>
      </w:rPr>
    </w:lvl>
    <w:lvl w:ilvl="5" w:tplc="0415001B" w:tentative="1">
      <w:start w:val="1"/>
      <w:numFmt w:val="bullet"/>
      <w:lvlText w:val=""/>
      <w:lvlJc w:val="left"/>
      <w:pPr>
        <w:ind w:left="4308" w:hanging="360"/>
      </w:pPr>
      <w:rPr>
        <w:rFonts w:ascii="Wingdings" w:hAnsi="Wingdings" w:hint="default"/>
      </w:rPr>
    </w:lvl>
    <w:lvl w:ilvl="6" w:tplc="0415000F" w:tentative="1">
      <w:start w:val="1"/>
      <w:numFmt w:val="bullet"/>
      <w:lvlText w:val=""/>
      <w:lvlJc w:val="left"/>
      <w:pPr>
        <w:ind w:left="5028" w:hanging="360"/>
      </w:pPr>
      <w:rPr>
        <w:rFonts w:ascii="Symbol" w:hAnsi="Symbol" w:hint="default"/>
      </w:rPr>
    </w:lvl>
    <w:lvl w:ilvl="7" w:tplc="04150019" w:tentative="1">
      <w:start w:val="1"/>
      <w:numFmt w:val="bullet"/>
      <w:lvlText w:val="o"/>
      <w:lvlJc w:val="left"/>
      <w:pPr>
        <w:ind w:left="5748" w:hanging="360"/>
      </w:pPr>
      <w:rPr>
        <w:rFonts w:ascii="Courier New" w:hAnsi="Courier New" w:cs="Courier New" w:hint="default"/>
      </w:rPr>
    </w:lvl>
    <w:lvl w:ilvl="8" w:tplc="0415001B" w:tentative="1">
      <w:start w:val="1"/>
      <w:numFmt w:val="bullet"/>
      <w:lvlText w:val=""/>
      <w:lvlJc w:val="left"/>
      <w:pPr>
        <w:ind w:left="6468" w:hanging="360"/>
      </w:pPr>
      <w:rPr>
        <w:rFonts w:ascii="Wingdings" w:hAnsi="Wingdings" w:hint="default"/>
      </w:rPr>
    </w:lvl>
  </w:abstractNum>
  <w:abstractNum w:abstractNumId="174">
    <w:nsid w:val="74B87F0B"/>
    <w:multiLevelType w:val="hybridMultilevel"/>
    <w:tmpl w:val="3F04F65E"/>
    <w:lvl w:ilvl="0" w:tplc="BFA82982">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nsid w:val="75632550"/>
    <w:multiLevelType w:val="hybridMultilevel"/>
    <w:tmpl w:val="39969BD8"/>
    <w:lvl w:ilvl="0" w:tplc="53CABFA8">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nsid w:val="757E4503"/>
    <w:multiLevelType w:val="hybridMultilevel"/>
    <w:tmpl w:val="8F24D1BE"/>
    <w:styleLink w:val="NumerowanieP1"/>
    <w:lvl w:ilvl="0" w:tplc="53CABFA8">
      <w:start w:val="1"/>
      <w:numFmt w:val="lowerLetter"/>
      <w:lvlText w:val="%1)"/>
      <w:lvlJc w:val="left"/>
      <w:pPr>
        <w:tabs>
          <w:tab w:val="num" w:pos="1440"/>
        </w:tabs>
        <w:ind w:left="1440" w:hanging="360"/>
      </w:pPr>
      <w:rPr>
        <w:rFonts w:hint="default"/>
      </w:rPr>
    </w:lvl>
    <w:lvl w:ilvl="1" w:tplc="04150003" w:tentative="1">
      <w:start w:val="1"/>
      <w:numFmt w:val="lowerLetter"/>
      <w:lvlText w:val="%2."/>
      <w:lvlJc w:val="left"/>
      <w:pPr>
        <w:tabs>
          <w:tab w:val="num" w:pos="540"/>
        </w:tabs>
        <w:ind w:left="540" w:hanging="360"/>
      </w:pPr>
    </w:lvl>
    <w:lvl w:ilvl="2" w:tplc="04150005" w:tentative="1">
      <w:start w:val="1"/>
      <w:numFmt w:val="lowerRoman"/>
      <w:lvlText w:val="%3."/>
      <w:lvlJc w:val="right"/>
      <w:pPr>
        <w:tabs>
          <w:tab w:val="num" w:pos="1260"/>
        </w:tabs>
        <w:ind w:left="1260" w:hanging="180"/>
      </w:pPr>
    </w:lvl>
    <w:lvl w:ilvl="3" w:tplc="04150001" w:tentative="1">
      <w:start w:val="1"/>
      <w:numFmt w:val="decimal"/>
      <w:lvlText w:val="%4."/>
      <w:lvlJc w:val="left"/>
      <w:pPr>
        <w:tabs>
          <w:tab w:val="num" w:pos="1980"/>
        </w:tabs>
        <w:ind w:left="1980" w:hanging="360"/>
      </w:pPr>
    </w:lvl>
    <w:lvl w:ilvl="4" w:tplc="04150003" w:tentative="1">
      <w:start w:val="1"/>
      <w:numFmt w:val="lowerLetter"/>
      <w:lvlText w:val="%5."/>
      <w:lvlJc w:val="left"/>
      <w:pPr>
        <w:tabs>
          <w:tab w:val="num" w:pos="2700"/>
        </w:tabs>
        <w:ind w:left="2700" w:hanging="360"/>
      </w:pPr>
    </w:lvl>
    <w:lvl w:ilvl="5" w:tplc="04150005" w:tentative="1">
      <w:start w:val="1"/>
      <w:numFmt w:val="lowerRoman"/>
      <w:lvlText w:val="%6."/>
      <w:lvlJc w:val="right"/>
      <w:pPr>
        <w:tabs>
          <w:tab w:val="num" w:pos="3420"/>
        </w:tabs>
        <w:ind w:left="3420" w:hanging="180"/>
      </w:pPr>
    </w:lvl>
    <w:lvl w:ilvl="6" w:tplc="04150001" w:tentative="1">
      <w:start w:val="1"/>
      <w:numFmt w:val="decimal"/>
      <w:lvlText w:val="%7."/>
      <w:lvlJc w:val="left"/>
      <w:pPr>
        <w:tabs>
          <w:tab w:val="num" w:pos="4140"/>
        </w:tabs>
        <w:ind w:left="4140" w:hanging="360"/>
      </w:pPr>
    </w:lvl>
    <w:lvl w:ilvl="7" w:tplc="04150003" w:tentative="1">
      <w:start w:val="1"/>
      <w:numFmt w:val="lowerLetter"/>
      <w:lvlText w:val="%8."/>
      <w:lvlJc w:val="left"/>
      <w:pPr>
        <w:tabs>
          <w:tab w:val="num" w:pos="4860"/>
        </w:tabs>
        <w:ind w:left="4860" w:hanging="360"/>
      </w:pPr>
    </w:lvl>
    <w:lvl w:ilvl="8" w:tplc="04150005" w:tentative="1">
      <w:start w:val="1"/>
      <w:numFmt w:val="lowerRoman"/>
      <w:lvlText w:val="%9."/>
      <w:lvlJc w:val="right"/>
      <w:pPr>
        <w:tabs>
          <w:tab w:val="num" w:pos="5580"/>
        </w:tabs>
        <w:ind w:left="5580" w:hanging="180"/>
      </w:pPr>
    </w:lvl>
  </w:abstractNum>
  <w:abstractNum w:abstractNumId="177">
    <w:nsid w:val="776F3D8C"/>
    <w:multiLevelType w:val="hybridMultilevel"/>
    <w:tmpl w:val="B2668974"/>
    <w:lvl w:ilvl="0" w:tplc="04150005">
      <w:start w:val="1"/>
      <w:numFmt w:val="decimal"/>
      <w:lvlText w:val="%1."/>
      <w:lvlJc w:val="left"/>
      <w:pPr>
        <w:ind w:left="360" w:hanging="360"/>
      </w:pPr>
      <w:rPr>
        <w:rFonts w:ascii="Arial" w:hAnsi="Arial" w:hint="default"/>
        <w:b w:val="0"/>
        <w:i w:val="0"/>
        <w:spacing w:val="0"/>
        <w:sz w:val="20"/>
      </w:rPr>
    </w:lvl>
    <w:lvl w:ilvl="1" w:tplc="04150003" w:tentative="1">
      <w:start w:val="1"/>
      <w:numFmt w:val="lowerLetter"/>
      <w:lvlText w:val="%2."/>
      <w:lvlJc w:val="left"/>
      <w:pPr>
        <w:ind w:left="1080" w:hanging="360"/>
      </w:pPr>
    </w:lvl>
    <w:lvl w:ilvl="2" w:tplc="04150005" w:tentative="1">
      <w:start w:val="1"/>
      <w:numFmt w:val="lowerRoman"/>
      <w:lvlText w:val="%3."/>
      <w:lvlJc w:val="right"/>
      <w:pPr>
        <w:ind w:left="1800" w:hanging="180"/>
      </w:pPr>
    </w:lvl>
    <w:lvl w:ilvl="3" w:tplc="04150001" w:tentative="1">
      <w:start w:val="1"/>
      <w:numFmt w:val="decimal"/>
      <w:lvlText w:val="%4."/>
      <w:lvlJc w:val="left"/>
      <w:pPr>
        <w:ind w:left="2520" w:hanging="360"/>
      </w:pPr>
    </w:lvl>
    <w:lvl w:ilvl="4" w:tplc="04150003" w:tentative="1">
      <w:start w:val="1"/>
      <w:numFmt w:val="lowerLetter"/>
      <w:lvlText w:val="%5."/>
      <w:lvlJc w:val="left"/>
      <w:pPr>
        <w:ind w:left="3240" w:hanging="360"/>
      </w:pPr>
    </w:lvl>
    <w:lvl w:ilvl="5" w:tplc="04150005" w:tentative="1">
      <w:start w:val="1"/>
      <w:numFmt w:val="lowerRoman"/>
      <w:lvlText w:val="%6."/>
      <w:lvlJc w:val="right"/>
      <w:pPr>
        <w:ind w:left="3960" w:hanging="180"/>
      </w:pPr>
    </w:lvl>
    <w:lvl w:ilvl="6" w:tplc="04150001" w:tentative="1">
      <w:start w:val="1"/>
      <w:numFmt w:val="decimal"/>
      <w:lvlText w:val="%7."/>
      <w:lvlJc w:val="left"/>
      <w:pPr>
        <w:ind w:left="4680" w:hanging="360"/>
      </w:pPr>
    </w:lvl>
    <w:lvl w:ilvl="7" w:tplc="04150003" w:tentative="1">
      <w:start w:val="1"/>
      <w:numFmt w:val="lowerLetter"/>
      <w:lvlText w:val="%8."/>
      <w:lvlJc w:val="left"/>
      <w:pPr>
        <w:ind w:left="5400" w:hanging="360"/>
      </w:pPr>
    </w:lvl>
    <w:lvl w:ilvl="8" w:tplc="04150005" w:tentative="1">
      <w:start w:val="1"/>
      <w:numFmt w:val="lowerRoman"/>
      <w:lvlText w:val="%9."/>
      <w:lvlJc w:val="right"/>
      <w:pPr>
        <w:ind w:left="6120" w:hanging="180"/>
      </w:pPr>
    </w:lvl>
  </w:abstractNum>
  <w:abstractNum w:abstractNumId="178">
    <w:nsid w:val="77EF6C87"/>
    <w:multiLevelType w:val="hybridMultilevel"/>
    <w:tmpl w:val="817C01A4"/>
    <w:lvl w:ilvl="0" w:tplc="AFDE6D06">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nsid w:val="78534DAA"/>
    <w:multiLevelType w:val="hybridMultilevel"/>
    <w:tmpl w:val="56160192"/>
    <w:lvl w:ilvl="0" w:tplc="83B6566E">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0">
    <w:nsid w:val="793667DC"/>
    <w:multiLevelType w:val="hybridMultilevel"/>
    <w:tmpl w:val="672C92D6"/>
    <w:lvl w:ilvl="0" w:tplc="11DC9DEC">
      <w:start w:val="1"/>
      <w:numFmt w:val="lowerLetter"/>
      <w:lvlText w:val="%1)"/>
      <w:lvlJc w:val="left"/>
      <w:pPr>
        <w:ind w:left="1344" w:hanging="360"/>
      </w:pPr>
      <w:rPr>
        <w:rFonts w:ascii="Arial" w:hAnsi="Arial" w:hint="default"/>
        <w:b w:val="0"/>
        <w:i w:val="0"/>
        <w:sz w:val="20"/>
      </w:rPr>
    </w:lvl>
    <w:lvl w:ilvl="1" w:tplc="04150003" w:tentative="1">
      <w:start w:val="1"/>
      <w:numFmt w:val="lowerLetter"/>
      <w:lvlText w:val="%2."/>
      <w:lvlJc w:val="left"/>
      <w:pPr>
        <w:ind w:left="2064" w:hanging="360"/>
      </w:pPr>
    </w:lvl>
    <w:lvl w:ilvl="2" w:tplc="04150005" w:tentative="1">
      <w:start w:val="1"/>
      <w:numFmt w:val="lowerRoman"/>
      <w:lvlText w:val="%3."/>
      <w:lvlJc w:val="right"/>
      <w:pPr>
        <w:ind w:left="2784" w:hanging="180"/>
      </w:pPr>
    </w:lvl>
    <w:lvl w:ilvl="3" w:tplc="04150001" w:tentative="1">
      <w:start w:val="1"/>
      <w:numFmt w:val="decimal"/>
      <w:lvlText w:val="%4."/>
      <w:lvlJc w:val="left"/>
      <w:pPr>
        <w:ind w:left="3504" w:hanging="360"/>
      </w:pPr>
    </w:lvl>
    <w:lvl w:ilvl="4" w:tplc="04150003" w:tentative="1">
      <w:start w:val="1"/>
      <w:numFmt w:val="lowerLetter"/>
      <w:lvlText w:val="%5."/>
      <w:lvlJc w:val="left"/>
      <w:pPr>
        <w:ind w:left="4224" w:hanging="360"/>
      </w:pPr>
    </w:lvl>
    <w:lvl w:ilvl="5" w:tplc="04150005" w:tentative="1">
      <w:start w:val="1"/>
      <w:numFmt w:val="lowerRoman"/>
      <w:lvlText w:val="%6."/>
      <w:lvlJc w:val="right"/>
      <w:pPr>
        <w:ind w:left="4944" w:hanging="180"/>
      </w:pPr>
    </w:lvl>
    <w:lvl w:ilvl="6" w:tplc="04150001" w:tentative="1">
      <w:start w:val="1"/>
      <w:numFmt w:val="decimal"/>
      <w:lvlText w:val="%7."/>
      <w:lvlJc w:val="left"/>
      <w:pPr>
        <w:ind w:left="5664" w:hanging="360"/>
      </w:pPr>
    </w:lvl>
    <w:lvl w:ilvl="7" w:tplc="04150003" w:tentative="1">
      <w:start w:val="1"/>
      <w:numFmt w:val="lowerLetter"/>
      <w:lvlText w:val="%8."/>
      <w:lvlJc w:val="left"/>
      <w:pPr>
        <w:ind w:left="6384" w:hanging="360"/>
      </w:pPr>
    </w:lvl>
    <w:lvl w:ilvl="8" w:tplc="04150005" w:tentative="1">
      <w:start w:val="1"/>
      <w:numFmt w:val="lowerRoman"/>
      <w:lvlText w:val="%9."/>
      <w:lvlJc w:val="right"/>
      <w:pPr>
        <w:ind w:left="7104" w:hanging="180"/>
      </w:pPr>
    </w:lvl>
  </w:abstractNum>
  <w:abstractNum w:abstractNumId="181">
    <w:nsid w:val="79F87832"/>
    <w:multiLevelType w:val="hybridMultilevel"/>
    <w:tmpl w:val="C8A614F2"/>
    <w:lvl w:ilvl="0" w:tplc="83B6566E">
      <w:start w:val="1"/>
      <w:numFmt w:val="lowerLetter"/>
      <w:lvlText w:val="%1)"/>
      <w:lvlJc w:val="left"/>
      <w:pPr>
        <w:ind w:left="720" w:hanging="360"/>
      </w:pPr>
      <w:rPr>
        <w:rFonts w:ascii="Arial" w:hAnsi="Arial" w:hint="default"/>
        <w:b w:val="0"/>
        <w:i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nsid w:val="7C93710C"/>
    <w:multiLevelType w:val="hybridMultilevel"/>
    <w:tmpl w:val="6DC8FFA6"/>
    <w:lvl w:ilvl="0" w:tplc="1CECF8E2">
      <w:start w:val="1"/>
      <w:numFmt w:val="bullet"/>
      <w:lvlText w:val=""/>
      <w:lvlJc w:val="left"/>
      <w:pPr>
        <w:ind w:left="720" w:hanging="360"/>
      </w:pPr>
      <w:rPr>
        <w:rFonts w:ascii="Symbol" w:hAnsi="Symbol" w:hint="default"/>
        <w:sz w:val="28"/>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nsid w:val="7D4051F8"/>
    <w:multiLevelType w:val="hybridMultilevel"/>
    <w:tmpl w:val="BE98820A"/>
    <w:lvl w:ilvl="0" w:tplc="83B6566E">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4">
    <w:nsid w:val="7E5B3D00"/>
    <w:multiLevelType w:val="hybridMultilevel"/>
    <w:tmpl w:val="9346806C"/>
    <w:lvl w:ilvl="0" w:tplc="00586C28">
      <w:start w:val="1"/>
      <w:numFmt w:val="decimal"/>
      <w:lvlText w:val="%1."/>
      <w:lvlJc w:val="left"/>
      <w:pPr>
        <w:ind w:left="360" w:hanging="360"/>
      </w:pPr>
    </w:lvl>
    <w:lvl w:ilvl="1" w:tplc="A55A03CE" w:tentative="1">
      <w:start w:val="1"/>
      <w:numFmt w:val="lowerLetter"/>
      <w:lvlText w:val="%2."/>
      <w:lvlJc w:val="left"/>
      <w:pPr>
        <w:ind w:left="1080" w:hanging="360"/>
      </w:pPr>
    </w:lvl>
    <w:lvl w:ilvl="2" w:tplc="781A14D2" w:tentative="1">
      <w:start w:val="1"/>
      <w:numFmt w:val="lowerRoman"/>
      <w:lvlText w:val="%3."/>
      <w:lvlJc w:val="right"/>
      <w:pPr>
        <w:ind w:left="1800" w:hanging="180"/>
      </w:pPr>
    </w:lvl>
    <w:lvl w:ilvl="3" w:tplc="3AFC37EA" w:tentative="1">
      <w:start w:val="1"/>
      <w:numFmt w:val="decimal"/>
      <w:lvlText w:val="%4."/>
      <w:lvlJc w:val="left"/>
      <w:pPr>
        <w:ind w:left="2520" w:hanging="360"/>
      </w:pPr>
    </w:lvl>
    <w:lvl w:ilvl="4" w:tplc="58A29114" w:tentative="1">
      <w:start w:val="1"/>
      <w:numFmt w:val="lowerLetter"/>
      <w:lvlText w:val="%5."/>
      <w:lvlJc w:val="left"/>
      <w:pPr>
        <w:ind w:left="3240" w:hanging="360"/>
      </w:pPr>
    </w:lvl>
    <w:lvl w:ilvl="5" w:tplc="46E8C9A6" w:tentative="1">
      <w:start w:val="1"/>
      <w:numFmt w:val="lowerRoman"/>
      <w:lvlText w:val="%6."/>
      <w:lvlJc w:val="right"/>
      <w:pPr>
        <w:ind w:left="3960" w:hanging="180"/>
      </w:pPr>
    </w:lvl>
    <w:lvl w:ilvl="6" w:tplc="9F0C261C" w:tentative="1">
      <w:start w:val="1"/>
      <w:numFmt w:val="decimal"/>
      <w:lvlText w:val="%7."/>
      <w:lvlJc w:val="left"/>
      <w:pPr>
        <w:ind w:left="4680" w:hanging="360"/>
      </w:pPr>
    </w:lvl>
    <w:lvl w:ilvl="7" w:tplc="4CB8A3D6" w:tentative="1">
      <w:start w:val="1"/>
      <w:numFmt w:val="lowerLetter"/>
      <w:lvlText w:val="%8."/>
      <w:lvlJc w:val="left"/>
      <w:pPr>
        <w:ind w:left="5400" w:hanging="360"/>
      </w:pPr>
    </w:lvl>
    <w:lvl w:ilvl="8" w:tplc="CE82EBB2" w:tentative="1">
      <w:start w:val="1"/>
      <w:numFmt w:val="lowerRoman"/>
      <w:lvlText w:val="%9."/>
      <w:lvlJc w:val="right"/>
      <w:pPr>
        <w:ind w:left="6120" w:hanging="180"/>
      </w:pPr>
    </w:lvl>
  </w:abstractNum>
  <w:abstractNum w:abstractNumId="185">
    <w:nsid w:val="7E652E4E"/>
    <w:multiLevelType w:val="multilevel"/>
    <w:tmpl w:val="0415001D"/>
    <w:styleLink w:val="RYSUNEK"/>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nsid w:val="7ED62363"/>
    <w:multiLevelType w:val="hybridMultilevel"/>
    <w:tmpl w:val="66F661F8"/>
    <w:lvl w:ilvl="0" w:tplc="C106A3D4">
      <w:start w:val="1"/>
      <w:numFmt w:val="bullet"/>
      <w:lvlText w:val=""/>
      <w:lvlJc w:val="left"/>
      <w:pPr>
        <w:ind w:left="1429" w:hanging="360"/>
      </w:pPr>
      <w:rPr>
        <w:rFonts w:ascii="Symbol" w:hAnsi="Symbol" w:hint="default"/>
      </w:rPr>
    </w:lvl>
    <w:lvl w:ilvl="1" w:tplc="812E67D2" w:tentative="1">
      <w:start w:val="1"/>
      <w:numFmt w:val="bullet"/>
      <w:lvlText w:val="o"/>
      <w:lvlJc w:val="left"/>
      <w:pPr>
        <w:ind w:left="2149" w:hanging="360"/>
      </w:pPr>
      <w:rPr>
        <w:rFonts w:ascii="Courier New" w:hAnsi="Courier New" w:cs="Courier New" w:hint="default"/>
      </w:rPr>
    </w:lvl>
    <w:lvl w:ilvl="2" w:tplc="847294A4" w:tentative="1">
      <w:start w:val="1"/>
      <w:numFmt w:val="bullet"/>
      <w:lvlText w:val=""/>
      <w:lvlJc w:val="left"/>
      <w:pPr>
        <w:ind w:left="2869" w:hanging="360"/>
      </w:pPr>
      <w:rPr>
        <w:rFonts w:ascii="Wingdings" w:hAnsi="Wingdings" w:hint="default"/>
      </w:rPr>
    </w:lvl>
    <w:lvl w:ilvl="3" w:tplc="0172E6EE" w:tentative="1">
      <w:start w:val="1"/>
      <w:numFmt w:val="bullet"/>
      <w:lvlText w:val=""/>
      <w:lvlJc w:val="left"/>
      <w:pPr>
        <w:ind w:left="3589" w:hanging="360"/>
      </w:pPr>
      <w:rPr>
        <w:rFonts w:ascii="Symbol" w:hAnsi="Symbol" w:hint="default"/>
      </w:rPr>
    </w:lvl>
    <w:lvl w:ilvl="4" w:tplc="D12641BA" w:tentative="1">
      <w:start w:val="1"/>
      <w:numFmt w:val="bullet"/>
      <w:lvlText w:val="o"/>
      <w:lvlJc w:val="left"/>
      <w:pPr>
        <w:ind w:left="4309" w:hanging="360"/>
      </w:pPr>
      <w:rPr>
        <w:rFonts w:ascii="Courier New" w:hAnsi="Courier New" w:cs="Courier New" w:hint="default"/>
      </w:rPr>
    </w:lvl>
    <w:lvl w:ilvl="5" w:tplc="D9088012" w:tentative="1">
      <w:start w:val="1"/>
      <w:numFmt w:val="bullet"/>
      <w:lvlText w:val=""/>
      <w:lvlJc w:val="left"/>
      <w:pPr>
        <w:ind w:left="5029" w:hanging="360"/>
      </w:pPr>
      <w:rPr>
        <w:rFonts w:ascii="Wingdings" w:hAnsi="Wingdings" w:hint="default"/>
      </w:rPr>
    </w:lvl>
    <w:lvl w:ilvl="6" w:tplc="97CCDF80" w:tentative="1">
      <w:start w:val="1"/>
      <w:numFmt w:val="bullet"/>
      <w:lvlText w:val=""/>
      <w:lvlJc w:val="left"/>
      <w:pPr>
        <w:ind w:left="5749" w:hanging="360"/>
      </w:pPr>
      <w:rPr>
        <w:rFonts w:ascii="Symbol" w:hAnsi="Symbol" w:hint="default"/>
      </w:rPr>
    </w:lvl>
    <w:lvl w:ilvl="7" w:tplc="AC8E4118" w:tentative="1">
      <w:start w:val="1"/>
      <w:numFmt w:val="bullet"/>
      <w:lvlText w:val="o"/>
      <w:lvlJc w:val="left"/>
      <w:pPr>
        <w:ind w:left="6469" w:hanging="360"/>
      </w:pPr>
      <w:rPr>
        <w:rFonts w:ascii="Courier New" w:hAnsi="Courier New" w:cs="Courier New" w:hint="default"/>
      </w:rPr>
    </w:lvl>
    <w:lvl w:ilvl="8" w:tplc="AEB872D6" w:tentative="1">
      <w:start w:val="1"/>
      <w:numFmt w:val="bullet"/>
      <w:lvlText w:val=""/>
      <w:lvlJc w:val="left"/>
      <w:pPr>
        <w:ind w:left="7189" w:hanging="360"/>
      </w:pPr>
      <w:rPr>
        <w:rFonts w:ascii="Wingdings" w:hAnsi="Wingdings" w:hint="default"/>
      </w:rPr>
    </w:lvl>
  </w:abstractNum>
  <w:abstractNum w:abstractNumId="187">
    <w:nsid w:val="7EFC50CC"/>
    <w:multiLevelType w:val="hybridMultilevel"/>
    <w:tmpl w:val="6E7E3114"/>
    <w:lvl w:ilvl="0" w:tplc="48706634">
      <w:start w:val="1"/>
      <w:numFmt w:val="lowerLetter"/>
      <w:lvlText w:val="%1)"/>
      <w:lvlJc w:val="left"/>
      <w:pPr>
        <w:ind w:left="1344" w:hanging="360"/>
      </w:pPr>
      <w:rPr>
        <w:rFonts w:ascii="Arial" w:hAnsi="Arial" w:hint="default"/>
        <w:b w:val="0"/>
        <w:i w:val="0"/>
        <w:sz w:val="22"/>
        <w:szCs w:val="22"/>
      </w:rPr>
    </w:lvl>
    <w:lvl w:ilvl="1" w:tplc="8DE632B6">
      <w:start w:val="1"/>
      <w:numFmt w:val="decimal"/>
      <w:lvlText w:val="%2)"/>
      <w:lvlJc w:val="left"/>
      <w:pPr>
        <w:ind w:left="2079" w:hanging="375"/>
      </w:pPr>
      <w:rPr>
        <w:rFonts w:hint="default"/>
      </w:rPr>
    </w:lvl>
    <w:lvl w:ilvl="2" w:tplc="0415001B" w:tentative="1">
      <w:start w:val="1"/>
      <w:numFmt w:val="lowerRoman"/>
      <w:lvlText w:val="%3."/>
      <w:lvlJc w:val="right"/>
      <w:pPr>
        <w:ind w:left="2784" w:hanging="180"/>
      </w:pPr>
    </w:lvl>
    <w:lvl w:ilvl="3" w:tplc="0415000F" w:tentative="1">
      <w:start w:val="1"/>
      <w:numFmt w:val="decimal"/>
      <w:lvlText w:val="%4."/>
      <w:lvlJc w:val="left"/>
      <w:pPr>
        <w:ind w:left="3504" w:hanging="360"/>
      </w:pPr>
    </w:lvl>
    <w:lvl w:ilvl="4" w:tplc="04150019" w:tentative="1">
      <w:start w:val="1"/>
      <w:numFmt w:val="lowerLetter"/>
      <w:lvlText w:val="%5."/>
      <w:lvlJc w:val="left"/>
      <w:pPr>
        <w:ind w:left="4224" w:hanging="360"/>
      </w:pPr>
    </w:lvl>
    <w:lvl w:ilvl="5" w:tplc="0415001B" w:tentative="1">
      <w:start w:val="1"/>
      <w:numFmt w:val="lowerRoman"/>
      <w:lvlText w:val="%6."/>
      <w:lvlJc w:val="right"/>
      <w:pPr>
        <w:ind w:left="4944" w:hanging="180"/>
      </w:pPr>
    </w:lvl>
    <w:lvl w:ilvl="6" w:tplc="0415000F" w:tentative="1">
      <w:start w:val="1"/>
      <w:numFmt w:val="decimal"/>
      <w:lvlText w:val="%7."/>
      <w:lvlJc w:val="left"/>
      <w:pPr>
        <w:ind w:left="5664" w:hanging="360"/>
      </w:pPr>
    </w:lvl>
    <w:lvl w:ilvl="7" w:tplc="04150019" w:tentative="1">
      <w:start w:val="1"/>
      <w:numFmt w:val="lowerLetter"/>
      <w:lvlText w:val="%8."/>
      <w:lvlJc w:val="left"/>
      <w:pPr>
        <w:ind w:left="6384" w:hanging="360"/>
      </w:pPr>
    </w:lvl>
    <w:lvl w:ilvl="8" w:tplc="0415001B" w:tentative="1">
      <w:start w:val="1"/>
      <w:numFmt w:val="lowerRoman"/>
      <w:lvlText w:val="%9."/>
      <w:lvlJc w:val="right"/>
      <w:pPr>
        <w:ind w:left="7104" w:hanging="180"/>
      </w:pPr>
    </w:lvl>
  </w:abstractNum>
  <w:abstractNum w:abstractNumId="188">
    <w:nsid w:val="7F647ED8"/>
    <w:multiLevelType w:val="hybridMultilevel"/>
    <w:tmpl w:val="E0F84796"/>
    <w:lvl w:ilvl="0" w:tplc="ACF4B4BA">
      <w:start w:val="1"/>
      <w:numFmt w:val="lowerLetter"/>
      <w:lvlText w:val="%1)"/>
      <w:lvlJc w:val="left"/>
      <w:pPr>
        <w:ind w:left="720" w:hanging="360"/>
      </w:pPr>
      <w:rPr>
        <w:rFonts w:ascii="Arial" w:hAnsi="Arial" w:hint="default"/>
        <w:b w:val="0"/>
        <w:i w:val="0"/>
        <w:sz w:val="20"/>
      </w:rPr>
    </w:lvl>
    <w:lvl w:ilvl="1" w:tplc="D5966D4C" w:tentative="1">
      <w:start w:val="1"/>
      <w:numFmt w:val="lowerLetter"/>
      <w:lvlText w:val="%2."/>
      <w:lvlJc w:val="left"/>
      <w:pPr>
        <w:ind w:left="1440" w:hanging="360"/>
      </w:pPr>
    </w:lvl>
    <w:lvl w:ilvl="2" w:tplc="D59EB080"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6"/>
  </w:num>
  <w:num w:numId="2">
    <w:abstractNumId w:val="48"/>
  </w:num>
  <w:num w:numId="3">
    <w:abstractNumId w:val="185"/>
  </w:num>
  <w:num w:numId="4">
    <w:abstractNumId w:val="1"/>
  </w:num>
  <w:num w:numId="5">
    <w:abstractNumId w:val="0"/>
  </w:num>
  <w:num w:numId="6">
    <w:abstractNumId w:val="110"/>
  </w:num>
  <w:num w:numId="7">
    <w:abstractNumId w:val="143"/>
  </w:num>
  <w:num w:numId="8">
    <w:abstractNumId w:val="117"/>
  </w:num>
  <w:num w:numId="9">
    <w:abstractNumId w:val="23"/>
  </w:num>
  <w:num w:numId="10">
    <w:abstractNumId w:val="176"/>
  </w:num>
  <w:num w:numId="11">
    <w:abstractNumId w:val="179"/>
  </w:num>
  <w:num w:numId="12">
    <w:abstractNumId w:val="7"/>
  </w:num>
  <w:num w:numId="13">
    <w:abstractNumId w:val="132"/>
  </w:num>
  <w:num w:numId="14">
    <w:abstractNumId w:val="30"/>
  </w:num>
  <w:num w:numId="15">
    <w:abstractNumId w:val="14"/>
  </w:num>
  <w:num w:numId="16">
    <w:abstractNumId w:val="118"/>
  </w:num>
  <w:num w:numId="17">
    <w:abstractNumId w:val="115"/>
  </w:num>
  <w:num w:numId="18">
    <w:abstractNumId w:val="95"/>
  </w:num>
  <w:num w:numId="19">
    <w:abstractNumId w:val="35"/>
  </w:num>
  <w:num w:numId="20">
    <w:abstractNumId w:val="11"/>
  </w:num>
  <w:num w:numId="21">
    <w:abstractNumId w:val="63"/>
  </w:num>
  <w:num w:numId="22">
    <w:abstractNumId w:val="127"/>
  </w:num>
  <w:num w:numId="23">
    <w:abstractNumId w:val="55"/>
  </w:num>
  <w:num w:numId="24">
    <w:abstractNumId w:val="83"/>
  </w:num>
  <w:num w:numId="25">
    <w:abstractNumId w:val="49"/>
  </w:num>
  <w:num w:numId="26">
    <w:abstractNumId w:val="102"/>
  </w:num>
  <w:num w:numId="27">
    <w:abstractNumId w:val="175"/>
  </w:num>
  <w:num w:numId="28">
    <w:abstractNumId w:val="39"/>
  </w:num>
  <w:num w:numId="29">
    <w:abstractNumId w:val="103"/>
  </w:num>
  <w:num w:numId="30">
    <w:abstractNumId w:val="142"/>
  </w:num>
  <w:num w:numId="31">
    <w:abstractNumId w:val="131"/>
  </w:num>
  <w:num w:numId="32">
    <w:abstractNumId w:val="174"/>
  </w:num>
  <w:num w:numId="33">
    <w:abstractNumId w:val="61"/>
  </w:num>
  <w:num w:numId="34">
    <w:abstractNumId w:val="96"/>
  </w:num>
  <w:num w:numId="35">
    <w:abstractNumId w:val="78"/>
  </w:num>
  <w:num w:numId="36">
    <w:abstractNumId w:val="44"/>
  </w:num>
  <w:num w:numId="37">
    <w:abstractNumId w:val="135"/>
  </w:num>
  <w:num w:numId="38">
    <w:abstractNumId w:val="93"/>
  </w:num>
  <w:num w:numId="39">
    <w:abstractNumId w:val="107"/>
  </w:num>
  <w:num w:numId="40">
    <w:abstractNumId w:val="68"/>
  </w:num>
  <w:num w:numId="41">
    <w:abstractNumId w:val="20"/>
  </w:num>
  <w:num w:numId="42">
    <w:abstractNumId w:val="157"/>
  </w:num>
  <w:num w:numId="43">
    <w:abstractNumId w:val="43"/>
  </w:num>
  <w:num w:numId="44">
    <w:abstractNumId w:val="36"/>
  </w:num>
  <w:num w:numId="45">
    <w:abstractNumId w:val="76"/>
  </w:num>
  <w:num w:numId="46">
    <w:abstractNumId w:val="167"/>
  </w:num>
  <w:num w:numId="47">
    <w:abstractNumId w:val="184"/>
  </w:num>
  <w:num w:numId="48">
    <w:abstractNumId w:val="126"/>
  </w:num>
  <w:num w:numId="49">
    <w:abstractNumId w:val="104"/>
  </w:num>
  <w:num w:numId="50">
    <w:abstractNumId w:val="145"/>
  </w:num>
  <w:num w:numId="51">
    <w:abstractNumId w:val="79"/>
  </w:num>
  <w:num w:numId="52">
    <w:abstractNumId w:val="34"/>
  </w:num>
  <w:num w:numId="53">
    <w:abstractNumId w:val="25"/>
  </w:num>
  <w:num w:numId="54">
    <w:abstractNumId w:val="45"/>
  </w:num>
  <w:num w:numId="55">
    <w:abstractNumId w:val="16"/>
  </w:num>
  <w:num w:numId="56">
    <w:abstractNumId w:val="183"/>
  </w:num>
  <w:num w:numId="57">
    <w:abstractNumId w:val="124"/>
  </w:num>
  <w:num w:numId="58">
    <w:abstractNumId w:val="84"/>
  </w:num>
  <w:num w:numId="59">
    <w:abstractNumId w:val="28"/>
  </w:num>
  <w:num w:numId="60">
    <w:abstractNumId w:val="72"/>
  </w:num>
  <w:num w:numId="61">
    <w:abstractNumId w:val="128"/>
  </w:num>
  <w:num w:numId="62">
    <w:abstractNumId w:val="40"/>
  </w:num>
  <w:num w:numId="63">
    <w:abstractNumId w:val="177"/>
  </w:num>
  <w:num w:numId="64">
    <w:abstractNumId w:val="186"/>
  </w:num>
  <w:num w:numId="65">
    <w:abstractNumId w:val="146"/>
  </w:num>
  <w:num w:numId="66">
    <w:abstractNumId w:val="47"/>
  </w:num>
  <w:num w:numId="67">
    <w:abstractNumId w:val="112"/>
  </w:num>
  <w:num w:numId="68">
    <w:abstractNumId w:val="151"/>
  </w:num>
  <w:num w:numId="69">
    <w:abstractNumId w:val="22"/>
  </w:num>
  <w:num w:numId="70">
    <w:abstractNumId w:val="51"/>
  </w:num>
  <w:num w:numId="71">
    <w:abstractNumId w:val="122"/>
  </w:num>
  <w:num w:numId="72">
    <w:abstractNumId w:val="148"/>
  </w:num>
  <w:num w:numId="73">
    <w:abstractNumId w:val="73"/>
  </w:num>
  <w:num w:numId="74">
    <w:abstractNumId w:val="18"/>
  </w:num>
  <w:num w:numId="75">
    <w:abstractNumId w:val="4"/>
  </w:num>
  <w:num w:numId="76">
    <w:abstractNumId w:val="180"/>
  </w:num>
  <w:num w:numId="77">
    <w:abstractNumId w:val="119"/>
  </w:num>
  <w:num w:numId="78">
    <w:abstractNumId w:val="32"/>
  </w:num>
  <w:num w:numId="79">
    <w:abstractNumId w:val="152"/>
  </w:num>
  <w:num w:numId="80">
    <w:abstractNumId w:val="57"/>
  </w:num>
  <w:num w:numId="81">
    <w:abstractNumId w:val="42"/>
  </w:num>
  <w:num w:numId="82">
    <w:abstractNumId w:val="129"/>
  </w:num>
  <w:num w:numId="83">
    <w:abstractNumId w:val="50"/>
  </w:num>
  <w:num w:numId="84">
    <w:abstractNumId w:val="38"/>
  </w:num>
  <w:num w:numId="85">
    <w:abstractNumId w:val="134"/>
  </w:num>
  <w:num w:numId="86">
    <w:abstractNumId w:val="86"/>
  </w:num>
  <w:num w:numId="87">
    <w:abstractNumId w:val="37"/>
  </w:num>
  <w:num w:numId="88">
    <w:abstractNumId w:val="165"/>
  </w:num>
  <w:num w:numId="89">
    <w:abstractNumId w:val="163"/>
  </w:num>
  <w:num w:numId="90">
    <w:abstractNumId w:val="130"/>
  </w:num>
  <w:num w:numId="91">
    <w:abstractNumId w:val="60"/>
  </w:num>
  <w:num w:numId="92">
    <w:abstractNumId w:val="140"/>
  </w:num>
  <w:num w:numId="93">
    <w:abstractNumId w:val="136"/>
  </w:num>
  <w:num w:numId="94">
    <w:abstractNumId w:val="168"/>
  </w:num>
  <w:num w:numId="95">
    <w:abstractNumId w:val="12"/>
  </w:num>
  <w:num w:numId="96">
    <w:abstractNumId w:val="161"/>
  </w:num>
  <w:num w:numId="97">
    <w:abstractNumId w:val="155"/>
  </w:num>
  <w:num w:numId="98">
    <w:abstractNumId w:val="6"/>
  </w:num>
  <w:num w:numId="99">
    <w:abstractNumId w:val="10"/>
  </w:num>
  <w:num w:numId="100">
    <w:abstractNumId w:val="101"/>
  </w:num>
  <w:num w:numId="101">
    <w:abstractNumId w:val="66"/>
  </w:num>
  <w:num w:numId="102">
    <w:abstractNumId w:val="58"/>
  </w:num>
  <w:num w:numId="103">
    <w:abstractNumId w:val="33"/>
  </w:num>
  <w:num w:numId="104">
    <w:abstractNumId w:val="102"/>
    <w:lvlOverride w:ilvl="0">
      <w:startOverride w:val="1"/>
    </w:lvlOverride>
  </w:num>
  <w:num w:numId="105">
    <w:abstractNumId w:val="91"/>
  </w:num>
  <w:num w:numId="106">
    <w:abstractNumId w:val="15"/>
  </w:num>
  <w:num w:numId="107">
    <w:abstractNumId w:val="114"/>
  </w:num>
  <w:num w:numId="108">
    <w:abstractNumId w:val="65"/>
  </w:num>
  <w:num w:numId="109">
    <w:abstractNumId w:val="24"/>
  </w:num>
  <w:num w:numId="110">
    <w:abstractNumId w:val="109"/>
  </w:num>
  <w:num w:numId="111">
    <w:abstractNumId w:val="108"/>
  </w:num>
  <w:num w:numId="112">
    <w:abstractNumId w:val="141"/>
  </w:num>
  <w:num w:numId="113">
    <w:abstractNumId w:val="170"/>
  </w:num>
  <w:num w:numId="114">
    <w:abstractNumId w:val="120"/>
  </w:num>
  <w:num w:numId="115">
    <w:abstractNumId w:val="8"/>
  </w:num>
  <w:num w:numId="116">
    <w:abstractNumId w:val="56"/>
  </w:num>
  <w:num w:numId="117">
    <w:abstractNumId w:val="87"/>
  </w:num>
  <w:num w:numId="118">
    <w:abstractNumId w:val="21"/>
  </w:num>
  <w:num w:numId="119">
    <w:abstractNumId w:val="100"/>
  </w:num>
  <w:num w:numId="120">
    <w:abstractNumId w:val="105"/>
  </w:num>
  <w:num w:numId="121">
    <w:abstractNumId w:val="13"/>
  </w:num>
  <w:num w:numId="122">
    <w:abstractNumId w:val="92"/>
  </w:num>
  <w:num w:numId="123">
    <w:abstractNumId w:val="81"/>
  </w:num>
  <w:num w:numId="124">
    <w:abstractNumId w:val="5"/>
  </w:num>
  <w:num w:numId="125">
    <w:abstractNumId w:val="71"/>
  </w:num>
  <w:num w:numId="126">
    <w:abstractNumId w:val="46"/>
  </w:num>
  <w:num w:numId="127">
    <w:abstractNumId w:val="19"/>
  </w:num>
  <w:num w:numId="128">
    <w:abstractNumId w:val="153"/>
  </w:num>
  <w:num w:numId="129">
    <w:abstractNumId w:val="121"/>
  </w:num>
  <w:num w:numId="130">
    <w:abstractNumId w:val="158"/>
  </w:num>
  <w:num w:numId="131">
    <w:abstractNumId w:val="53"/>
  </w:num>
  <w:num w:numId="132">
    <w:abstractNumId w:val="133"/>
  </w:num>
  <w:num w:numId="133">
    <w:abstractNumId w:val="52"/>
  </w:num>
  <w:num w:numId="134">
    <w:abstractNumId w:val="17"/>
  </w:num>
  <w:num w:numId="135">
    <w:abstractNumId w:val="137"/>
  </w:num>
  <w:num w:numId="136">
    <w:abstractNumId w:val="62"/>
  </w:num>
  <w:num w:numId="137">
    <w:abstractNumId w:val="64"/>
  </w:num>
  <w:num w:numId="138">
    <w:abstractNumId w:val="75"/>
  </w:num>
  <w:num w:numId="139">
    <w:abstractNumId w:val="123"/>
  </w:num>
  <w:num w:numId="140">
    <w:abstractNumId w:val="69"/>
  </w:num>
  <w:num w:numId="141">
    <w:abstractNumId w:val="74"/>
  </w:num>
  <w:num w:numId="142">
    <w:abstractNumId w:val="181"/>
  </w:num>
  <w:num w:numId="143">
    <w:abstractNumId w:val="164"/>
  </w:num>
  <w:num w:numId="144">
    <w:abstractNumId w:val="147"/>
  </w:num>
  <w:num w:numId="145">
    <w:abstractNumId w:val="88"/>
  </w:num>
  <w:num w:numId="146">
    <w:abstractNumId w:val="94"/>
  </w:num>
  <w:num w:numId="147">
    <w:abstractNumId w:val="90"/>
  </w:num>
  <w:num w:numId="148">
    <w:abstractNumId w:val="178"/>
  </w:num>
  <w:num w:numId="149">
    <w:abstractNumId w:val="27"/>
  </w:num>
  <w:num w:numId="150">
    <w:abstractNumId w:val="125"/>
  </w:num>
  <w:num w:numId="151">
    <w:abstractNumId w:val="97"/>
  </w:num>
  <w:num w:numId="152">
    <w:abstractNumId w:val="89"/>
  </w:num>
  <w:num w:numId="153">
    <w:abstractNumId w:val="54"/>
  </w:num>
  <w:num w:numId="154">
    <w:abstractNumId w:val="82"/>
  </w:num>
  <w:num w:numId="155">
    <w:abstractNumId w:val="188"/>
  </w:num>
  <w:num w:numId="156">
    <w:abstractNumId w:val="138"/>
  </w:num>
  <w:num w:numId="157">
    <w:abstractNumId w:val="162"/>
  </w:num>
  <w:num w:numId="158">
    <w:abstractNumId w:val="41"/>
  </w:num>
  <w:num w:numId="159">
    <w:abstractNumId w:val="67"/>
  </w:num>
  <w:num w:numId="160">
    <w:abstractNumId w:val="171"/>
  </w:num>
  <w:num w:numId="161">
    <w:abstractNumId w:val="149"/>
  </w:num>
  <w:num w:numId="162">
    <w:abstractNumId w:val="169"/>
  </w:num>
  <w:num w:numId="163">
    <w:abstractNumId w:val="99"/>
  </w:num>
  <w:num w:numId="164">
    <w:abstractNumId w:val="77"/>
  </w:num>
  <w:num w:numId="165">
    <w:abstractNumId w:val="173"/>
  </w:num>
  <w:num w:numId="166">
    <w:abstractNumId w:val="166"/>
  </w:num>
  <w:num w:numId="167">
    <w:abstractNumId w:val="2"/>
  </w:num>
  <w:num w:numId="168">
    <w:abstractNumId w:val="106"/>
  </w:num>
  <w:num w:numId="169">
    <w:abstractNumId w:val="98"/>
  </w:num>
  <w:num w:numId="170">
    <w:abstractNumId w:val="85"/>
  </w:num>
  <w:num w:numId="171">
    <w:abstractNumId w:val="144"/>
  </w:num>
  <w:num w:numId="172">
    <w:abstractNumId w:val="154"/>
  </w:num>
  <w:num w:numId="173">
    <w:abstractNumId w:val="160"/>
  </w:num>
  <w:num w:numId="174">
    <w:abstractNumId w:val="156"/>
  </w:num>
  <w:num w:numId="175">
    <w:abstractNumId w:val="172"/>
  </w:num>
  <w:num w:numId="176">
    <w:abstractNumId w:val="70"/>
  </w:num>
  <w:num w:numId="177">
    <w:abstractNumId w:val="116"/>
  </w:num>
  <w:num w:numId="178">
    <w:abstractNumId w:val="9"/>
  </w:num>
  <w:num w:numId="179">
    <w:abstractNumId w:val="80"/>
  </w:num>
  <w:num w:numId="180">
    <w:abstractNumId w:val="59"/>
  </w:num>
  <w:num w:numId="181">
    <w:abstractNumId w:val="113"/>
  </w:num>
  <w:num w:numId="182">
    <w:abstractNumId w:val="159"/>
  </w:num>
  <w:num w:numId="183">
    <w:abstractNumId w:val="111"/>
  </w:num>
  <w:num w:numId="184">
    <w:abstractNumId w:val="31"/>
  </w:num>
  <w:num w:numId="185">
    <w:abstractNumId w:val="139"/>
  </w:num>
  <w:num w:numId="186">
    <w:abstractNumId w:val="187"/>
  </w:num>
  <w:num w:numId="187">
    <w:abstractNumId w:val="29"/>
  </w:num>
  <w:num w:numId="188">
    <w:abstractNumId w:val="150"/>
  </w:num>
  <w:num w:numId="189">
    <w:abstractNumId w:val="3"/>
  </w:num>
  <w:num w:numId="190">
    <w:abstractNumId w:val="182"/>
  </w:num>
  <w:numIdMacAtCleanup w:val="1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GrammaticalErrors/>
  <w:stylePaneFormatFilter w:val="3001"/>
  <w:defaultTabStop w:val="708"/>
  <w:hyphenationZone w:val="425"/>
  <w:drawingGridHorizontalSpacing w:val="120"/>
  <w:displayHorizontalDrawingGridEvery w:val="2"/>
  <w:characterSpacingControl w:val="doNotCompress"/>
  <w:hdrShapeDefaults>
    <o:shapedefaults v:ext="edit" spidmax="4098" fill="f" fillcolor="white" stroke="f">
      <v:fill color="white" on="f"/>
      <v:stroke on="f"/>
    </o:shapedefaults>
    <o:shapelayout v:ext="edit">
      <o:idmap v:ext="edit" data="2"/>
    </o:shapelayout>
  </w:hdrShapeDefaults>
  <w:footnotePr>
    <w:footnote w:id="0"/>
    <w:footnote w:id="1"/>
  </w:footnotePr>
  <w:endnotePr>
    <w:endnote w:id="0"/>
    <w:endnote w:id="1"/>
  </w:endnotePr>
  <w:compat/>
  <w:rsids>
    <w:rsidRoot w:val="002A5D95"/>
    <w:rsid w:val="000002FE"/>
    <w:rsid w:val="00000447"/>
    <w:rsid w:val="0000263C"/>
    <w:rsid w:val="00003005"/>
    <w:rsid w:val="000046FF"/>
    <w:rsid w:val="000100D5"/>
    <w:rsid w:val="000106A2"/>
    <w:rsid w:val="00010890"/>
    <w:rsid w:val="00010F12"/>
    <w:rsid w:val="00011447"/>
    <w:rsid w:val="00011C98"/>
    <w:rsid w:val="00011DB7"/>
    <w:rsid w:val="00012243"/>
    <w:rsid w:val="00012674"/>
    <w:rsid w:val="00012E5D"/>
    <w:rsid w:val="00013044"/>
    <w:rsid w:val="00013533"/>
    <w:rsid w:val="000154D4"/>
    <w:rsid w:val="00015AC4"/>
    <w:rsid w:val="000161A3"/>
    <w:rsid w:val="0001630B"/>
    <w:rsid w:val="00016AAA"/>
    <w:rsid w:val="00016FBE"/>
    <w:rsid w:val="0001732B"/>
    <w:rsid w:val="0001761E"/>
    <w:rsid w:val="00017727"/>
    <w:rsid w:val="000214BA"/>
    <w:rsid w:val="00021D0F"/>
    <w:rsid w:val="000225E6"/>
    <w:rsid w:val="000236A7"/>
    <w:rsid w:val="00023BD5"/>
    <w:rsid w:val="000240CD"/>
    <w:rsid w:val="000248C1"/>
    <w:rsid w:val="00024F4A"/>
    <w:rsid w:val="0002657C"/>
    <w:rsid w:val="00026653"/>
    <w:rsid w:val="00027245"/>
    <w:rsid w:val="000272CC"/>
    <w:rsid w:val="00027894"/>
    <w:rsid w:val="00027AC1"/>
    <w:rsid w:val="00027B3C"/>
    <w:rsid w:val="00027BDD"/>
    <w:rsid w:val="00027C27"/>
    <w:rsid w:val="0003025B"/>
    <w:rsid w:val="00030D7B"/>
    <w:rsid w:val="00031194"/>
    <w:rsid w:val="00031C2D"/>
    <w:rsid w:val="0003285F"/>
    <w:rsid w:val="00032DBB"/>
    <w:rsid w:val="00033A5E"/>
    <w:rsid w:val="0003434B"/>
    <w:rsid w:val="00035105"/>
    <w:rsid w:val="0003517A"/>
    <w:rsid w:val="000369F6"/>
    <w:rsid w:val="00036C89"/>
    <w:rsid w:val="000370F1"/>
    <w:rsid w:val="00037265"/>
    <w:rsid w:val="0003785E"/>
    <w:rsid w:val="00037956"/>
    <w:rsid w:val="000408BC"/>
    <w:rsid w:val="00042057"/>
    <w:rsid w:val="0004236B"/>
    <w:rsid w:val="000423C5"/>
    <w:rsid w:val="000430DF"/>
    <w:rsid w:val="00043960"/>
    <w:rsid w:val="000439DE"/>
    <w:rsid w:val="00044FAC"/>
    <w:rsid w:val="0004535F"/>
    <w:rsid w:val="000457EB"/>
    <w:rsid w:val="00045D1B"/>
    <w:rsid w:val="000465CD"/>
    <w:rsid w:val="000469D8"/>
    <w:rsid w:val="00047095"/>
    <w:rsid w:val="00047BBA"/>
    <w:rsid w:val="00047CD4"/>
    <w:rsid w:val="00050C36"/>
    <w:rsid w:val="000513B4"/>
    <w:rsid w:val="0005142B"/>
    <w:rsid w:val="000516B8"/>
    <w:rsid w:val="00052543"/>
    <w:rsid w:val="00052791"/>
    <w:rsid w:val="00052915"/>
    <w:rsid w:val="00052B0E"/>
    <w:rsid w:val="000530BA"/>
    <w:rsid w:val="00053A54"/>
    <w:rsid w:val="00054AE6"/>
    <w:rsid w:val="00054E63"/>
    <w:rsid w:val="000568AA"/>
    <w:rsid w:val="00056EBE"/>
    <w:rsid w:val="00057096"/>
    <w:rsid w:val="00057A56"/>
    <w:rsid w:val="00057BAD"/>
    <w:rsid w:val="00060081"/>
    <w:rsid w:val="00060B2B"/>
    <w:rsid w:val="00060C20"/>
    <w:rsid w:val="000618FE"/>
    <w:rsid w:val="000623C8"/>
    <w:rsid w:val="00062D60"/>
    <w:rsid w:val="0006355B"/>
    <w:rsid w:val="00063BB9"/>
    <w:rsid w:val="00063E83"/>
    <w:rsid w:val="00064551"/>
    <w:rsid w:val="0006495D"/>
    <w:rsid w:val="00064CC5"/>
    <w:rsid w:val="00064EAE"/>
    <w:rsid w:val="00065621"/>
    <w:rsid w:val="000707AD"/>
    <w:rsid w:val="0007131E"/>
    <w:rsid w:val="000715F3"/>
    <w:rsid w:val="0007169E"/>
    <w:rsid w:val="00072426"/>
    <w:rsid w:val="00072A86"/>
    <w:rsid w:val="00072B8C"/>
    <w:rsid w:val="00075C67"/>
    <w:rsid w:val="00077091"/>
    <w:rsid w:val="00077D61"/>
    <w:rsid w:val="000802E2"/>
    <w:rsid w:val="00080305"/>
    <w:rsid w:val="00080DF8"/>
    <w:rsid w:val="00080FEF"/>
    <w:rsid w:val="00081A82"/>
    <w:rsid w:val="000836DE"/>
    <w:rsid w:val="000837A7"/>
    <w:rsid w:val="000843CF"/>
    <w:rsid w:val="00084AD0"/>
    <w:rsid w:val="00087497"/>
    <w:rsid w:val="000900D3"/>
    <w:rsid w:val="00090404"/>
    <w:rsid w:val="00090615"/>
    <w:rsid w:val="00090C80"/>
    <w:rsid w:val="00091A58"/>
    <w:rsid w:val="00094171"/>
    <w:rsid w:val="00094BAF"/>
    <w:rsid w:val="00095E31"/>
    <w:rsid w:val="00095F21"/>
    <w:rsid w:val="00097198"/>
    <w:rsid w:val="000A088E"/>
    <w:rsid w:val="000A1DD1"/>
    <w:rsid w:val="000A234D"/>
    <w:rsid w:val="000A2527"/>
    <w:rsid w:val="000A25E1"/>
    <w:rsid w:val="000A2BD9"/>
    <w:rsid w:val="000A30E4"/>
    <w:rsid w:val="000A348D"/>
    <w:rsid w:val="000A37F5"/>
    <w:rsid w:val="000A3CA1"/>
    <w:rsid w:val="000A4721"/>
    <w:rsid w:val="000A5120"/>
    <w:rsid w:val="000A5146"/>
    <w:rsid w:val="000A542C"/>
    <w:rsid w:val="000A597D"/>
    <w:rsid w:val="000A59AD"/>
    <w:rsid w:val="000A5F52"/>
    <w:rsid w:val="000A6A9B"/>
    <w:rsid w:val="000A70BA"/>
    <w:rsid w:val="000A741E"/>
    <w:rsid w:val="000A7E0E"/>
    <w:rsid w:val="000B0159"/>
    <w:rsid w:val="000B029E"/>
    <w:rsid w:val="000B02E4"/>
    <w:rsid w:val="000B0EFA"/>
    <w:rsid w:val="000B1CB9"/>
    <w:rsid w:val="000B2358"/>
    <w:rsid w:val="000B259B"/>
    <w:rsid w:val="000B30D0"/>
    <w:rsid w:val="000B3FE0"/>
    <w:rsid w:val="000B4072"/>
    <w:rsid w:val="000B4130"/>
    <w:rsid w:val="000B4246"/>
    <w:rsid w:val="000B4398"/>
    <w:rsid w:val="000B5070"/>
    <w:rsid w:val="000B5528"/>
    <w:rsid w:val="000B5982"/>
    <w:rsid w:val="000B68F3"/>
    <w:rsid w:val="000B6A6D"/>
    <w:rsid w:val="000B730C"/>
    <w:rsid w:val="000B7CAE"/>
    <w:rsid w:val="000C0657"/>
    <w:rsid w:val="000C0BFE"/>
    <w:rsid w:val="000C1DB1"/>
    <w:rsid w:val="000C22B0"/>
    <w:rsid w:val="000C340E"/>
    <w:rsid w:val="000C37F2"/>
    <w:rsid w:val="000C3A0E"/>
    <w:rsid w:val="000C46FD"/>
    <w:rsid w:val="000C4981"/>
    <w:rsid w:val="000C5832"/>
    <w:rsid w:val="000C5B2E"/>
    <w:rsid w:val="000C69A5"/>
    <w:rsid w:val="000C6D40"/>
    <w:rsid w:val="000C7C97"/>
    <w:rsid w:val="000D020B"/>
    <w:rsid w:val="000D1EAB"/>
    <w:rsid w:val="000D1EF6"/>
    <w:rsid w:val="000D2657"/>
    <w:rsid w:val="000D2F09"/>
    <w:rsid w:val="000D3030"/>
    <w:rsid w:val="000D4A8A"/>
    <w:rsid w:val="000D4BD9"/>
    <w:rsid w:val="000D4C15"/>
    <w:rsid w:val="000D5672"/>
    <w:rsid w:val="000D59F9"/>
    <w:rsid w:val="000D5A38"/>
    <w:rsid w:val="000D60E4"/>
    <w:rsid w:val="000D641D"/>
    <w:rsid w:val="000D7560"/>
    <w:rsid w:val="000E1011"/>
    <w:rsid w:val="000E13C0"/>
    <w:rsid w:val="000E1E84"/>
    <w:rsid w:val="000E2A65"/>
    <w:rsid w:val="000E2C8D"/>
    <w:rsid w:val="000E329E"/>
    <w:rsid w:val="000E3319"/>
    <w:rsid w:val="000E52C9"/>
    <w:rsid w:val="000E5697"/>
    <w:rsid w:val="000E6055"/>
    <w:rsid w:val="000E60E8"/>
    <w:rsid w:val="000E6D50"/>
    <w:rsid w:val="000E7328"/>
    <w:rsid w:val="000E7ACB"/>
    <w:rsid w:val="000F0960"/>
    <w:rsid w:val="000F0BBF"/>
    <w:rsid w:val="000F144C"/>
    <w:rsid w:val="000F2276"/>
    <w:rsid w:val="000F25A4"/>
    <w:rsid w:val="000F288C"/>
    <w:rsid w:val="000F329E"/>
    <w:rsid w:val="000F32D5"/>
    <w:rsid w:val="000F4250"/>
    <w:rsid w:val="000F5578"/>
    <w:rsid w:val="000F60E7"/>
    <w:rsid w:val="000F60F9"/>
    <w:rsid w:val="000F63D3"/>
    <w:rsid w:val="000F6C75"/>
    <w:rsid w:val="000F7C7F"/>
    <w:rsid w:val="000F7FF2"/>
    <w:rsid w:val="001016F9"/>
    <w:rsid w:val="00101AB8"/>
    <w:rsid w:val="00102DE4"/>
    <w:rsid w:val="001030D7"/>
    <w:rsid w:val="0010335D"/>
    <w:rsid w:val="00103C39"/>
    <w:rsid w:val="001051B3"/>
    <w:rsid w:val="001052EF"/>
    <w:rsid w:val="0010568C"/>
    <w:rsid w:val="00105F89"/>
    <w:rsid w:val="00106D47"/>
    <w:rsid w:val="0010762D"/>
    <w:rsid w:val="0010778C"/>
    <w:rsid w:val="00107D09"/>
    <w:rsid w:val="00111205"/>
    <w:rsid w:val="001121FD"/>
    <w:rsid w:val="00113415"/>
    <w:rsid w:val="0011350A"/>
    <w:rsid w:val="001136D1"/>
    <w:rsid w:val="00113774"/>
    <w:rsid w:val="00113A60"/>
    <w:rsid w:val="001154FF"/>
    <w:rsid w:val="00117104"/>
    <w:rsid w:val="001176E8"/>
    <w:rsid w:val="00117C8F"/>
    <w:rsid w:val="00120EC0"/>
    <w:rsid w:val="00121476"/>
    <w:rsid w:val="00121493"/>
    <w:rsid w:val="0012175D"/>
    <w:rsid w:val="0012206B"/>
    <w:rsid w:val="00122579"/>
    <w:rsid w:val="00122794"/>
    <w:rsid w:val="001229E1"/>
    <w:rsid w:val="00122D3A"/>
    <w:rsid w:val="00123011"/>
    <w:rsid w:val="0012358C"/>
    <w:rsid w:val="00123D17"/>
    <w:rsid w:val="00124EE0"/>
    <w:rsid w:val="0012597A"/>
    <w:rsid w:val="00125FF5"/>
    <w:rsid w:val="00126097"/>
    <w:rsid w:val="001263FF"/>
    <w:rsid w:val="00126437"/>
    <w:rsid w:val="0012665B"/>
    <w:rsid w:val="00130684"/>
    <w:rsid w:val="00130826"/>
    <w:rsid w:val="00130832"/>
    <w:rsid w:val="001308B9"/>
    <w:rsid w:val="00130A2A"/>
    <w:rsid w:val="00130BD7"/>
    <w:rsid w:val="00130FA3"/>
    <w:rsid w:val="00131771"/>
    <w:rsid w:val="00131B9F"/>
    <w:rsid w:val="00131D64"/>
    <w:rsid w:val="00132856"/>
    <w:rsid w:val="00132904"/>
    <w:rsid w:val="0013364E"/>
    <w:rsid w:val="0013410B"/>
    <w:rsid w:val="00134CBB"/>
    <w:rsid w:val="00134D7A"/>
    <w:rsid w:val="001353DA"/>
    <w:rsid w:val="0013559E"/>
    <w:rsid w:val="00135EB8"/>
    <w:rsid w:val="00136049"/>
    <w:rsid w:val="00137348"/>
    <w:rsid w:val="0014003B"/>
    <w:rsid w:val="001404C1"/>
    <w:rsid w:val="001426B7"/>
    <w:rsid w:val="00143156"/>
    <w:rsid w:val="001436D6"/>
    <w:rsid w:val="00143848"/>
    <w:rsid w:val="001441BE"/>
    <w:rsid w:val="001443F8"/>
    <w:rsid w:val="00144B5C"/>
    <w:rsid w:val="00144D0E"/>
    <w:rsid w:val="0014541B"/>
    <w:rsid w:val="0014574C"/>
    <w:rsid w:val="00146753"/>
    <w:rsid w:val="00151039"/>
    <w:rsid w:val="00151EE8"/>
    <w:rsid w:val="001526BC"/>
    <w:rsid w:val="001527D0"/>
    <w:rsid w:val="00152914"/>
    <w:rsid w:val="00153C23"/>
    <w:rsid w:val="00154A2C"/>
    <w:rsid w:val="0015512B"/>
    <w:rsid w:val="00155594"/>
    <w:rsid w:val="001558DA"/>
    <w:rsid w:val="00155D03"/>
    <w:rsid w:val="00155D2F"/>
    <w:rsid w:val="0015765B"/>
    <w:rsid w:val="00157715"/>
    <w:rsid w:val="00157C1F"/>
    <w:rsid w:val="00157F74"/>
    <w:rsid w:val="00160DFC"/>
    <w:rsid w:val="00161232"/>
    <w:rsid w:val="00161767"/>
    <w:rsid w:val="00162A7A"/>
    <w:rsid w:val="001630DA"/>
    <w:rsid w:val="001652A2"/>
    <w:rsid w:val="00165B83"/>
    <w:rsid w:val="0016767E"/>
    <w:rsid w:val="00170B91"/>
    <w:rsid w:val="001713AD"/>
    <w:rsid w:val="00172044"/>
    <w:rsid w:val="00173011"/>
    <w:rsid w:val="0017322F"/>
    <w:rsid w:val="00173C56"/>
    <w:rsid w:val="00173D80"/>
    <w:rsid w:val="00173FFA"/>
    <w:rsid w:val="00174931"/>
    <w:rsid w:val="001750B5"/>
    <w:rsid w:val="001752C2"/>
    <w:rsid w:val="00175348"/>
    <w:rsid w:val="001753A1"/>
    <w:rsid w:val="001757F5"/>
    <w:rsid w:val="001758E2"/>
    <w:rsid w:val="001767F9"/>
    <w:rsid w:val="00176C39"/>
    <w:rsid w:val="00176D52"/>
    <w:rsid w:val="00177124"/>
    <w:rsid w:val="00177CE7"/>
    <w:rsid w:val="00177DF1"/>
    <w:rsid w:val="0018061D"/>
    <w:rsid w:val="00180B92"/>
    <w:rsid w:val="00180C1B"/>
    <w:rsid w:val="00181284"/>
    <w:rsid w:val="0018183F"/>
    <w:rsid w:val="001821A5"/>
    <w:rsid w:val="001821FD"/>
    <w:rsid w:val="00183AE9"/>
    <w:rsid w:val="00183F59"/>
    <w:rsid w:val="00185361"/>
    <w:rsid w:val="00185398"/>
    <w:rsid w:val="00185D8E"/>
    <w:rsid w:val="00186E28"/>
    <w:rsid w:val="0018753D"/>
    <w:rsid w:val="00187CD1"/>
    <w:rsid w:val="00190FE6"/>
    <w:rsid w:val="00192954"/>
    <w:rsid w:val="00192A7D"/>
    <w:rsid w:val="00192CA4"/>
    <w:rsid w:val="00193F1E"/>
    <w:rsid w:val="001946B2"/>
    <w:rsid w:val="001948D3"/>
    <w:rsid w:val="0019492D"/>
    <w:rsid w:val="00194E0E"/>
    <w:rsid w:val="0019572B"/>
    <w:rsid w:val="00195973"/>
    <w:rsid w:val="00196C30"/>
    <w:rsid w:val="0019715D"/>
    <w:rsid w:val="001A0647"/>
    <w:rsid w:val="001A0BA0"/>
    <w:rsid w:val="001A0F1D"/>
    <w:rsid w:val="001A1675"/>
    <w:rsid w:val="001A3085"/>
    <w:rsid w:val="001A4056"/>
    <w:rsid w:val="001A4E19"/>
    <w:rsid w:val="001A6C8E"/>
    <w:rsid w:val="001A6FC7"/>
    <w:rsid w:val="001A7BD7"/>
    <w:rsid w:val="001B0023"/>
    <w:rsid w:val="001B098C"/>
    <w:rsid w:val="001B0A1A"/>
    <w:rsid w:val="001B0BD6"/>
    <w:rsid w:val="001B14E8"/>
    <w:rsid w:val="001B1AE7"/>
    <w:rsid w:val="001B2420"/>
    <w:rsid w:val="001B2583"/>
    <w:rsid w:val="001B2692"/>
    <w:rsid w:val="001B2A6C"/>
    <w:rsid w:val="001B2C87"/>
    <w:rsid w:val="001B2D40"/>
    <w:rsid w:val="001B2DED"/>
    <w:rsid w:val="001B3BDB"/>
    <w:rsid w:val="001B4841"/>
    <w:rsid w:val="001B4845"/>
    <w:rsid w:val="001B5614"/>
    <w:rsid w:val="001B5842"/>
    <w:rsid w:val="001B5A13"/>
    <w:rsid w:val="001B5B9A"/>
    <w:rsid w:val="001B5F54"/>
    <w:rsid w:val="001B645D"/>
    <w:rsid w:val="001B6961"/>
    <w:rsid w:val="001B69FA"/>
    <w:rsid w:val="001B7921"/>
    <w:rsid w:val="001B7DEC"/>
    <w:rsid w:val="001C2A99"/>
    <w:rsid w:val="001C3253"/>
    <w:rsid w:val="001C344D"/>
    <w:rsid w:val="001C532C"/>
    <w:rsid w:val="001C5DE4"/>
    <w:rsid w:val="001C5E82"/>
    <w:rsid w:val="001C6533"/>
    <w:rsid w:val="001C6AE7"/>
    <w:rsid w:val="001C734C"/>
    <w:rsid w:val="001C7486"/>
    <w:rsid w:val="001C7828"/>
    <w:rsid w:val="001D08A0"/>
    <w:rsid w:val="001D13E9"/>
    <w:rsid w:val="001D1D52"/>
    <w:rsid w:val="001D36E3"/>
    <w:rsid w:val="001D3976"/>
    <w:rsid w:val="001D3FCF"/>
    <w:rsid w:val="001D413A"/>
    <w:rsid w:val="001D42F3"/>
    <w:rsid w:val="001D4D2E"/>
    <w:rsid w:val="001D58F9"/>
    <w:rsid w:val="001D596E"/>
    <w:rsid w:val="001D6756"/>
    <w:rsid w:val="001D6C53"/>
    <w:rsid w:val="001E0153"/>
    <w:rsid w:val="001E2DE4"/>
    <w:rsid w:val="001E35BE"/>
    <w:rsid w:val="001E35FE"/>
    <w:rsid w:val="001E4C08"/>
    <w:rsid w:val="001E50FE"/>
    <w:rsid w:val="001E51E6"/>
    <w:rsid w:val="001E54AB"/>
    <w:rsid w:val="001E5572"/>
    <w:rsid w:val="001E57FC"/>
    <w:rsid w:val="001E6720"/>
    <w:rsid w:val="001E6AB0"/>
    <w:rsid w:val="001E6D0E"/>
    <w:rsid w:val="001E6DF2"/>
    <w:rsid w:val="001E6E68"/>
    <w:rsid w:val="001E6F70"/>
    <w:rsid w:val="001E7484"/>
    <w:rsid w:val="001E7A9F"/>
    <w:rsid w:val="001F0887"/>
    <w:rsid w:val="001F126A"/>
    <w:rsid w:val="001F27D0"/>
    <w:rsid w:val="001F2B0E"/>
    <w:rsid w:val="001F4615"/>
    <w:rsid w:val="001F4637"/>
    <w:rsid w:val="001F5D21"/>
    <w:rsid w:val="001F708E"/>
    <w:rsid w:val="001F7387"/>
    <w:rsid w:val="001F742D"/>
    <w:rsid w:val="00200DA0"/>
    <w:rsid w:val="00202651"/>
    <w:rsid w:val="00203285"/>
    <w:rsid w:val="00203D73"/>
    <w:rsid w:val="0020452B"/>
    <w:rsid w:val="002057CE"/>
    <w:rsid w:val="00206038"/>
    <w:rsid w:val="00206297"/>
    <w:rsid w:val="00206C53"/>
    <w:rsid w:val="0020712A"/>
    <w:rsid w:val="00207BA2"/>
    <w:rsid w:val="00207FF6"/>
    <w:rsid w:val="00211290"/>
    <w:rsid w:val="00211305"/>
    <w:rsid w:val="00211C5F"/>
    <w:rsid w:val="00212201"/>
    <w:rsid w:val="00212509"/>
    <w:rsid w:val="0021271A"/>
    <w:rsid w:val="00212908"/>
    <w:rsid w:val="002129C1"/>
    <w:rsid w:val="00212FF3"/>
    <w:rsid w:val="0021397A"/>
    <w:rsid w:val="002155E3"/>
    <w:rsid w:val="002155F2"/>
    <w:rsid w:val="0021649D"/>
    <w:rsid w:val="00216552"/>
    <w:rsid w:val="00220C6A"/>
    <w:rsid w:val="0022153D"/>
    <w:rsid w:val="00221799"/>
    <w:rsid w:val="00221D63"/>
    <w:rsid w:val="00222139"/>
    <w:rsid w:val="00222424"/>
    <w:rsid w:val="002226D7"/>
    <w:rsid w:val="00222781"/>
    <w:rsid w:val="00222F46"/>
    <w:rsid w:val="00223AAD"/>
    <w:rsid w:val="00223B0B"/>
    <w:rsid w:val="00223DA7"/>
    <w:rsid w:val="00225546"/>
    <w:rsid w:val="00225932"/>
    <w:rsid w:val="0022642C"/>
    <w:rsid w:val="0022737B"/>
    <w:rsid w:val="002301D2"/>
    <w:rsid w:val="0023025F"/>
    <w:rsid w:val="00230880"/>
    <w:rsid w:val="00230A72"/>
    <w:rsid w:val="00230D70"/>
    <w:rsid w:val="00230F09"/>
    <w:rsid w:val="00231122"/>
    <w:rsid w:val="00231927"/>
    <w:rsid w:val="002319D6"/>
    <w:rsid w:val="00232126"/>
    <w:rsid w:val="00232467"/>
    <w:rsid w:val="00233773"/>
    <w:rsid w:val="00233D06"/>
    <w:rsid w:val="00235578"/>
    <w:rsid w:val="0023601F"/>
    <w:rsid w:val="00236FFC"/>
    <w:rsid w:val="0023752D"/>
    <w:rsid w:val="00237723"/>
    <w:rsid w:val="002378C8"/>
    <w:rsid w:val="00240F72"/>
    <w:rsid w:val="00242F11"/>
    <w:rsid w:val="0024349B"/>
    <w:rsid w:val="00243B45"/>
    <w:rsid w:val="00245662"/>
    <w:rsid w:val="002466DF"/>
    <w:rsid w:val="00246859"/>
    <w:rsid w:val="00246B9D"/>
    <w:rsid w:val="00247376"/>
    <w:rsid w:val="00247E15"/>
    <w:rsid w:val="002500B6"/>
    <w:rsid w:val="002501AB"/>
    <w:rsid w:val="002516FD"/>
    <w:rsid w:val="002521D1"/>
    <w:rsid w:val="00253559"/>
    <w:rsid w:val="00253926"/>
    <w:rsid w:val="002539C6"/>
    <w:rsid w:val="002542C3"/>
    <w:rsid w:val="002545E4"/>
    <w:rsid w:val="002554F6"/>
    <w:rsid w:val="0025648B"/>
    <w:rsid w:val="002608E0"/>
    <w:rsid w:val="002614DF"/>
    <w:rsid w:val="00261523"/>
    <w:rsid w:val="00262051"/>
    <w:rsid w:val="0026209C"/>
    <w:rsid w:val="0026360E"/>
    <w:rsid w:val="00264FFD"/>
    <w:rsid w:val="002650F8"/>
    <w:rsid w:val="00265292"/>
    <w:rsid w:val="002656DE"/>
    <w:rsid w:val="00265C80"/>
    <w:rsid w:val="00265C87"/>
    <w:rsid w:val="00266364"/>
    <w:rsid w:val="002666B3"/>
    <w:rsid w:val="00266794"/>
    <w:rsid w:val="00266C20"/>
    <w:rsid w:val="00266F13"/>
    <w:rsid w:val="00270671"/>
    <w:rsid w:val="00270F9B"/>
    <w:rsid w:val="00271F3E"/>
    <w:rsid w:val="00273005"/>
    <w:rsid w:val="0027345A"/>
    <w:rsid w:val="00273CAE"/>
    <w:rsid w:val="00274632"/>
    <w:rsid w:val="00274CE9"/>
    <w:rsid w:val="00274FDC"/>
    <w:rsid w:val="002754C1"/>
    <w:rsid w:val="00275F5E"/>
    <w:rsid w:val="0027672E"/>
    <w:rsid w:val="00276A38"/>
    <w:rsid w:val="00276E48"/>
    <w:rsid w:val="002775A1"/>
    <w:rsid w:val="00277605"/>
    <w:rsid w:val="002800DE"/>
    <w:rsid w:val="0028063A"/>
    <w:rsid w:val="002819B8"/>
    <w:rsid w:val="0028216B"/>
    <w:rsid w:val="00282DCA"/>
    <w:rsid w:val="002834A8"/>
    <w:rsid w:val="00283798"/>
    <w:rsid w:val="002839C6"/>
    <w:rsid w:val="00283DA7"/>
    <w:rsid w:val="002841D0"/>
    <w:rsid w:val="00284540"/>
    <w:rsid w:val="00286E8D"/>
    <w:rsid w:val="00287174"/>
    <w:rsid w:val="0028743A"/>
    <w:rsid w:val="0028748A"/>
    <w:rsid w:val="00287745"/>
    <w:rsid w:val="002902E0"/>
    <w:rsid w:val="00290812"/>
    <w:rsid w:val="00290E07"/>
    <w:rsid w:val="00291203"/>
    <w:rsid w:val="002912B3"/>
    <w:rsid w:val="00291AD4"/>
    <w:rsid w:val="002924C3"/>
    <w:rsid w:val="00292D54"/>
    <w:rsid w:val="00292EF8"/>
    <w:rsid w:val="002932F1"/>
    <w:rsid w:val="00294BD0"/>
    <w:rsid w:val="00294E3C"/>
    <w:rsid w:val="0029510F"/>
    <w:rsid w:val="00295412"/>
    <w:rsid w:val="00295461"/>
    <w:rsid w:val="0029548B"/>
    <w:rsid w:val="0029592D"/>
    <w:rsid w:val="002960E5"/>
    <w:rsid w:val="00297862"/>
    <w:rsid w:val="002A181D"/>
    <w:rsid w:val="002A2B29"/>
    <w:rsid w:val="002A36CE"/>
    <w:rsid w:val="002A426C"/>
    <w:rsid w:val="002A4366"/>
    <w:rsid w:val="002A5D95"/>
    <w:rsid w:val="002A67DF"/>
    <w:rsid w:val="002A6C4E"/>
    <w:rsid w:val="002A7156"/>
    <w:rsid w:val="002A7B26"/>
    <w:rsid w:val="002A7B61"/>
    <w:rsid w:val="002B12C2"/>
    <w:rsid w:val="002B12C3"/>
    <w:rsid w:val="002B1557"/>
    <w:rsid w:val="002B22FB"/>
    <w:rsid w:val="002B23DD"/>
    <w:rsid w:val="002B29FC"/>
    <w:rsid w:val="002B30E3"/>
    <w:rsid w:val="002B37A6"/>
    <w:rsid w:val="002B3B04"/>
    <w:rsid w:val="002B3FC3"/>
    <w:rsid w:val="002B485D"/>
    <w:rsid w:val="002B4C6E"/>
    <w:rsid w:val="002B56DE"/>
    <w:rsid w:val="002B6DB0"/>
    <w:rsid w:val="002B73BF"/>
    <w:rsid w:val="002C05F2"/>
    <w:rsid w:val="002C0D3F"/>
    <w:rsid w:val="002C10D5"/>
    <w:rsid w:val="002C18E0"/>
    <w:rsid w:val="002C28D7"/>
    <w:rsid w:val="002C322B"/>
    <w:rsid w:val="002C3955"/>
    <w:rsid w:val="002C39B6"/>
    <w:rsid w:val="002C4188"/>
    <w:rsid w:val="002C419F"/>
    <w:rsid w:val="002C4C3C"/>
    <w:rsid w:val="002C54A1"/>
    <w:rsid w:val="002C5D73"/>
    <w:rsid w:val="002C5D78"/>
    <w:rsid w:val="002C63A9"/>
    <w:rsid w:val="002D1146"/>
    <w:rsid w:val="002D1DAE"/>
    <w:rsid w:val="002D2EA4"/>
    <w:rsid w:val="002D2F5F"/>
    <w:rsid w:val="002D47F7"/>
    <w:rsid w:val="002D4A74"/>
    <w:rsid w:val="002D4DA9"/>
    <w:rsid w:val="002D521F"/>
    <w:rsid w:val="002D530A"/>
    <w:rsid w:val="002D5488"/>
    <w:rsid w:val="002D59C8"/>
    <w:rsid w:val="002D6480"/>
    <w:rsid w:val="002D6497"/>
    <w:rsid w:val="002D71F2"/>
    <w:rsid w:val="002D727E"/>
    <w:rsid w:val="002D7EE3"/>
    <w:rsid w:val="002E0549"/>
    <w:rsid w:val="002E1A86"/>
    <w:rsid w:val="002E1F48"/>
    <w:rsid w:val="002E20AB"/>
    <w:rsid w:val="002E40F3"/>
    <w:rsid w:val="002E4226"/>
    <w:rsid w:val="002E4A2E"/>
    <w:rsid w:val="002E4CDF"/>
    <w:rsid w:val="002E4D55"/>
    <w:rsid w:val="002E7478"/>
    <w:rsid w:val="002E750B"/>
    <w:rsid w:val="002E7886"/>
    <w:rsid w:val="002E7C4B"/>
    <w:rsid w:val="002F0F53"/>
    <w:rsid w:val="002F1AB8"/>
    <w:rsid w:val="002F368A"/>
    <w:rsid w:val="002F4167"/>
    <w:rsid w:val="002F429D"/>
    <w:rsid w:val="002F4D64"/>
    <w:rsid w:val="002F4E30"/>
    <w:rsid w:val="002F57DB"/>
    <w:rsid w:val="002F605F"/>
    <w:rsid w:val="002F6074"/>
    <w:rsid w:val="002F6905"/>
    <w:rsid w:val="002F6FD0"/>
    <w:rsid w:val="002F7B06"/>
    <w:rsid w:val="00300D87"/>
    <w:rsid w:val="00300F70"/>
    <w:rsid w:val="00301322"/>
    <w:rsid w:val="00302505"/>
    <w:rsid w:val="0030306B"/>
    <w:rsid w:val="0030337D"/>
    <w:rsid w:val="00306326"/>
    <w:rsid w:val="003075AC"/>
    <w:rsid w:val="00310702"/>
    <w:rsid w:val="00310E2F"/>
    <w:rsid w:val="003122CE"/>
    <w:rsid w:val="00312DE9"/>
    <w:rsid w:val="00312FF8"/>
    <w:rsid w:val="00313913"/>
    <w:rsid w:val="00314DC8"/>
    <w:rsid w:val="0031573A"/>
    <w:rsid w:val="00315FCD"/>
    <w:rsid w:val="0031622D"/>
    <w:rsid w:val="003162CE"/>
    <w:rsid w:val="00316D2A"/>
    <w:rsid w:val="00316EF2"/>
    <w:rsid w:val="00317B23"/>
    <w:rsid w:val="00317B64"/>
    <w:rsid w:val="003204AA"/>
    <w:rsid w:val="003208D6"/>
    <w:rsid w:val="00320BCD"/>
    <w:rsid w:val="00320DAD"/>
    <w:rsid w:val="00320FD4"/>
    <w:rsid w:val="00321647"/>
    <w:rsid w:val="00321720"/>
    <w:rsid w:val="0032176B"/>
    <w:rsid w:val="003231A1"/>
    <w:rsid w:val="003238C0"/>
    <w:rsid w:val="00324266"/>
    <w:rsid w:val="003252FA"/>
    <w:rsid w:val="00325A5E"/>
    <w:rsid w:val="00325E56"/>
    <w:rsid w:val="003261A1"/>
    <w:rsid w:val="00327C83"/>
    <w:rsid w:val="00330074"/>
    <w:rsid w:val="00331AB4"/>
    <w:rsid w:val="0033244A"/>
    <w:rsid w:val="00332450"/>
    <w:rsid w:val="00333FE6"/>
    <w:rsid w:val="003350F0"/>
    <w:rsid w:val="0033551B"/>
    <w:rsid w:val="00335C0E"/>
    <w:rsid w:val="003363C1"/>
    <w:rsid w:val="003367AA"/>
    <w:rsid w:val="00337261"/>
    <w:rsid w:val="0034073A"/>
    <w:rsid w:val="00340823"/>
    <w:rsid w:val="003409AC"/>
    <w:rsid w:val="00341008"/>
    <w:rsid w:val="00341314"/>
    <w:rsid w:val="003422C3"/>
    <w:rsid w:val="00342956"/>
    <w:rsid w:val="003438B4"/>
    <w:rsid w:val="00343B23"/>
    <w:rsid w:val="00344F3F"/>
    <w:rsid w:val="00345AB0"/>
    <w:rsid w:val="00346071"/>
    <w:rsid w:val="003478A8"/>
    <w:rsid w:val="00347DDC"/>
    <w:rsid w:val="00347EA3"/>
    <w:rsid w:val="00351376"/>
    <w:rsid w:val="00351C22"/>
    <w:rsid w:val="00351D4C"/>
    <w:rsid w:val="00351E45"/>
    <w:rsid w:val="00353A43"/>
    <w:rsid w:val="00353F2C"/>
    <w:rsid w:val="003542B0"/>
    <w:rsid w:val="00354386"/>
    <w:rsid w:val="003545E9"/>
    <w:rsid w:val="00354AD8"/>
    <w:rsid w:val="00355124"/>
    <w:rsid w:val="0035560B"/>
    <w:rsid w:val="00356200"/>
    <w:rsid w:val="00356397"/>
    <w:rsid w:val="003568E1"/>
    <w:rsid w:val="00357329"/>
    <w:rsid w:val="00357EA0"/>
    <w:rsid w:val="00360087"/>
    <w:rsid w:val="00360091"/>
    <w:rsid w:val="0036170C"/>
    <w:rsid w:val="00361FB9"/>
    <w:rsid w:val="00362114"/>
    <w:rsid w:val="0036243B"/>
    <w:rsid w:val="003624B0"/>
    <w:rsid w:val="003633D6"/>
    <w:rsid w:val="003635F9"/>
    <w:rsid w:val="0036506B"/>
    <w:rsid w:val="0036545E"/>
    <w:rsid w:val="00366C24"/>
    <w:rsid w:val="0036704E"/>
    <w:rsid w:val="00367F0F"/>
    <w:rsid w:val="00367F25"/>
    <w:rsid w:val="00370C57"/>
    <w:rsid w:val="00370E1F"/>
    <w:rsid w:val="00371536"/>
    <w:rsid w:val="00372628"/>
    <w:rsid w:val="003726C3"/>
    <w:rsid w:val="003729EF"/>
    <w:rsid w:val="00372C48"/>
    <w:rsid w:val="00372F38"/>
    <w:rsid w:val="003731C7"/>
    <w:rsid w:val="00373739"/>
    <w:rsid w:val="00373935"/>
    <w:rsid w:val="0037419A"/>
    <w:rsid w:val="00374857"/>
    <w:rsid w:val="00374A0A"/>
    <w:rsid w:val="00377DB7"/>
    <w:rsid w:val="00377E3B"/>
    <w:rsid w:val="003805CD"/>
    <w:rsid w:val="003806B9"/>
    <w:rsid w:val="00380832"/>
    <w:rsid w:val="00380EBA"/>
    <w:rsid w:val="003813E1"/>
    <w:rsid w:val="003816FE"/>
    <w:rsid w:val="0038191B"/>
    <w:rsid w:val="003844AE"/>
    <w:rsid w:val="00384D10"/>
    <w:rsid w:val="00384DE7"/>
    <w:rsid w:val="003855A3"/>
    <w:rsid w:val="003855F5"/>
    <w:rsid w:val="00387C98"/>
    <w:rsid w:val="00390206"/>
    <w:rsid w:val="003903A5"/>
    <w:rsid w:val="0039067B"/>
    <w:rsid w:val="00391AC3"/>
    <w:rsid w:val="003920D0"/>
    <w:rsid w:val="0039228D"/>
    <w:rsid w:val="00392575"/>
    <w:rsid w:val="00392BE9"/>
    <w:rsid w:val="0039343E"/>
    <w:rsid w:val="003938DF"/>
    <w:rsid w:val="00393938"/>
    <w:rsid w:val="00393A96"/>
    <w:rsid w:val="0039464B"/>
    <w:rsid w:val="00396695"/>
    <w:rsid w:val="003A0304"/>
    <w:rsid w:val="003A08F8"/>
    <w:rsid w:val="003A11DD"/>
    <w:rsid w:val="003A20A5"/>
    <w:rsid w:val="003A2200"/>
    <w:rsid w:val="003A2E0C"/>
    <w:rsid w:val="003A3D26"/>
    <w:rsid w:val="003A5980"/>
    <w:rsid w:val="003A5B7C"/>
    <w:rsid w:val="003A65FA"/>
    <w:rsid w:val="003A6AA6"/>
    <w:rsid w:val="003A7614"/>
    <w:rsid w:val="003A7724"/>
    <w:rsid w:val="003A7A3F"/>
    <w:rsid w:val="003B1717"/>
    <w:rsid w:val="003B17A5"/>
    <w:rsid w:val="003B1983"/>
    <w:rsid w:val="003B28DD"/>
    <w:rsid w:val="003B3105"/>
    <w:rsid w:val="003B3197"/>
    <w:rsid w:val="003B3251"/>
    <w:rsid w:val="003B356E"/>
    <w:rsid w:val="003B4FD7"/>
    <w:rsid w:val="003B5965"/>
    <w:rsid w:val="003B6257"/>
    <w:rsid w:val="003B6647"/>
    <w:rsid w:val="003B7AD6"/>
    <w:rsid w:val="003C182C"/>
    <w:rsid w:val="003C33B9"/>
    <w:rsid w:val="003C3ACE"/>
    <w:rsid w:val="003C3B1B"/>
    <w:rsid w:val="003C3E5C"/>
    <w:rsid w:val="003C3F61"/>
    <w:rsid w:val="003C464C"/>
    <w:rsid w:val="003C4FAA"/>
    <w:rsid w:val="003C584B"/>
    <w:rsid w:val="003C589B"/>
    <w:rsid w:val="003C6164"/>
    <w:rsid w:val="003C6655"/>
    <w:rsid w:val="003C6680"/>
    <w:rsid w:val="003C66E3"/>
    <w:rsid w:val="003C70EB"/>
    <w:rsid w:val="003C796F"/>
    <w:rsid w:val="003C7AA6"/>
    <w:rsid w:val="003D0322"/>
    <w:rsid w:val="003D20FE"/>
    <w:rsid w:val="003D2580"/>
    <w:rsid w:val="003D27DC"/>
    <w:rsid w:val="003D29D0"/>
    <w:rsid w:val="003D3700"/>
    <w:rsid w:val="003D38DE"/>
    <w:rsid w:val="003D45E7"/>
    <w:rsid w:val="003D4AA9"/>
    <w:rsid w:val="003D58B4"/>
    <w:rsid w:val="003D59F0"/>
    <w:rsid w:val="003D6511"/>
    <w:rsid w:val="003D731C"/>
    <w:rsid w:val="003D7578"/>
    <w:rsid w:val="003D75EE"/>
    <w:rsid w:val="003E0F00"/>
    <w:rsid w:val="003E1052"/>
    <w:rsid w:val="003E2344"/>
    <w:rsid w:val="003E243B"/>
    <w:rsid w:val="003E2615"/>
    <w:rsid w:val="003E2C61"/>
    <w:rsid w:val="003E38A6"/>
    <w:rsid w:val="003E4B91"/>
    <w:rsid w:val="003E5476"/>
    <w:rsid w:val="003E586B"/>
    <w:rsid w:val="003E64FD"/>
    <w:rsid w:val="003E6569"/>
    <w:rsid w:val="003E6BC0"/>
    <w:rsid w:val="003E7C07"/>
    <w:rsid w:val="003F0764"/>
    <w:rsid w:val="003F1361"/>
    <w:rsid w:val="003F1684"/>
    <w:rsid w:val="003F1D9A"/>
    <w:rsid w:val="003F1F4F"/>
    <w:rsid w:val="003F2699"/>
    <w:rsid w:val="003F28F0"/>
    <w:rsid w:val="003F3D27"/>
    <w:rsid w:val="003F3F0D"/>
    <w:rsid w:val="003F5415"/>
    <w:rsid w:val="003F5B3D"/>
    <w:rsid w:val="003F68C7"/>
    <w:rsid w:val="003F6BF0"/>
    <w:rsid w:val="003F6F1E"/>
    <w:rsid w:val="0040025D"/>
    <w:rsid w:val="0040027C"/>
    <w:rsid w:val="0040066E"/>
    <w:rsid w:val="00400D70"/>
    <w:rsid w:val="00400E2A"/>
    <w:rsid w:val="0040119E"/>
    <w:rsid w:val="004013FA"/>
    <w:rsid w:val="00401C24"/>
    <w:rsid w:val="00403038"/>
    <w:rsid w:val="00404D3B"/>
    <w:rsid w:val="00404F6B"/>
    <w:rsid w:val="00405EE2"/>
    <w:rsid w:val="00406977"/>
    <w:rsid w:val="00406A1B"/>
    <w:rsid w:val="004074C4"/>
    <w:rsid w:val="00407DC5"/>
    <w:rsid w:val="0041048E"/>
    <w:rsid w:val="0041061D"/>
    <w:rsid w:val="00411414"/>
    <w:rsid w:val="00411B31"/>
    <w:rsid w:val="00411F9C"/>
    <w:rsid w:val="00413026"/>
    <w:rsid w:val="00413060"/>
    <w:rsid w:val="004139BC"/>
    <w:rsid w:val="00413D23"/>
    <w:rsid w:val="004146BB"/>
    <w:rsid w:val="00414BB9"/>
    <w:rsid w:val="00415CD3"/>
    <w:rsid w:val="004160F7"/>
    <w:rsid w:val="00416DE4"/>
    <w:rsid w:val="00417233"/>
    <w:rsid w:val="004177E4"/>
    <w:rsid w:val="004178CB"/>
    <w:rsid w:val="00417C58"/>
    <w:rsid w:val="004203E2"/>
    <w:rsid w:val="00420F64"/>
    <w:rsid w:val="004212CC"/>
    <w:rsid w:val="004219FC"/>
    <w:rsid w:val="00421BBF"/>
    <w:rsid w:val="004220CC"/>
    <w:rsid w:val="0042239B"/>
    <w:rsid w:val="004225B3"/>
    <w:rsid w:val="00422E0D"/>
    <w:rsid w:val="0042384F"/>
    <w:rsid w:val="00423F18"/>
    <w:rsid w:val="00424621"/>
    <w:rsid w:val="004252FD"/>
    <w:rsid w:val="00425814"/>
    <w:rsid w:val="00426203"/>
    <w:rsid w:val="0042654A"/>
    <w:rsid w:val="0042713D"/>
    <w:rsid w:val="00427EF4"/>
    <w:rsid w:val="00430D9B"/>
    <w:rsid w:val="00430E7A"/>
    <w:rsid w:val="0043101E"/>
    <w:rsid w:val="004318F9"/>
    <w:rsid w:val="004339E6"/>
    <w:rsid w:val="004355F4"/>
    <w:rsid w:val="00435B81"/>
    <w:rsid w:val="00435D1A"/>
    <w:rsid w:val="00435FC1"/>
    <w:rsid w:val="00436AC1"/>
    <w:rsid w:val="00436B84"/>
    <w:rsid w:val="004376EA"/>
    <w:rsid w:val="00440588"/>
    <w:rsid w:val="0044064E"/>
    <w:rsid w:val="00441710"/>
    <w:rsid w:val="00442E29"/>
    <w:rsid w:val="00443899"/>
    <w:rsid w:val="00443B35"/>
    <w:rsid w:val="00443C3D"/>
    <w:rsid w:val="004440FB"/>
    <w:rsid w:val="004442A7"/>
    <w:rsid w:val="00444D4C"/>
    <w:rsid w:val="0044535C"/>
    <w:rsid w:val="00446157"/>
    <w:rsid w:val="00447A86"/>
    <w:rsid w:val="00447DA6"/>
    <w:rsid w:val="0045107A"/>
    <w:rsid w:val="00452198"/>
    <w:rsid w:val="004521E0"/>
    <w:rsid w:val="0045243E"/>
    <w:rsid w:val="00452786"/>
    <w:rsid w:val="004539D5"/>
    <w:rsid w:val="00453A95"/>
    <w:rsid w:val="004541EB"/>
    <w:rsid w:val="004541F4"/>
    <w:rsid w:val="00454ACE"/>
    <w:rsid w:val="004551B4"/>
    <w:rsid w:val="00457485"/>
    <w:rsid w:val="00457C13"/>
    <w:rsid w:val="00460B68"/>
    <w:rsid w:val="004611EB"/>
    <w:rsid w:val="00461F35"/>
    <w:rsid w:val="004628D7"/>
    <w:rsid w:val="00462B7B"/>
    <w:rsid w:val="00463C08"/>
    <w:rsid w:val="004640C4"/>
    <w:rsid w:val="00465536"/>
    <w:rsid w:val="00465C8B"/>
    <w:rsid w:val="00466165"/>
    <w:rsid w:val="00466B66"/>
    <w:rsid w:val="00466D33"/>
    <w:rsid w:val="00467136"/>
    <w:rsid w:val="00467903"/>
    <w:rsid w:val="00470204"/>
    <w:rsid w:val="0047032F"/>
    <w:rsid w:val="004705E1"/>
    <w:rsid w:val="004710D6"/>
    <w:rsid w:val="0047194E"/>
    <w:rsid w:val="00472282"/>
    <w:rsid w:val="004722B3"/>
    <w:rsid w:val="00472A91"/>
    <w:rsid w:val="00474862"/>
    <w:rsid w:val="00474D14"/>
    <w:rsid w:val="00477B77"/>
    <w:rsid w:val="00477F32"/>
    <w:rsid w:val="00480729"/>
    <w:rsid w:val="00480B15"/>
    <w:rsid w:val="00480C15"/>
    <w:rsid w:val="0048128E"/>
    <w:rsid w:val="004820E7"/>
    <w:rsid w:val="00483858"/>
    <w:rsid w:val="00483C4A"/>
    <w:rsid w:val="0048434F"/>
    <w:rsid w:val="004847CF"/>
    <w:rsid w:val="004849D8"/>
    <w:rsid w:val="004861B5"/>
    <w:rsid w:val="00486256"/>
    <w:rsid w:val="00486562"/>
    <w:rsid w:val="00486899"/>
    <w:rsid w:val="00486A07"/>
    <w:rsid w:val="00487770"/>
    <w:rsid w:val="00487E2E"/>
    <w:rsid w:val="004906B8"/>
    <w:rsid w:val="00492051"/>
    <w:rsid w:val="004926FE"/>
    <w:rsid w:val="00492865"/>
    <w:rsid w:val="004935A3"/>
    <w:rsid w:val="00493A11"/>
    <w:rsid w:val="00494378"/>
    <w:rsid w:val="004943A4"/>
    <w:rsid w:val="004947C7"/>
    <w:rsid w:val="00494A9E"/>
    <w:rsid w:val="00495E1E"/>
    <w:rsid w:val="00495F85"/>
    <w:rsid w:val="004961F5"/>
    <w:rsid w:val="0049622C"/>
    <w:rsid w:val="004968B8"/>
    <w:rsid w:val="0049762D"/>
    <w:rsid w:val="004A22A6"/>
    <w:rsid w:val="004A2894"/>
    <w:rsid w:val="004A2F3B"/>
    <w:rsid w:val="004A3220"/>
    <w:rsid w:val="004A37A4"/>
    <w:rsid w:val="004A3D0E"/>
    <w:rsid w:val="004A41E2"/>
    <w:rsid w:val="004A4CF7"/>
    <w:rsid w:val="004A4E0C"/>
    <w:rsid w:val="004A5180"/>
    <w:rsid w:val="004A523E"/>
    <w:rsid w:val="004A57F6"/>
    <w:rsid w:val="004A5DBD"/>
    <w:rsid w:val="004A68C2"/>
    <w:rsid w:val="004A74CB"/>
    <w:rsid w:val="004B0B24"/>
    <w:rsid w:val="004B0E2D"/>
    <w:rsid w:val="004B395A"/>
    <w:rsid w:val="004B41AD"/>
    <w:rsid w:val="004B58B7"/>
    <w:rsid w:val="004B59FF"/>
    <w:rsid w:val="004B5C16"/>
    <w:rsid w:val="004B6530"/>
    <w:rsid w:val="004B67F5"/>
    <w:rsid w:val="004B76C4"/>
    <w:rsid w:val="004B7CA0"/>
    <w:rsid w:val="004C023E"/>
    <w:rsid w:val="004C0541"/>
    <w:rsid w:val="004C0986"/>
    <w:rsid w:val="004C214D"/>
    <w:rsid w:val="004C24CF"/>
    <w:rsid w:val="004C2C9A"/>
    <w:rsid w:val="004C31BA"/>
    <w:rsid w:val="004C31EE"/>
    <w:rsid w:val="004C465D"/>
    <w:rsid w:val="004C4929"/>
    <w:rsid w:val="004C5088"/>
    <w:rsid w:val="004C50B7"/>
    <w:rsid w:val="004C5373"/>
    <w:rsid w:val="004C53B2"/>
    <w:rsid w:val="004C54DB"/>
    <w:rsid w:val="004C6CE2"/>
    <w:rsid w:val="004C6F1E"/>
    <w:rsid w:val="004C77AE"/>
    <w:rsid w:val="004D0D15"/>
    <w:rsid w:val="004D1A41"/>
    <w:rsid w:val="004D2B0D"/>
    <w:rsid w:val="004D2CA0"/>
    <w:rsid w:val="004D3425"/>
    <w:rsid w:val="004D4F02"/>
    <w:rsid w:val="004D4F31"/>
    <w:rsid w:val="004D5EED"/>
    <w:rsid w:val="004D5FDF"/>
    <w:rsid w:val="004D6B59"/>
    <w:rsid w:val="004D72BC"/>
    <w:rsid w:val="004D7305"/>
    <w:rsid w:val="004D7C96"/>
    <w:rsid w:val="004E013D"/>
    <w:rsid w:val="004E0895"/>
    <w:rsid w:val="004E2D49"/>
    <w:rsid w:val="004E3627"/>
    <w:rsid w:val="004E4E05"/>
    <w:rsid w:val="004E735A"/>
    <w:rsid w:val="004E7663"/>
    <w:rsid w:val="004F0428"/>
    <w:rsid w:val="004F0AA1"/>
    <w:rsid w:val="004F12A8"/>
    <w:rsid w:val="004F173C"/>
    <w:rsid w:val="004F22BC"/>
    <w:rsid w:val="004F231D"/>
    <w:rsid w:val="004F33CF"/>
    <w:rsid w:val="004F3C9B"/>
    <w:rsid w:val="004F496C"/>
    <w:rsid w:val="004F68B7"/>
    <w:rsid w:val="005006A0"/>
    <w:rsid w:val="00500C28"/>
    <w:rsid w:val="005010B4"/>
    <w:rsid w:val="005010CE"/>
    <w:rsid w:val="005016BE"/>
    <w:rsid w:val="00501D35"/>
    <w:rsid w:val="00502DC2"/>
    <w:rsid w:val="00502DCD"/>
    <w:rsid w:val="00503B25"/>
    <w:rsid w:val="00503ED0"/>
    <w:rsid w:val="005048EF"/>
    <w:rsid w:val="00504D30"/>
    <w:rsid w:val="00505331"/>
    <w:rsid w:val="005055E4"/>
    <w:rsid w:val="00505D51"/>
    <w:rsid w:val="00505DF4"/>
    <w:rsid w:val="00507629"/>
    <w:rsid w:val="00511119"/>
    <w:rsid w:val="00511904"/>
    <w:rsid w:val="00511F7C"/>
    <w:rsid w:val="005125BE"/>
    <w:rsid w:val="00512948"/>
    <w:rsid w:val="00513087"/>
    <w:rsid w:val="0051388D"/>
    <w:rsid w:val="005146D1"/>
    <w:rsid w:val="0051561E"/>
    <w:rsid w:val="0051668C"/>
    <w:rsid w:val="005169B6"/>
    <w:rsid w:val="00516ABB"/>
    <w:rsid w:val="0051772B"/>
    <w:rsid w:val="00521DAC"/>
    <w:rsid w:val="00522FDE"/>
    <w:rsid w:val="005237F2"/>
    <w:rsid w:val="00525F29"/>
    <w:rsid w:val="00530B0F"/>
    <w:rsid w:val="0053146C"/>
    <w:rsid w:val="005334CF"/>
    <w:rsid w:val="00533B1E"/>
    <w:rsid w:val="00533BDA"/>
    <w:rsid w:val="00533C4A"/>
    <w:rsid w:val="00534724"/>
    <w:rsid w:val="0053788D"/>
    <w:rsid w:val="00537CDC"/>
    <w:rsid w:val="005404B7"/>
    <w:rsid w:val="00540EAE"/>
    <w:rsid w:val="00541411"/>
    <w:rsid w:val="00541B34"/>
    <w:rsid w:val="00542A6A"/>
    <w:rsid w:val="00542D6D"/>
    <w:rsid w:val="00543371"/>
    <w:rsid w:val="0054406D"/>
    <w:rsid w:val="00545358"/>
    <w:rsid w:val="0054541B"/>
    <w:rsid w:val="005465EF"/>
    <w:rsid w:val="00546767"/>
    <w:rsid w:val="00546B8A"/>
    <w:rsid w:val="0054725C"/>
    <w:rsid w:val="0054744F"/>
    <w:rsid w:val="00550E1D"/>
    <w:rsid w:val="00551182"/>
    <w:rsid w:val="00551365"/>
    <w:rsid w:val="00551472"/>
    <w:rsid w:val="005521BB"/>
    <w:rsid w:val="00552301"/>
    <w:rsid w:val="00552814"/>
    <w:rsid w:val="0055309A"/>
    <w:rsid w:val="0055337C"/>
    <w:rsid w:val="00556059"/>
    <w:rsid w:val="0055673F"/>
    <w:rsid w:val="00556E96"/>
    <w:rsid w:val="00557200"/>
    <w:rsid w:val="00557575"/>
    <w:rsid w:val="00560146"/>
    <w:rsid w:val="00560913"/>
    <w:rsid w:val="00561C45"/>
    <w:rsid w:val="00561C94"/>
    <w:rsid w:val="00561E8C"/>
    <w:rsid w:val="00562332"/>
    <w:rsid w:val="005624D1"/>
    <w:rsid w:val="0056303B"/>
    <w:rsid w:val="00563845"/>
    <w:rsid w:val="00563B62"/>
    <w:rsid w:val="00563EB7"/>
    <w:rsid w:val="00564050"/>
    <w:rsid w:val="005662AB"/>
    <w:rsid w:val="00566662"/>
    <w:rsid w:val="0056667F"/>
    <w:rsid w:val="00566812"/>
    <w:rsid w:val="00566CDD"/>
    <w:rsid w:val="00566E70"/>
    <w:rsid w:val="00567313"/>
    <w:rsid w:val="00567F01"/>
    <w:rsid w:val="00567FED"/>
    <w:rsid w:val="005703DB"/>
    <w:rsid w:val="00571015"/>
    <w:rsid w:val="0057139A"/>
    <w:rsid w:val="005718A7"/>
    <w:rsid w:val="005729E0"/>
    <w:rsid w:val="0057350F"/>
    <w:rsid w:val="005738D8"/>
    <w:rsid w:val="00573911"/>
    <w:rsid w:val="005743BD"/>
    <w:rsid w:val="00574C1C"/>
    <w:rsid w:val="005751AB"/>
    <w:rsid w:val="00575A03"/>
    <w:rsid w:val="005760E8"/>
    <w:rsid w:val="0057624F"/>
    <w:rsid w:val="0057643A"/>
    <w:rsid w:val="00576ADC"/>
    <w:rsid w:val="0057717F"/>
    <w:rsid w:val="0057750B"/>
    <w:rsid w:val="00580692"/>
    <w:rsid w:val="005824C3"/>
    <w:rsid w:val="0058297E"/>
    <w:rsid w:val="00582CDA"/>
    <w:rsid w:val="005846AD"/>
    <w:rsid w:val="00584B20"/>
    <w:rsid w:val="00585749"/>
    <w:rsid w:val="0058602B"/>
    <w:rsid w:val="00586801"/>
    <w:rsid w:val="00586901"/>
    <w:rsid w:val="005871B9"/>
    <w:rsid w:val="0058723C"/>
    <w:rsid w:val="00587B86"/>
    <w:rsid w:val="00590CF7"/>
    <w:rsid w:val="00590E57"/>
    <w:rsid w:val="0059157C"/>
    <w:rsid w:val="00591B16"/>
    <w:rsid w:val="00592058"/>
    <w:rsid w:val="00592111"/>
    <w:rsid w:val="0059278C"/>
    <w:rsid w:val="00592A0D"/>
    <w:rsid w:val="0059305A"/>
    <w:rsid w:val="0059317C"/>
    <w:rsid w:val="00594A32"/>
    <w:rsid w:val="00595AFE"/>
    <w:rsid w:val="0059651E"/>
    <w:rsid w:val="005977F9"/>
    <w:rsid w:val="005A00F5"/>
    <w:rsid w:val="005A03CB"/>
    <w:rsid w:val="005A0D54"/>
    <w:rsid w:val="005A1D12"/>
    <w:rsid w:val="005A23A2"/>
    <w:rsid w:val="005A355F"/>
    <w:rsid w:val="005A3B81"/>
    <w:rsid w:val="005A3EA9"/>
    <w:rsid w:val="005A4283"/>
    <w:rsid w:val="005A55CE"/>
    <w:rsid w:val="005A5680"/>
    <w:rsid w:val="005A5814"/>
    <w:rsid w:val="005A6A7D"/>
    <w:rsid w:val="005A6BA4"/>
    <w:rsid w:val="005A6C2F"/>
    <w:rsid w:val="005A7BA4"/>
    <w:rsid w:val="005B0399"/>
    <w:rsid w:val="005B0AAD"/>
    <w:rsid w:val="005B0E8E"/>
    <w:rsid w:val="005B1024"/>
    <w:rsid w:val="005B1387"/>
    <w:rsid w:val="005B1943"/>
    <w:rsid w:val="005B1F87"/>
    <w:rsid w:val="005B2F24"/>
    <w:rsid w:val="005B352C"/>
    <w:rsid w:val="005B37D4"/>
    <w:rsid w:val="005B40DA"/>
    <w:rsid w:val="005B4347"/>
    <w:rsid w:val="005B453D"/>
    <w:rsid w:val="005B5557"/>
    <w:rsid w:val="005B5BD0"/>
    <w:rsid w:val="005B626F"/>
    <w:rsid w:val="005B62F6"/>
    <w:rsid w:val="005B6A9A"/>
    <w:rsid w:val="005B6C86"/>
    <w:rsid w:val="005B7976"/>
    <w:rsid w:val="005B7C25"/>
    <w:rsid w:val="005C1315"/>
    <w:rsid w:val="005C1A09"/>
    <w:rsid w:val="005C3AA8"/>
    <w:rsid w:val="005C5627"/>
    <w:rsid w:val="005C585D"/>
    <w:rsid w:val="005C60EA"/>
    <w:rsid w:val="005C6BC0"/>
    <w:rsid w:val="005C708B"/>
    <w:rsid w:val="005C7568"/>
    <w:rsid w:val="005D0FEB"/>
    <w:rsid w:val="005D1224"/>
    <w:rsid w:val="005D291F"/>
    <w:rsid w:val="005D29AC"/>
    <w:rsid w:val="005D2C4E"/>
    <w:rsid w:val="005D4C03"/>
    <w:rsid w:val="005D5409"/>
    <w:rsid w:val="005D5883"/>
    <w:rsid w:val="005D58E0"/>
    <w:rsid w:val="005D71D3"/>
    <w:rsid w:val="005D74D0"/>
    <w:rsid w:val="005E17FD"/>
    <w:rsid w:val="005E1A2E"/>
    <w:rsid w:val="005E1A3E"/>
    <w:rsid w:val="005E399C"/>
    <w:rsid w:val="005E405B"/>
    <w:rsid w:val="005E428D"/>
    <w:rsid w:val="005E51A9"/>
    <w:rsid w:val="005E5392"/>
    <w:rsid w:val="005E53F0"/>
    <w:rsid w:val="005E571A"/>
    <w:rsid w:val="005E5A6C"/>
    <w:rsid w:val="005E605E"/>
    <w:rsid w:val="005E6CFE"/>
    <w:rsid w:val="005E7D95"/>
    <w:rsid w:val="005F0A85"/>
    <w:rsid w:val="005F11F0"/>
    <w:rsid w:val="005F2511"/>
    <w:rsid w:val="005F3088"/>
    <w:rsid w:val="005F352A"/>
    <w:rsid w:val="005F3891"/>
    <w:rsid w:val="005F4340"/>
    <w:rsid w:val="005F4413"/>
    <w:rsid w:val="005F4DAC"/>
    <w:rsid w:val="005F5E5C"/>
    <w:rsid w:val="005F5F03"/>
    <w:rsid w:val="005F6337"/>
    <w:rsid w:val="005F69BE"/>
    <w:rsid w:val="005F6BCB"/>
    <w:rsid w:val="005F6ED0"/>
    <w:rsid w:val="005F7D73"/>
    <w:rsid w:val="006008D2"/>
    <w:rsid w:val="00600F15"/>
    <w:rsid w:val="00601415"/>
    <w:rsid w:val="006018E1"/>
    <w:rsid w:val="006020F0"/>
    <w:rsid w:val="00602990"/>
    <w:rsid w:val="00602D0A"/>
    <w:rsid w:val="006035E8"/>
    <w:rsid w:val="00604AD2"/>
    <w:rsid w:val="00605643"/>
    <w:rsid w:val="0060594B"/>
    <w:rsid w:val="00605B4A"/>
    <w:rsid w:val="00605BA8"/>
    <w:rsid w:val="006066A2"/>
    <w:rsid w:val="006076E1"/>
    <w:rsid w:val="006078BA"/>
    <w:rsid w:val="006105A6"/>
    <w:rsid w:val="00610849"/>
    <w:rsid w:val="00610AE5"/>
    <w:rsid w:val="0061105D"/>
    <w:rsid w:val="00611968"/>
    <w:rsid w:val="00611AB5"/>
    <w:rsid w:val="00611FFB"/>
    <w:rsid w:val="0061204E"/>
    <w:rsid w:val="00612FB3"/>
    <w:rsid w:val="0061344B"/>
    <w:rsid w:val="006139B9"/>
    <w:rsid w:val="006148CF"/>
    <w:rsid w:val="006149D0"/>
    <w:rsid w:val="00615130"/>
    <w:rsid w:val="00616015"/>
    <w:rsid w:val="0061652D"/>
    <w:rsid w:val="00616B1A"/>
    <w:rsid w:val="00616F24"/>
    <w:rsid w:val="006171FD"/>
    <w:rsid w:val="00617D0B"/>
    <w:rsid w:val="00621327"/>
    <w:rsid w:val="0062252D"/>
    <w:rsid w:val="00622958"/>
    <w:rsid w:val="00622B2D"/>
    <w:rsid w:val="00623F08"/>
    <w:rsid w:val="006240F0"/>
    <w:rsid w:val="00624228"/>
    <w:rsid w:val="006243D9"/>
    <w:rsid w:val="006246F5"/>
    <w:rsid w:val="00624728"/>
    <w:rsid w:val="00624E42"/>
    <w:rsid w:val="0062546D"/>
    <w:rsid w:val="006269A6"/>
    <w:rsid w:val="00626E8A"/>
    <w:rsid w:val="00627BF4"/>
    <w:rsid w:val="006301EC"/>
    <w:rsid w:val="00630E67"/>
    <w:rsid w:val="006325DC"/>
    <w:rsid w:val="00632B6B"/>
    <w:rsid w:val="00632CA3"/>
    <w:rsid w:val="006338BE"/>
    <w:rsid w:val="0063582B"/>
    <w:rsid w:val="0063586E"/>
    <w:rsid w:val="00635962"/>
    <w:rsid w:val="0063598B"/>
    <w:rsid w:val="00635EE7"/>
    <w:rsid w:val="0063691C"/>
    <w:rsid w:val="00636C6B"/>
    <w:rsid w:val="00636EC9"/>
    <w:rsid w:val="00636FE0"/>
    <w:rsid w:val="006371F9"/>
    <w:rsid w:val="00637775"/>
    <w:rsid w:val="006378D3"/>
    <w:rsid w:val="00640BB8"/>
    <w:rsid w:val="00641524"/>
    <w:rsid w:val="006417FE"/>
    <w:rsid w:val="00641908"/>
    <w:rsid w:val="00641D65"/>
    <w:rsid w:val="00642324"/>
    <w:rsid w:val="00642D10"/>
    <w:rsid w:val="006445FC"/>
    <w:rsid w:val="006449B8"/>
    <w:rsid w:val="006449DB"/>
    <w:rsid w:val="00644AD6"/>
    <w:rsid w:val="00644CDE"/>
    <w:rsid w:val="00645AF5"/>
    <w:rsid w:val="00650407"/>
    <w:rsid w:val="006511DC"/>
    <w:rsid w:val="00651379"/>
    <w:rsid w:val="00652300"/>
    <w:rsid w:val="00652804"/>
    <w:rsid w:val="0065291E"/>
    <w:rsid w:val="00653608"/>
    <w:rsid w:val="00654184"/>
    <w:rsid w:val="0065476E"/>
    <w:rsid w:val="006550B3"/>
    <w:rsid w:val="006550D3"/>
    <w:rsid w:val="006552A1"/>
    <w:rsid w:val="00655C61"/>
    <w:rsid w:val="00656695"/>
    <w:rsid w:val="00657338"/>
    <w:rsid w:val="006573CC"/>
    <w:rsid w:val="00657BE7"/>
    <w:rsid w:val="00657F07"/>
    <w:rsid w:val="00660805"/>
    <w:rsid w:val="00660EC0"/>
    <w:rsid w:val="00661534"/>
    <w:rsid w:val="00661D34"/>
    <w:rsid w:val="00662A7C"/>
    <w:rsid w:val="0066358A"/>
    <w:rsid w:val="00663ACB"/>
    <w:rsid w:val="006645BE"/>
    <w:rsid w:val="0066463C"/>
    <w:rsid w:val="006647D2"/>
    <w:rsid w:val="00665247"/>
    <w:rsid w:val="00665880"/>
    <w:rsid w:val="00665AF1"/>
    <w:rsid w:val="00665CE2"/>
    <w:rsid w:val="00665FB3"/>
    <w:rsid w:val="006662CF"/>
    <w:rsid w:val="006667AF"/>
    <w:rsid w:val="0067106F"/>
    <w:rsid w:val="006713EA"/>
    <w:rsid w:val="006714F4"/>
    <w:rsid w:val="00671D24"/>
    <w:rsid w:val="006724B2"/>
    <w:rsid w:val="0067316D"/>
    <w:rsid w:val="006743F6"/>
    <w:rsid w:val="00674C7B"/>
    <w:rsid w:val="00675440"/>
    <w:rsid w:val="00676782"/>
    <w:rsid w:val="00676CFA"/>
    <w:rsid w:val="00677B73"/>
    <w:rsid w:val="00680350"/>
    <w:rsid w:val="006810B8"/>
    <w:rsid w:val="006813DA"/>
    <w:rsid w:val="00681423"/>
    <w:rsid w:val="0068145C"/>
    <w:rsid w:val="0068185F"/>
    <w:rsid w:val="00681C7D"/>
    <w:rsid w:val="00683AFE"/>
    <w:rsid w:val="00683F92"/>
    <w:rsid w:val="00685E36"/>
    <w:rsid w:val="00685F73"/>
    <w:rsid w:val="00686F48"/>
    <w:rsid w:val="006870F8"/>
    <w:rsid w:val="0068717A"/>
    <w:rsid w:val="00687635"/>
    <w:rsid w:val="00690004"/>
    <w:rsid w:val="0069254C"/>
    <w:rsid w:val="00693D21"/>
    <w:rsid w:val="006943C3"/>
    <w:rsid w:val="00694CBF"/>
    <w:rsid w:val="0069505D"/>
    <w:rsid w:val="00695648"/>
    <w:rsid w:val="00695C2C"/>
    <w:rsid w:val="00696664"/>
    <w:rsid w:val="00696855"/>
    <w:rsid w:val="006972D1"/>
    <w:rsid w:val="006A0402"/>
    <w:rsid w:val="006A0833"/>
    <w:rsid w:val="006A086F"/>
    <w:rsid w:val="006A0F1D"/>
    <w:rsid w:val="006A113B"/>
    <w:rsid w:val="006A19BB"/>
    <w:rsid w:val="006A1D08"/>
    <w:rsid w:val="006A2C5F"/>
    <w:rsid w:val="006A2E74"/>
    <w:rsid w:val="006A3173"/>
    <w:rsid w:val="006A34A5"/>
    <w:rsid w:val="006A3C12"/>
    <w:rsid w:val="006A4357"/>
    <w:rsid w:val="006A45D8"/>
    <w:rsid w:val="006A489B"/>
    <w:rsid w:val="006A4B71"/>
    <w:rsid w:val="006A5537"/>
    <w:rsid w:val="006A5FDC"/>
    <w:rsid w:val="006A65B4"/>
    <w:rsid w:val="006A6E2E"/>
    <w:rsid w:val="006B01D5"/>
    <w:rsid w:val="006B0223"/>
    <w:rsid w:val="006B2116"/>
    <w:rsid w:val="006B2BC0"/>
    <w:rsid w:val="006B2FE9"/>
    <w:rsid w:val="006B3095"/>
    <w:rsid w:val="006B328F"/>
    <w:rsid w:val="006B4774"/>
    <w:rsid w:val="006B658C"/>
    <w:rsid w:val="006B67FE"/>
    <w:rsid w:val="006B6B57"/>
    <w:rsid w:val="006B7206"/>
    <w:rsid w:val="006B7A5A"/>
    <w:rsid w:val="006B7D50"/>
    <w:rsid w:val="006B7E0A"/>
    <w:rsid w:val="006C0205"/>
    <w:rsid w:val="006C0A1F"/>
    <w:rsid w:val="006C0DD1"/>
    <w:rsid w:val="006C0E29"/>
    <w:rsid w:val="006C2B4B"/>
    <w:rsid w:val="006C34C4"/>
    <w:rsid w:val="006C3858"/>
    <w:rsid w:val="006C5BB5"/>
    <w:rsid w:val="006C5E1A"/>
    <w:rsid w:val="006C60DC"/>
    <w:rsid w:val="006C75E6"/>
    <w:rsid w:val="006C77DA"/>
    <w:rsid w:val="006C7BC3"/>
    <w:rsid w:val="006D052C"/>
    <w:rsid w:val="006D0707"/>
    <w:rsid w:val="006D08CB"/>
    <w:rsid w:val="006D0BE5"/>
    <w:rsid w:val="006D0F8F"/>
    <w:rsid w:val="006D125B"/>
    <w:rsid w:val="006D1553"/>
    <w:rsid w:val="006D16FF"/>
    <w:rsid w:val="006D2E7B"/>
    <w:rsid w:val="006D3117"/>
    <w:rsid w:val="006D313F"/>
    <w:rsid w:val="006D35DE"/>
    <w:rsid w:val="006D399B"/>
    <w:rsid w:val="006D3F7D"/>
    <w:rsid w:val="006D41B5"/>
    <w:rsid w:val="006D46F5"/>
    <w:rsid w:val="006D53CA"/>
    <w:rsid w:val="006D5E3B"/>
    <w:rsid w:val="006D654F"/>
    <w:rsid w:val="006D71BC"/>
    <w:rsid w:val="006D7A12"/>
    <w:rsid w:val="006D7C5B"/>
    <w:rsid w:val="006E1F9A"/>
    <w:rsid w:val="006E248A"/>
    <w:rsid w:val="006E2526"/>
    <w:rsid w:val="006E2B4C"/>
    <w:rsid w:val="006E336A"/>
    <w:rsid w:val="006E368B"/>
    <w:rsid w:val="006E398B"/>
    <w:rsid w:val="006E6774"/>
    <w:rsid w:val="006E6E77"/>
    <w:rsid w:val="006E6F75"/>
    <w:rsid w:val="006F0B82"/>
    <w:rsid w:val="006F22C8"/>
    <w:rsid w:val="006F2AD7"/>
    <w:rsid w:val="006F2AE2"/>
    <w:rsid w:val="006F30E0"/>
    <w:rsid w:val="006F37D3"/>
    <w:rsid w:val="006F475A"/>
    <w:rsid w:val="006F493A"/>
    <w:rsid w:val="006F4994"/>
    <w:rsid w:val="006F4A26"/>
    <w:rsid w:val="006F5048"/>
    <w:rsid w:val="006F522B"/>
    <w:rsid w:val="006F55AD"/>
    <w:rsid w:val="006F5946"/>
    <w:rsid w:val="006F5D32"/>
    <w:rsid w:val="006F71A7"/>
    <w:rsid w:val="00700EA1"/>
    <w:rsid w:val="00700FF9"/>
    <w:rsid w:val="00701026"/>
    <w:rsid w:val="0070164E"/>
    <w:rsid w:val="00701A4B"/>
    <w:rsid w:val="00701D32"/>
    <w:rsid w:val="00702A67"/>
    <w:rsid w:val="00702C3D"/>
    <w:rsid w:val="00702D40"/>
    <w:rsid w:val="00704206"/>
    <w:rsid w:val="0070466C"/>
    <w:rsid w:val="00704E66"/>
    <w:rsid w:val="0070530B"/>
    <w:rsid w:val="007057DC"/>
    <w:rsid w:val="00707F11"/>
    <w:rsid w:val="00710AB5"/>
    <w:rsid w:val="00710AF8"/>
    <w:rsid w:val="00710DEF"/>
    <w:rsid w:val="0071323B"/>
    <w:rsid w:val="00713CC3"/>
    <w:rsid w:val="007144CD"/>
    <w:rsid w:val="007145DE"/>
    <w:rsid w:val="00715187"/>
    <w:rsid w:val="00715454"/>
    <w:rsid w:val="0071745E"/>
    <w:rsid w:val="00717DE6"/>
    <w:rsid w:val="00720C11"/>
    <w:rsid w:val="00720EDC"/>
    <w:rsid w:val="0072115D"/>
    <w:rsid w:val="007222F6"/>
    <w:rsid w:val="00722A79"/>
    <w:rsid w:val="00722DCA"/>
    <w:rsid w:val="00724156"/>
    <w:rsid w:val="007241E3"/>
    <w:rsid w:val="007243FE"/>
    <w:rsid w:val="00724617"/>
    <w:rsid w:val="007269AE"/>
    <w:rsid w:val="00727042"/>
    <w:rsid w:val="007271BB"/>
    <w:rsid w:val="00730484"/>
    <w:rsid w:val="007319CC"/>
    <w:rsid w:val="00731D9A"/>
    <w:rsid w:val="00732073"/>
    <w:rsid w:val="007329F4"/>
    <w:rsid w:val="00732B51"/>
    <w:rsid w:val="00733413"/>
    <w:rsid w:val="00734333"/>
    <w:rsid w:val="007345C4"/>
    <w:rsid w:val="00734F89"/>
    <w:rsid w:val="00735006"/>
    <w:rsid w:val="0073584A"/>
    <w:rsid w:val="00735A9D"/>
    <w:rsid w:val="00735D6F"/>
    <w:rsid w:val="007360C9"/>
    <w:rsid w:val="00736275"/>
    <w:rsid w:val="00736834"/>
    <w:rsid w:val="0073685F"/>
    <w:rsid w:val="00736EEF"/>
    <w:rsid w:val="0073775D"/>
    <w:rsid w:val="00737A69"/>
    <w:rsid w:val="00740C6C"/>
    <w:rsid w:val="00740CC1"/>
    <w:rsid w:val="00740F7F"/>
    <w:rsid w:val="0074153A"/>
    <w:rsid w:val="00741A96"/>
    <w:rsid w:val="00741EA6"/>
    <w:rsid w:val="00743DB9"/>
    <w:rsid w:val="007454FF"/>
    <w:rsid w:val="00745794"/>
    <w:rsid w:val="007465EC"/>
    <w:rsid w:val="0075026D"/>
    <w:rsid w:val="00751091"/>
    <w:rsid w:val="007511EF"/>
    <w:rsid w:val="0075158A"/>
    <w:rsid w:val="00751D39"/>
    <w:rsid w:val="007526F0"/>
    <w:rsid w:val="007529E9"/>
    <w:rsid w:val="007529F9"/>
    <w:rsid w:val="00752BAE"/>
    <w:rsid w:val="007536B5"/>
    <w:rsid w:val="007543F0"/>
    <w:rsid w:val="00755308"/>
    <w:rsid w:val="007556E5"/>
    <w:rsid w:val="0075651D"/>
    <w:rsid w:val="0075679A"/>
    <w:rsid w:val="00762137"/>
    <w:rsid w:val="00763194"/>
    <w:rsid w:val="00763658"/>
    <w:rsid w:val="00764010"/>
    <w:rsid w:val="00764ED4"/>
    <w:rsid w:val="0076506D"/>
    <w:rsid w:val="007653BB"/>
    <w:rsid w:val="0076562D"/>
    <w:rsid w:val="00765AB2"/>
    <w:rsid w:val="00765C2D"/>
    <w:rsid w:val="007666A4"/>
    <w:rsid w:val="007679FC"/>
    <w:rsid w:val="007705A9"/>
    <w:rsid w:val="00770AD5"/>
    <w:rsid w:val="00771033"/>
    <w:rsid w:val="0077182A"/>
    <w:rsid w:val="00772C48"/>
    <w:rsid w:val="00772FF6"/>
    <w:rsid w:val="00773640"/>
    <w:rsid w:val="00773D57"/>
    <w:rsid w:val="00774C62"/>
    <w:rsid w:val="00775BCE"/>
    <w:rsid w:val="00777060"/>
    <w:rsid w:val="0077711D"/>
    <w:rsid w:val="007803FA"/>
    <w:rsid w:val="00780944"/>
    <w:rsid w:val="0078164C"/>
    <w:rsid w:val="00781FEB"/>
    <w:rsid w:val="007828EC"/>
    <w:rsid w:val="00783056"/>
    <w:rsid w:val="00783640"/>
    <w:rsid w:val="007847CF"/>
    <w:rsid w:val="00784F43"/>
    <w:rsid w:val="0078515B"/>
    <w:rsid w:val="00785450"/>
    <w:rsid w:val="0078582D"/>
    <w:rsid w:val="007877D9"/>
    <w:rsid w:val="0078798B"/>
    <w:rsid w:val="007879E1"/>
    <w:rsid w:val="00787AF5"/>
    <w:rsid w:val="00790404"/>
    <w:rsid w:val="0079158E"/>
    <w:rsid w:val="00791910"/>
    <w:rsid w:val="0079194F"/>
    <w:rsid w:val="0079242A"/>
    <w:rsid w:val="007926BD"/>
    <w:rsid w:val="00792E00"/>
    <w:rsid w:val="007937E1"/>
    <w:rsid w:val="00793DA7"/>
    <w:rsid w:val="00794537"/>
    <w:rsid w:val="007965B8"/>
    <w:rsid w:val="0079661D"/>
    <w:rsid w:val="00796BEB"/>
    <w:rsid w:val="0079793E"/>
    <w:rsid w:val="00797994"/>
    <w:rsid w:val="00797C6B"/>
    <w:rsid w:val="007A0A4E"/>
    <w:rsid w:val="007A1E36"/>
    <w:rsid w:val="007A36A4"/>
    <w:rsid w:val="007A3C60"/>
    <w:rsid w:val="007A45EC"/>
    <w:rsid w:val="007A577F"/>
    <w:rsid w:val="007A5AFA"/>
    <w:rsid w:val="007A7AC0"/>
    <w:rsid w:val="007B084E"/>
    <w:rsid w:val="007B0AE0"/>
    <w:rsid w:val="007B0DF9"/>
    <w:rsid w:val="007B1A2C"/>
    <w:rsid w:val="007B1FFB"/>
    <w:rsid w:val="007B22DC"/>
    <w:rsid w:val="007B29E0"/>
    <w:rsid w:val="007B2B2E"/>
    <w:rsid w:val="007B2DDA"/>
    <w:rsid w:val="007B3BAA"/>
    <w:rsid w:val="007B3D8D"/>
    <w:rsid w:val="007B4CA1"/>
    <w:rsid w:val="007B56FA"/>
    <w:rsid w:val="007B5ACB"/>
    <w:rsid w:val="007B5BE6"/>
    <w:rsid w:val="007B74D2"/>
    <w:rsid w:val="007B7D4D"/>
    <w:rsid w:val="007C02B9"/>
    <w:rsid w:val="007C0416"/>
    <w:rsid w:val="007C086A"/>
    <w:rsid w:val="007C1568"/>
    <w:rsid w:val="007C277F"/>
    <w:rsid w:val="007C3807"/>
    <w:rsid w:val="007C3E89"/>
    <w:rsid w:val="007C3EEF"/>
    <w:rsid w:val="007C3FF1"/>
    <w:rsid w:val="007C4213"/>
    <w:rsid w:val="007C4466"/>
    <w:rsid w:val="007C6821"/>
    <w:rsid w:val="007C7278"/>
    <w:rsid w:val="007C78AB"/>
    <w:rsid w:val="007D0DA8"/>
    <w:rsid w:val="007D1174"/>
    <w:rsid w:val="007D26C8"/>
    <w:rsid w:val="007D32D2"/>
    <w:rsid w:val="007D42E8"/>
    <w:rsid w:val="007D4939"/>
    <w:rsid w:val="007D6BD6"/>
    <w:rsid w:val="007D7898"/>
    <w:rsid w:val="007D7CF6"/>
    <w:rsid w:val="007E08D7"/>
    <w:rsid w:val="007E1023"/>
    <w:rsid w:val="007E14AC"/>
    <w:rsid w:val="007E1799"/>
    <w:rsid w:val="007E220D"/>
    <w:rsid w:val="007E2607"/>
    <w:rsid w:val="007E2764"/>
    <w:rsid w:val="007E27D0"/>
    <w:rsid w:val="007E2A58"/>
    <w:rsid w:val="007E2CC2"/>
    <w:rsid w:val="007E2FBE"/>
    <w:rsid w:val="007E7011"/>
    <w:rsid w:val="007E708C"/>
    <w:rsid w:val="007E77F9"/>
    <w:rsid w:val="007E7BDD"/>
    <w:rsid w:val="007E7D87"/>
    <w:rsid w:val="007F00EB"/>
    <w:rsid w:val="007F0FC3"/>
    <w:rsid w:val="007F129D"/>
    <w:rsid w:val="007F13F6"/>
    <w:rsid w:val="007F14BF"/>
    <w:rsid w:val="007F2003"/>
    <w:rsid w:val="007F3566"/>
    <w:rsid w:val="007F3AF5"/>
    <w:rsid w:val="007F4E62"/>
    <w:rsid w:val="007F6101"/>
    <w:rsid w:val="007F7278"/>
    <w:rsid w:val="007F72B3"/>
    <w:rsid w:val="007F7642"/>
    <w:rsid w:val="00800078"/>
    <w:rsid w:val="00801411"/>
    <w:rsid w:val="00801C5A"/>
    <w:rsid w:val="00801D30"/>
    <w:rsid w:val="00801F8A"/>
    <w:rsid w:val="0080278A"/>
    <w:rsid w:val="00802A04"/>
    <w:rsid w:val="00802A1B"/>
    <w:rsid w:val="00802CF4"/>
    <w:rsid w:val="0080362C"/>
    <w:rsid w:val="00803B55"/>
    <w:rsid w:val="00804251"/>
    <w:rsid w:val="0080474F"/>
    <w:rsid w:val="0080569B"/>
    <w:rsid w:val="00807416"/>
    <w:rsid w:val="008106ED"/>
    <w:rsid w:val="0081108B"/>
    <w:rsid w:val="008112B1"/>
    <w:rsid w:val="008112F4"/>
    <w:rsid w:val="00811FA9"/>
    <w:rsid w:val="00812315"/>
    <w:rsid w:val="00812349"/>
    <w:rsid w:val="008139B4"/>
    <w:rsid w:val="008150E9"/>
    <w:rsid w:val="00815936"/>
    <w:rsid w:val="00815ECE"/>
    <w:rsid w:val="00816275"/>
    <w:rsid w:val="00816969"/>
    <w:rsid w:val="00817E3F"/>
    <w:rsid w:val="00822E74"/>
    <w:rsid w:val="00823D51"/>
    <w:rsid w:val="00823EA5"/>
    <w:rsid w:val="00823F16"/>
    <w:rsid w:val="00824E48"/>
    <w:rsid w:val="008251B6"/>
    <w:rsid w:val="00825E4C"/>
    <w:rsid w:val="00826103"/>
    <w:rsid w:val="0082619B"/>
    <w:rsid w:val="008264D4"/>
    <w:rsid w:val="00826B60"/>
    <w:rsid w:val="00826BB4"/>
    <w:rsid w:val="00827C17"/>
    <w:rsid w:val="00831FB2"/>
    <w:rsid w:val="008330DC"/>
    <w:rsid w:val="00834061"/>
    <w:rsid w:val="008363A8"/>
    <w:rsid w:val="0083692B"/>
    <w:rsid w:val="00836940"/>
    <w:rsid w:val="00837151"/>
    <w:rsid w:val="00837CE7"/>
    <w:rsid w:val="008433E4"/>
    <w:rsid w:val="0084349E"/>
    <w:rsid w:val="00843F9A"/>
    <w:rsid w:val="0084425F"/>
    <w:rsid w:val="0084480B"/>
    <w:rsid w:val="008451B7"/>
    <w:rsid w:val="00845232"/>
    <w:rsid w:val="00845735"/>
    <w:rsid w:val="00846DDC"/>
    <w:rsid w:val="0085097D"/>
    <w:rsid w:val="008509CA"/>
    <w:rsid w:val="008520EF"/>
    <w:rsid w:val="0085268E"/>
    <w:rsid w:val="00852718"/>
    <w:rsid w:val="00853109"/>
    <w:rsid w:val="0085393B"/>
    <w:rsid w:val="00854101"/>
    <w:rsid w:val="00854C02"/>
    <w:rsid w:val="00854EC8"/>
    <w:rsid w:val="00855A3D"/>
    <w:rsid w:val="00856264"/>
    <w:rsid w:val="00856AAF"/>
    <w:rsid w:val="00857449"/>
    <w:rsid w:val="00857CF3"/>
    <w:rsid w:val="00857E39"/>
    <w:rsid w:val="00860866"/>
    <w:rsid w:val="00860DAB"/>
    <w:rsid w:val="008615FD"/>
    <w:rsid w:val="00861BBA"/>
    <w:rsid w:val="008621A4"/>
    <w:rsid w:val="008625DE"/>
    <w:rsid w:val="0086269A"/>
    <w:rsid w:val="00862782"/>
    <w:rsid w:val="00862B96"/>
    <w:rsid w:val="00862EE9"/>
    <w:rsid w:val="008635F7"/>
    <w:rsid w:val="00863E19"/>
    <w:rsid w:val="008643A1"/>
    <w:rsid w:val="008649D5"/>
    <w:rsid w:val="00865693"/>
    <w:rsid w:val="008659B2"/>
    <w:rsid w:val="00865BB9"/>
    <w:rsid w:val="008670C7"/>
    <w:rsid w:val="008672AC"/>
    <w:rsid w:val="00870220"/>
    <w:rsid w:val="00870B6F"/>
    <w:rsid w:val="0087176B"/>
    <w:rsid w:val="00872C05"/>
    <w:rsid w:val="00872D70"/>
    <w:rsid w:val="00872FC4"/>
    <w:rsid w:val="008747FC"/>
    <w:rsid w:val="00874954"/>
    <w:rsid w:val="008749A5"/>
    <w:rsid w:val="0087576C"/>
    <w:rsid w:val="008766D3"/>
    <w:rsid w:val="00876D36"/>
    <w:rsid w:val="00876D6F"/>
    <w:rsid w:val="00877270"/>
    <w:rsid w:val="00877642"/>
    <w:rsid w:val="008814B9"/>
    <w:rsid w:val="008820B2"/>
    <w:rsid w:val="008820BC"/>
    <w:rsid w:val="008826BB"/>
    <w:rsid w:val="00882E9D"/>
    <w:rsid w:val="00883D36"/>
    <w:rsid w:val="00884A3B"/>
    <w:rsid w:val="00884F20"/>
    <w:rsid w:val="008855F4"/>
    <w:rsid w:val="00885D8D"/>
    <w:rsid w:val="0089042E"/>
    <w:rsid w:val="0089097A"/>
    <w:rsid w:val="00890D47"/>
    <w:rsid w:val="00891EEE"/>
    <w:rsid w:val="0089219D"/>
    <w:rsid w:val="0089223C"/>
    <w:rsid w:val="00892644"/>
    <w:rsid w:val="00892AD3"/>
    <w:rsid w:val="00892F6E"/>
    <w:rsid w:val="00893549"/>
    <w:rsid w:val="0089397A"/>
    <w:rsid w:val="00894180"/>
    <w:rsid w:val="00894FF1"/>
    <w:rsid w:val="00895003"/>
    <w:rsid w:val="008953FA"/>
    <w:rsid w:val="008958EA"/>
    <w:rsid w:val="00895E9F"/>
    <w:rsid w:val="00896016"/>
    <w:rsid w:val="0089606C"/>
    <w:rsid w:val="00896200"/>
    <w:rsid w:val="008963D4"/>
    <w:rsid w:val="00896AF7"/>
    <w:rsid w:val="00896BE9"/>
    <w:rsid w:val="00897236"/>
    <w:rsid w:val="00897A09"/>
    <w:rsid w:val="008A09E7"/>
    <w:rsid w:val="008A0C49"/>
    <w:rsid w:val="008A0DD9"/>
    <w:rsid w:val="008A175C"/>
    <w:rsid w:val="008A1BD1"/>
    <w:rsid w:val="008A2C75"/>
    <w:rsid w:val="008A3B22"/>
    <w:rsid w:val="008A56A8"/>
    <w:rsid w:val="008A5EEF"/>
    <w:rsid w:val="008A6097"/>
    <w:rsid w:val="008A694A"/>
    <w:rsid w:val="008A6D70"/>
    <w:rsid w:val="008A6E89"/>
    <w:rsid w:val="008A7F11"/>
    <w:rsid w:val="008B0896"/>
    <w:rsid w:val="008B1F96"/>
    <w:rsid w:val="008B305E"/>
    <w:rsid w:val="008B3197"/>
    <w:rsid w:val="008B3384"/>
    <w:rsid w:val="008B352F"/>
    <w:rsid w:val="008B4666"/>
    <w:rsid w:val="008B4B2B"/>
    <w:rsid w:val="008B59E3"/>
    <w:rsid w:val="008B6BB0"/>
    <w:rsid w:val="008B7994"/>
    <w:rsid w:val="008B7A32"/>
    <w:rsid w:val="008B7B3A"/>
    <w:rsid w:val="008B7E72"/>
    <w:rsid w:val="008C0564"/>
    <w:rsid w:val="008C1E47"/>
    <w:rsid w:val="008C214E"/>
    <w:rsid w:val="008C2721"/>
    <w:rsid w:val="008C27A5"/>
    <w:rsid w:val="008C29DB"/>
    <w:rsid w:val="008C2D3A"/>
    <w:rsid w:val="008C2E19"/>
    <w:rsid w:val="008C3E90"/>
    <w:rsid w:val="008C41CE"/>
    <w:rsid w:val="008C4E8F"/>
    <w:rsid w:val="008C58BC"/>
    <w:rsid w:val="008C68F7"/>
    <w:rsid w:val="008C6BE5"/>
    <w:rsid w:val="008C78BA"/>
    <w:rsid w:val="008C7F11"/>
    <w:rsid w:val="008D0131"/>
    <w:rsid w:val="008D039C"/>
    <w:rsid w:val="008D08DE"/>
    <w:rsid w:val="008D189C"/>
    <w:rsid w:val="008D22D6"/>
    <w:rsid w:val="008D36DA"/>
    <w:rsid w:val="008D3AE0"/>
    <w:rsid w:val="008D4E71"/>
    <w:rsid w:val="008D5690"/>
    <w:rsid w:val="008D5F32"/>
    <w:rsid w:val="008D7202"/>
    <w:rsid w:val="008D72AC"/>
    <w:rsid w:val="008D7637"/>
    <w:rsid w:val="008E02CD"/>
    <w:rsid w:val="008E10E4"/>
    <w:rsid w:val="008E15AD"/>
    <w:rsid w:val="008E17B5"/>
    <w:rsid w:val="008E1D94"/>
    <w:rsid w:val="008E1EE5"/>
    <w:rsid w:val="008E1FBA"/>
    <w:rsid w:val="008E1FCF"/>
    <w:rsid w:val="008E251A"/>
    <w:rsid w:val="008E29E6"/>
    <w:rsid w:val="008E2E9E"/>
    <w:rsid w:val="008E3239"/>
    <w:rsid w:val="008E326B"/>
    <w:rsid w:val="008E3839"/>
    <w:rsid w:val="008E41F9"/>
    <w:rsid w:val="008E51A7"/>
    <w:rsid w:val="008E5436"/>
    <w:rsid w:val="008E572D"/>
    <w:rsid w:val="008E622B"/>
    <w:rsid w:val="008E7165"/>
    <w:rsid w:val="008E7870"/>
    <w:rsid w:val="008E7C23"/>
    <w:rsid w:val="008E7ED4"/>
    <w:rsid w:val="008F0872"/>
    <w:rsid w:val="008F08B0"/>
    <w:rsid w:val="008F08DF"/>
    <w:rsid w:val="008F0B06"/>
    <w:rsid w:val="008F15A0"/>
    <w:rsid w:val="008F1936"/>
    <w:rsid w:val="008F1AD6"/>
    <w:rsid w:val="008F1F38"/>
    <w:rsid w:val="008F260D"/>
    <w:rsid w:val="008F332A"/>
    <w:rsid w:val="008F3365"/>
    <w:rsid w:val="008F35B4"/>
    <w:rsid w:val="008F3BC4"/>
    <w:rsid w:val="008F3F0A"/>
    <w:rsid w:val="008F5630"/>
    <w:rsid w:val="008F5E89"/>
    <w:rsid w:val="008F6354"/>
    <w:rsid w:val="008F69F2"/>
    <w:rsid w:val="008F6E4A"/>
    <w:rsid w:val="008F78CD"/>
    <w:rsid w:val="00900B2B"/>
    <w:rsid w:val="009017F5"/>
    <w:rsid w:val="00905712"/>
    <w:rsid w:val="0090588B"/>
    <w:rsid w:val="00907C30"/>
    <w:rsid w:val="00910109"/>
    <w:rsid w:val="009101C3"/>
    <w:rsid w:val="00910484"/>
    <w:rsid w:val="00910B08"/>
    <w:rsid w:val="00911B1A"/>
    <w:rsid w:val="00911CDE"/>
    <w:rsid w:val="00912B9B"/>
    <w:rsid w:val="00912BA6"/>
    <w:rsid w:val="00912E63"/>
    <w:rsid w:val="00913052"/>
    <w:rsid w:val="00913FA1"/>
    <w:rsid w:val="0091431B"/>
    <w:rsid w:val="00914F55"/>
    <w:rsid w:val="0091608E"/>
    <w:rsid w:val="00916368"/>
    <w:rsid w:val="0091641F"/>
    <w:rsid w:val="00916E7E"/>
    <w:rsid w:val="00917A33"/>
    <w:rsid w:val="0092020B"/>
    <w:rsid w:val="00920E61"/>
    <w:rsid w:val="00921419"/>
    <w:rsid w:val="009216A4"/>
    <w:rsid w:val="00921B08"/>
    <w:rsid w:val="00921F07"/>
    <w:rsid w:val="0092234D"/>
    <w:rsid w:val="00922376"/>
    <w:rsid w:val="009225E7"/>
    <w:rsid w:val="0092272E"/>
    <w:rsid w:val="00922881"/>
    <w:rsid w:val="00923A75"/>
    <w:rsid w:val="00923BBE"/>
    <w:rsid w:val="009246F3"/>
    <w:rsid w:val="0092690A"/>
    <w:rsid w:val="00926F90"/>
    <w:rsid w:val="0092751A"/>
    <w:rsid w:val="009277CF"/>
    <w:rsid w:val="00927F5A"/>
    <w:rsid w:val="00930B83"/>
    <w:rsid w:val="009313A3"/>
    <w:rsid w:val="009313B8"/>
    <w:rsid w:val="00931A9E"/>
    <w:rsid w:val="00931D27"/>
    <w:rsid w:val="0093265E"/>
    <w:rsid w:val="00932739"/>
    <w:rsid w:val="00932797"/>
    <w:rsid w:val="009328B3"/>
    <w:rsid w:val="00933534"/>
    <w:rsid w:val="009339D0"/>
    <w:rsid w:val="00933B3D"/>
    <w:rsid w:val="0093405F"/>
    <w:rsid w:val="009348ED"/>
    <w:rsid w:val="00934C59"/>
    <w:rsid w:val="00935192"/>
    <w:rsid w:val="009357C2"/>
    <w:rsid w:val="00936D20"/>
    <w:rsid w:val="009373C4"/>
    <w:rsid w:val="00937552"/>
    <w:rsid w:val="00937B25"/>
    <w:rsid w:val="00937BA3"/>
    <w:rsid w:val="00940240"/>
    <w:rsid w:val="009421C8"/>
    <w:rsid w:val="009423A1"/>
    <w:rsid w:val="00942559"/>
    <w:rsid w:val="00942BDB"/>
    <w:rsid w:val="009439F4"/>
    <w:rsid w:val="0094519E"/>
    <w:rsid w:val="00945973"/>
    <w:rsid w:val="009459A5"/>
    <w:rsid w:val="00945A8D"/>
    <w:rsid w:val="00946E69"/>
    <w:rsid w:val="00946FF1"/>
    <w:rsid w:val="009472F8"/>
    <w:rsid w:val="00950711"/>
    <w:rsid w:val="0095285E"/>
    <w:rsid w:val="009531CF"/>
    <w:rsid w:val="0095453B"/>
    <w:rsid w:val="00954C20"/>
    <w:rsid w:val="00955209"/>
    <w:rsid w:val="00955FD4"/>
    <w:rsid w:val="009560E7"/>
    <w:rsid w:val="009561B9"/>
    <w:rsid w:val="00956947"/>
    <w:rsid w:val="00960747"/>
    <w:rsid w:val="00961878"/>
    <w:rsid w:val="0096348B"/>
    <w:rsid w:val="009637D0"/>
    <w:rsid w:val="00963899"/>
    <w:rsid w:val="00963ED5"/>
    <w:rsid w:val="0096454D"/>
    <w:rsid w:val="00965A2F"/>
    <w:rsid w:val="00965A6D"/>
    <w:rsid w:val="00965D29"/>
    <w:rsid w:val="00966425"/>
    <w:rsid w:val="00966AC0"/>
    <w:rsid w:val="00966C1A"/>
    <w:rsid w:val="00966DB0"/>
    <w:rsid w:val="009707BE"/>
    <w:rsid w:val="00971B3C"/>
    <w:rsid w:val="00972E5E"/>
    <w:rsid w:val="009731CF"/>
    <w:rsid w:val="0097362E"/>
    <w:rsid w:val="00974453"/>
    <w:rsid w:val="0097543E"/>
    <w:rsid w:val="00977222"/>
    <w:rsid w:val="00977425"/>
    <w:rsid w:val="009777A8"/>
    <w:rsid w:val="0098080F"/>
    <w:rsid w:val="00980CFD"/>
    <w:rsid w:val="00980D90"/>
    <w:rsid w:val="009821BC"/>
    <w:rsid w:val="0098309A"/>
    <w:rsid w:val="009838D6"/>
    <w:rsid w:val="00983DA3"/>
    <w:rsid w:val="0098475B"/>
    <w:rsid w:val="00984DAF"/>
    <w:rsid w:val="00985BD5"/>
    <w:rsid w:val="00985D83"/>
    <w:rsid w:val="009873E1"/>
    <w:rsid w:val="00987555"/>
    <w:rsid w:val="00987A69"/>
    <w:rsid w:val="00987E05"/>
    <w:rsid w:val="00990019"/>
    <w:rsid w:val="0099002B"/>
    <w:rsid w:val="00990C4E"/>
    <w:rsid w:val="00991959"/>
    <w:rsid w:val="009926B7"/>
    <w:rsid w:val="00993358"/>
    <w:rsid w:val="00995046"/>
    <w:rsid w:val="0099532D"/>
    <w:rsid w:val="00995875"/>
    <w:rsid w:val="009A02D3"/>
    <w:rsid w:val="009A0B25"/>
    <w:rsid w:val="009A1EED"/>
    <w:rsid w:val="009A2E83"/>
    <w:rsid w:val="009A31DB"/>
    <w:rsid w:val="009A33DA"/>
    <w:rsid w:val="009A37B2"/>
    <w:rsid w:val="009A3CA1"/>
    <w:rsid w:val="009A3D00"/>
    <w:rsid w:val="009A3E29"/>
    <w:rsid w:val="009A4985"/>
    <w:rsid w:val="009A4EF6"/>
    <w:rsid w:val="009A51BA"/>
    <w:rsid w:val="009A64ED"/>
    <w:rsid w:val="009A713F"/>
    <w:rsid w:val="009A74DB"/>
    <w:rsid w:val="009A778A"/>
    <w:rsid w:val="009A7E6C"/>
    <w:rsid w:val="009B0D58"/>
    <w:rsid w:val="009B0E43"/>
    <w:rsid w:val="009B126B"/>
    <w:rsid w:val="009B19F8"/>
    <w:rsid w:val="009B3A94"/>
    <w:rsid w:val="009B3B0B"/>
    <w:rsid w:val="009B3CF7"/>
    <w:rsid w:val="009B3D2A"/>
    <w:rsid w:val="009B47D1"/>
    <w:rsid w:val="009B4B13"/>
    <w:rsid w:val="009B5B1B"/>
    <w:rsid w:val="009B62C9"/>
    <w:rsid w:val="009B6A5E"/>
    <w:rsid w:val="009B6C45"/>
    <w:rsid w:val="009B6DD0"/>
    <w:rsid w:val="009B7573"/>
    <w:rsid w:val="009B7C8E"/>
    <w:rsid w:val="009C15E7"/>
    <w:rsid w:val="009C1AE9"/>
    <w:rsid w:val="009C20AB"/>
    <w:rsid w:val="009C225C"/>
    <w:rsid w:val="009C2D58"/>
    <w:rsid w:val="009C34F1"/>
    <w:rsid w:val="009C406E"/>
    <w:rsid w:val="009C42E6"/>
    <w:rsid w:val="009C4AC3"/>
    <w:rsid w:val="009C4AE1"/>
    <w:rsid w:val="009C5311"/>
    <w:rsid w:val="009C5DFA"/>
    <w:rsid w:val="009C69D7"/>
    <w:rsid w:val="009C7923"/>
    <w:rsid w:val="009C7EF2"/>
    <w:rsid w:val="009D0009"/>
    <w:rsid w:val="009D0286"/>
    <w:rsid w:val="009D133C"/>
    <w:rsid w:val="009D1DF9"/>
    <w:rsid w:val="009D1F61"/>
    <w:rsid w:val="009D220A"/>
    <w:rsid w:val="009D2400"/>
    <w:rsid w:val="009D398A"/>
    <w:rsid w:val="009D3D6B"/>
    <w:rsid w:val="009D3FE2"/>
    <w:rsid w:val="009D4528"/>
    <w:rsid w:val="009D47C3"/>
    <w:rsid w:val="009D49FB"/>
    <w:rsid w:val="009D4F00"/>
    <w:rsid w:val="009D5AF4"/>
    <w:rsid w:val="009D5E44"/>
    <w:rsid w:val="009D64DE"/>
    <w:rsid w:val="009D66FC"/>
    <w:rsid w:val="009D6DAE"/>
    <w:rsid w:val="009D6E7A"/>
    <w:rsid w:val="009D7529"/>
    <w:rsid w:val="009D7A62"/>
    <w:rsid w:val="009D7E96"/>
    <w:rsid w:val="009E028B"/>
    <w:rsid w:val="009E03B3"/>
    <w:rsid w:val="009E0417"/>
    <w:rsid w:val="009E1334"/>
    <w:rsid w:val="009E1523"/>
    <w:rsid w:val="009E1577"/>
    <w:rsid w:val="009E32C2"/>
    <w:rsid w:val="009E3B16"/>
    <w:rsid w:val="009E54BA"/>
    <w:rsid w:val="009E57CB"/>
    <w:rsid w:val="009E667D"/>
    <w:rsid w:val="009E6A8F"/>
    <w:rsid w:val="009E73E8"/>
    <w:rsid w:val="009E7F00"/>
    <w:rsid w:val="009F0A02"/>
    <w:rsid w:val="009F1D00"/>
    <w:rsid w:val="009F47AE"/>
    <w:rsid w:val="009F4DC3"/>
    <w:rsid w:val="009F5BE6"/>
    <w:rsid w:val="009F64A4"/>
    <w:rsid w:val="009F679E"/>
    <w:rsid w:val="00A0072F"/>
    <w:rsid w:val="00A00767"/>
    <w:rsid w:val="00A01A90"/>
    <w:rsid w:val="00A01F53"/>
    <w:rsid w:val="00A022BC"/>
    <w:rsid w:val="00A0293E"/>
    <w:rsid w:val="00A0343E"/>
    <w:rsid w:val="00A03535"/>
    <w:rsid w:val="00A036E7"/>
    <w:rsid w:val="00A03FD9"/>
    <w:rsid w:val="00A062F7"/>
    <w:rsid w:val="00A0666B"/>
    <w:rsid w:val="00A06EF7"/>
    <w:rsid w:val="00A1220A"/>
    <w:rsid w:val="00A12FE5"/>
    <w:rsid w:val="00A15702"/>
    <w:rsid w:val="00A16D1A"/>
    <w:rsid w:val="00A17447"/>
    <w:rsid w:val="00A17B56"/>
    <w:rsid w:val="00A20592"/>
    <w:rsid w:val="00A206B5"/>
    <w:rsid w:val="00A206ED"/>
    <w:rsid w:val="00A20B94"/>
    <w:rsid w:val="00A20FFA"/>
    <w:rsid w:val="00A21929"/>
    <w:rsid w:val="00A21A2D"/>
    <w:rsid w:val="00A22297"/>
    <w:rsid w:val="00A2241C"/>
    <w:rsid w:val="00A2243A"/>
    <w:rsid w:val="00A22B7A"/>
    <w:rsid w:val="00A23825"/>
    <w:rsid w:val="00A23916"/>
    <w:rsid w:val="00A24095"/>
    <w:rsid w:val="00A24602"/>
    <w:rsid w:val="00A24791"/>
    <w:rsid w:val="00A24886"/>
    <w:rsid w:val="00A24888"/>
    <w:rsid w:val="00A248A1"/>
    <w:rsid w:val="00A2505B"/>
    <w:rsid w:val="00A257D9"/>
    <w:rsid w:val="00A25BF3"/>
    <w:rsid w:val="00A26813"/>
    <w:rsid w:val="00A276A3"/>
    <w:rsid w:val="00A30977"/>
    <w:rsid w:val="00A3102A"/>
    <w:rsid w:val="00A31B19"/>
    <w:rsid w:val="00A32CAE"/>
    <w:rsid w:val="00A32F0F"/>
    <w:rsid w:val="00A33595"/>
    <w:rsid w:val="00A3361A"/>
    <w:rsid w:val="00A3446F"/>
    <w:rsid w:val="00A350A1"/>
    <w:rsid w:val="00A36410"/>
    <w:rsid w:val="00A364AB"/>
    <w:rsid w:val="00A366B8"/>
    <w:rsid w:val="00A36C0F"/>
    <w:rsid w:val="00A37F4F"/>
    <w:rsid w:val="00A37F73"/>
    <w:rsid w:val="00A41388"/>
    <w:rsid w:val="00A41AC9"/>
    <w:rsid w:val="00A41ED7"/>
    <w:rsid w:val="00A4259F"/>
    <w:rsid w:val="00A434D6"/>
    <w:rsid w:val="00A43863"/>
    <w:rsid w:val="00A43871"/>
    <w:rsid w:val="00A43DEC"/>
    <w:rsid w:val="00A44730"/>
    <w:rsid w:val="00A45362"/>
    <w:rsid w:val="00A46FE2"/>
    <w:rsid w:val="00A4717A"/>
    <w:rsid w:val="00A47653"/>
    <w:rsid w:val="00A476A8"/>
    <w:rsid w:val="00A47D91"/>
    <w:rsid w:val="00A52166"/>
    <w:rsid w:val="00A526EF"/>
    <w:rsid w:val="00A529F0"/>
    <w:rsid w:val="00A52F23"/>
    <w:rsid w:val="00A53717"/>
    <w:rsid w:val="00A5375F"/>
    <w:rsid w:val="00A53A16"/>
    <w:rsid w:val="00A5444B"/>
    <w:rsid w:val="00A5508F"/>
    <w:rsid w:val="00A55B8D"/>
    <w:rsid w:val="00A55DAC"/>
    <w:rsid w:val="00A562AE"/>
    <w:rsid w:val="00A5642A"/>
    <w:rsid w:val="00A56570"/>
    <w:rsid w:val="00A56B3B"/>
    <w:rsid w:val="00A56CF1"/>
    <w:rsid w:val="00A60A4E"/>
    <w:rsid w:val="00A61842"/>
    <w:rsid w:val="00A61E46"/>
    <w:rsid w:val="00A621B8"/>
    <w:rsid w:val="00A62E30"/>
    <w:rsid w:val="00A641FE"/>
    <w:rsid w:val="00A6471D"/>
    <w:rsid w:val="00A64CAB"/>
    <w:rsid w:val="00A65239"/>
    <w:rsid w:val="00A65963"/>
    <w:rsid w:val="00A65E59"/>
    <w:rsid w:val="00A6616D"/>
    <w:rsid w:val="00A6637B"/>
    <w:rsid w:val="00A66394"/>
    <w:rsid w:val="00A66597"/>
    <w:rsid w:val="00A66C5B"/>
    <w:rsid w:val="00A670D3"/>
    <w:rsid w:val="00A676E2"/>
    <w:rsid w:val="00A710A4"/>
    <w:rsid w:val="00A7111F"/>
    <w:rsid w:val="00A71616"/>
    <w:rsid w:val="00A731BB"/>
    <w:rsid w:val="00A738BC"/>
    <w:rsid w:val="00A743A5"/>
    <w:rsid w:val="00A74BB1"/>
    <w:rsid w:val="00A74C91"/>
    <w:rsid w:val="00A74EEE"/>
    <w:rsid w:val="00A750F4"/>
    <w:rsid w:val="00A75141"/>
    <w:rsid w:val="00A7523B"/>
    <w:rsid w:val="00A7600A"/>
    <w:rsid w:val="00A7619D"/>
    <w:rsid w:val="00A76C99"/>
    <w:rsid w:val="00A7720A"/>
    <w:rsid w:val="00A773B1"/>
    <w:rsid w:val="00A77E2D"/>
    <w:rsid w:val="00A77ED4"/>
    <w:rsid w:val="00A802D0"/>
    <w:rsid w:val="00A804D4"/>
    <w:rsid w:val="00A80554"/>
    <w:rsid w:val="00A805BA"/>
    <w:rsid w:val="00A8096D"/>
    <w:rsid w:val="00A817DF"/>
    <w:rsid w:val="00A81F6B"/>
    <w:rsid w:val="00A830AA"/>
    <w:rsid w:val="00A83C19"/>
    <w:rsid w:val="00A84955"/>
    <w:rsid w:val="00A8527E"/>
    <w:rsid w:val="00A85D61"/>
    <w:rsid w:val="00A860D6"/>
    <w:rsid w:val="00A86323"/>
    <w:rsid w:val="00A86817"/>
    <w:rsid w:val="00A86B01"/>
    <w:rsid w:val="00A879DB"/>
    <w:rsid w:val="00A90084"/>
    <w:rsid w:val="00A9078E"/>
    <w:rsid w:val="00A9209C"/>
    <w:rsid w:val="00A93401"/>
    <w:rsid w:val="00A95427"/>
    <w:rsid w:val="00A95DC9"/>
    <w:rsid w:val="00A966D1"/>
    <w:rsid w:val="00A96C70"/>
    <w:rsid w:val="00A96D30"/>
    <w:rsid w:val="00A96DA1"/>
    <w:rsid w:val="00A975F3"/>
    <w:rsid w:val="00A97E53"/>
    <w:rsid w:val="00A97E57"/>
    <w:rsid w:val="00AA0532"/>
    <w:rsid w:val="00AA0DF6"/>
    <w:rsid w:val="00AA1D23"/>
    <w:rsid w:val="00AA224F"/>
    <w:rsid w:val="00AA2894"/>
    <w:rsid w:val="00AA2A4D"/>
    <w:rsid w:val="00AA319E"/>
    <w:rsid w:val="00AA3484"/>
    <w:rsid w:val="00AA498B"/>
    <w:rsid w:val="00AA4CF0"/>
    <w:rsid w:val="00AA4D17"/>
    <w:rsid w:val="00AA623B"/>
    <w:rsid w:val="00AA78B5"/>
    <w:rsid w:val="00AA7D2F"/>
    <w:rsid w:val="00AA7E4F"/>
    <w:rsid w:val="00AB03A2"/>
    <w:rsid w:val="00AB1199"/>
    <w:rsid w:val="00AB27CF"/>
    <w:rsid w:val="00AB2DA2"/>
    <w:rsid w:val="00AB3215"/>
    <w:rsid w:val="00AB38E9"/>
    <w:rsid w:val="00AB4DF7"/>
    <w:rsid w:val="00AB500F"/>
    <w:rsid w:val="00AB5B21"/>
    <w:rsid w:val="00AB5D67"/>
    <w:rsid w:val="00AB72B6"/>
    <w:rsid w:val="00AB77AE"/>
    <w:rsid w:val="00AB788F"/>
    <w:rsid w:val="00AB7B09"/>
    <w:rsid w:val="00AC02B8"/>
    <w:rsid w:val="00AC1445"/>
    <w:rsid w:val="00AC1515"/>
    <w:rsid w:val="00AC17C2"/>
    <w:rsid w:val="00AC22C5"/>
    <w:rsid w:val="00AC359D"/>
    <w:rsid w:val="00AC54F0"/>
    <w:rsid w:val="00AC66E7"/>
    <w:rsid w:val="00AC68A2"/>
    <w:rsid w:val="00AC6B4D"/>
    <w:rsid w:val="00AC7199"/>
    <w:rsid w:val="00AD0507"/>
    <w:rsid w:val="00AD05DB"/>
    <w:rsid w:val="00AD09A3"/>
    <w:rsid w:val="00AD0C01"/>
    <w:rsid w:val="00AD1093"/>
    <w:rsid w:val="00AD2160"/>
    <w:rsid w:val="00AD2687"/>
    <w:rsid w:val="00AD3C48"/>
    <w:rsid w:val="00AD3D2F"/>
    <w:rsid w:val="00AD591A"/>
    <w:rsid w:val="00AD5C0E"/>
    <w:rsid w:val="00AD7C25"/>
    <w:rsid w:val="00AE0DFD"/>
    <w:rsid w:val="00AE1102"/>
    <w:rsid w:val="00AE1D17"/>
    <w:rsid w:val="00AE1ED2"/>
    <w:rsid w:val="00AE28B5"/>
    <w:rsid w:val="00AE2AA9"/>
    <w:rsid w:val="00AE3D86"/>
    <w:rsid w:val="00AE42DC"/>
    <w:rsid w:val="00AE5446"/>
    <w:rsid w:val="00AE603D"/>
    <w:rsid w:val="00AE6658"/>
    <w:rsid w:val="00AE67D7"/>
    <w:rsid w:val="00AE6950"/>
    <w:rsid w:val="00AE7B2D"/>
    <w:rsid w:val="00AE7FDC"/>
    <w:rsid w:val="00AF0876"/>
    <w:rsid w:val="00AF0995"/>
    <w:rsid w:val="00AF0AB9"/>
    <w:rsid w:val="00AF10DC"/>
    <w:rsid w:val="00AF176A"/>
    <w:rsid w:val="00AF176C"/>
    <w:rsid w:val="00AF1FF7"/>
    <w:rsid w:val="00AF294B"/>
    <w:rsid w:val="00AF2E2D"/>
    <w:rsid w:val="00AF2E74"/>
    <w:rsid w:val="00AF367B"/>
    <w:rsid w:val="00AF3D0E"/>
    <w:rsid w:val="00AF4165"/>
    <w:rsid w:val="00AF5F1C"/>
    <w:rsid w:val="00AF6F66"/>
    <w:rsid w:val="00AF7265"/>
    <w:rsid w:val="00B01258"/>
    <w:rsid w:val="00B0144E"/>
    <w:rsid w:val="00B02921"/>
    <w:rsid w:val="00B02AF0"/>
    <w:rsid w:val="00B02C5A"/>
    <w:rsid w:val="00B03010"/>
    <w:rsid w:val="00B039AC"/>
    <w:rsid w:val="00B04F1A"/>
    <w:rsid w:val="00B052BE"/>
    <w:rsid w:val="00B05C2D"/>
    <w:rsid w:val="00B07223"/>
    <w:rsid w:val="00B1036A"/>
    <w:rsid w:val="00B10B2C"/>
    <w:rsid w:val="00B10F9A"/>
    <w:rsid w:val="00B1169A"/>
    <w:rsid w:val="00B11E67"/>
    <w:rsid w:val="00B13CAF"/>
    <w:rsid w:val="00B13DA4"/>
    <w:rsid w:val="00B1421A"/>
    <w:rsid w:val="00B1438A"/>
    <w:rsid w:val="00B144DD"/>
    <w:rsid w:val="00B14518"/>
    <w:rsid w:val="00B15C9E"/>
    <w:rsid w:val="00B15FAE"/>
    <w:rsid w:val="00B1716D"/>
    <w:rsid w:val="00B207B9"/>
    <w:rsid w:val="00B20A32"/>
    <w:rsid w:val="00B21823"/>
    <w:rsid w:val="00B22088"/>
    <w:rsid w:val="00B23389"/>
    <w:rsid w:val="00B24A61"/>
    <w:rsid w:val="00B2550A"/>
    <w:rsid w:val="00B25538"/>
    <w:rsid w:val="00B2564B"/>
    <w:rsid w:val="00B3047C"/>
    <w:rsid w:val="00B3096F"/>
    <w:rsid w:val="00B30BC0"/>
    <w:rsid w:val="00B30BEA"/>
    <w:rsid w:val="00B3146A"/>
    <w:rsid w:val="00B31E67"/>
    <w:rsid w:val="00B32C59"/>
    <w:rsid w:val="00B33E1C"/>
    <w:rsid w:val="00B340DC"/>
    <w:rsid w:val="00B344C4"/>
    <w:rsid w:val="00B347DC"/>
    <w:rsid w:val="00B349CE"/>
    <w:rsid w:val="00B359EA"/>
    <w:rsid w:val="00B35A57"/>
    <w:rsid w:val="00B36177"/>
    <w:rsid w:val="00B367D2"/>
    <w:rsid w:val="00B36960"/>
    <w:rsid w:val="00B36CB3"/>
    <w:rsid w:val="00B37116"/>
    <w:rsid w:val="00B378E0"/>
    <w:rsid w:val="00B37A0F"/>
    <w:rsid w:val="00B40A4C"/>
    <w:rsid w:val="00B416BC"/>
    <w:rsid w:val="00B41F03"/>
    <w:rsid w:val="00B428DF"/>
    <w:rsid w:val="00B42B74"/>
    <w:rsid w:val="00B44C28"/>
    <w:rsid w:val="00B44DBB"/>
    <w:rsid w:val="00B4548B"/>
    <w:rsid w:val="00B456E6"/>
    <w:rsid w:val="00B45B1C"/>
    <w:rsid w:val="00B45CDE"/>
    <w:rsid w:val="00B4608B"/>
    <w:rsid w:val="00B462AC"/>
    <w:rsid w:val="00B46F70"/>
    <w:rsid w:val="00B47D1F"/>
    <w:rsid w:val="00B47F9C"/>
    <w:rsid w:val="00B513EB"/>
    <w:rsid w:val="00B5183C"/>
    <w:rsid w:val="00B51980"/>
    <w:rsid w:val="00B52061"/>
    <w:rsid w:val="00B52528"/>
    <w:rsid w:val="00B534F6"/>
    <w:rsid w:val="00B54696"/>
    <w:rsid w:val="00B54BF6"/>
    <w:rsid w:val="00B54FBC"/>
    <w:rsid w:val="00B557F5"/>
    <w:rsid w:val="00B55BA2"/>
    <w:rsid w:val="00B563B0"/>
    <w:rsid w:val="00B56CE0"/>
    <w:rsid w:val="00B57906"/>
    <w:rsid w:val="00B60AC1"/>
    <w:rsid w:val="00B60C36"/>
    <w:rsid w:val="00B60FC3"/>
    <w:rsid w:val="00B610D9"/>
    <w:rsid w:val="00B61A5A"/>
    <w:rsid w:val="00B62848"/>
    <w:rsid w:val="00B6286D"/>
    <w:rsid w:val="00B63B0F"/>
    <w:rsid w:val="00B63B88"/>
    <w:rsid w:val="00B63DA9"/>
    <w:rsid w:val="00B64F54"/>
    <w:rsid w:val="00B651B7"/>
    <w:rsid w:val="00B66B0C"/>
    <w:rsid w:val="00B67169"/>
    <w:rsid w:val="00B67DD0"/>
    <w:rsid w:val="00B71562"/>
    <w:rsid w:val="00B73134"/>
    <w:rsid w:val="00B736FF"/>
    <w:rsid w:val="00B745E0"/>
    <w:rsid w:val="00B74B42"/>
    <w:rsid w:val="00B75203"/>
    <w:rsid w:val="00B75750"/>
    <w:rsid w:val="00B761CD"/>
    <w:rsid w:val="00B770AB"/>
    <w:rsid w:val="00B77742"/>
    <w:rsid w:val="00B80D68"/>
    <w:rsid w:val="00B8123E"/>
    <w:rsid w:val="00B826C7"/>
    <w:rsid w:val="00B82A39"/>
    <w:rsid w:val="00B834FC"/>
    <w:rsid w:val="00B83605"/>
    <w:rsid w:val="00B8371D"/>
    <w:rsid w:val="00B83AE9"/>
    <w:rsid w:val="00B841BF"/>
    <w:rsid w:val="00B84922"/>
    <w:rsid w:val="00B85314"/>
    <w:rsid w:val="00B85CC9"/>
    <w:rsid w:val="00B85ECE"/>
    <w:rsid w:val="00B863B6"/>
    <w:rsid w:val="00B86B38"/>
    <w:rsid w:val="00B86E54"/>
    <w:rsid w:val="00B86F54"/>
    <w:rsid w:val="00B87FD5"/>
    <w:rsid w:val="00B90082"/>
    <w:rsid w:val="00B9019A"/>
    <w:rsid w:val="00B90C53"/>
    <w:rsid w:val="00B91824"/>
    <w:rsid w:val="00B92075"/>
    <w:rsid w:val="00B928FA"/>
    <w:rsid w:val="00B9298D"/>
    <w:rsid w:val="00B9326F"/>
    <w:rsid w:val="00B9343C"/>
    <w:rsid w:val="00B93CA5"/>
    <w:rsid w:val="00B947A0"/>
    <w:rsid w:val="00B9540E"/>
    <w:rsid w:val="00B95E17"/>
    <w:rsid w:val="00B9622A"/>
    <w:rsid w:val="00B962DC"/>
    <w:rsid w:val="00B96528"/>
    <w:rsid w:val="00B966BF"/>
    <w:rsid w:val="00B96E56"/>
    <w:rsid w:val="00B96E86"/>
    <w:rsid w:val="00B97795"/>
    <w:rsid w:val="00B9782C"/>
    <w:rsid w:val="00BA0116"/>
    <w:rsid w:val="00BA07F6"/>
    <w:rsid w:val="00BA0969"/>
    <w:rsid w:val="00BA0BE8"/>
    <w:rsid w:val="00BA0DA4"/>
    <w:rsid w:val="00BA1577"/>
    <w:rsid w:val="00BA1813"/>
    <w:rsid w:val="00BA1E18"/>
    <w:rsid w:val="00BA2029"/>
    <w:rsid w:val="00BA249B"/>
    <w:rsid w:val="00BA2C57"/>
    <w:rsid w:val="00BA3796"/>
    <w:rsid w:val="00BA3AED"/>
    <w:rsid w:val="00BA3CAB"/>
    <w:rsid w:val="00BA60EC"/>
    <w:rsid w:val="00BA694A"/>
    <w:rsid w:val="00BA6FC0"/>
    <w:rsid w:val="00BA71DF"/>
    <w:rsid w:val="00BA776D"/>
    <w:rsid w:val="00BB04FA"/>
    <w:rsid w:val="00BB0636"/>
    <w:rsid w:val="00BB1544"/>
    <w:rsid w:val="00BB170D"/>
    <w:rsid w:val="00BB36F8"/>
    <w:rsid w:val="00BB36FF"/>
    <w:rsid w:val="00BB443D"/>
    <w:rsid w:val="00BB4D24"/>
    <w:rsid w:val="00BB4E00"/>
    <w:rsid w:val="00BB51A3"/>
    <w:rsid w:val="00BB6FF5"/>
    <w:rsid w:val="00BB708D"/>
    <w:rsid w:val="00BB76E8"/>
    <w:rsid w:val="00BB7F7D"/>
    <w:rsid w:val="00BC0CCC"/>
    <w:rsid w:val="00BC1740"/>
    <w:rsid w:val="00BC1E96"/>
    <w:rsid w:val="00BC271E"/>
    <w:rsid w:val="00BC277E"/>
    <w:rsid w:val="00BC2C42"/>
    <w:rsid w:val="00BC305D"/>
    <w:rsid w:val="00BC348F"/>
    <w:rsid w:val="00BC351F"/>
    <w:rsid w:val="00BC4885"/>
    <w:rsid w:val="00BC4A8A"/>
    <w:rsid w:val="00BC5B45"/>
    <w:rsid w:val="00BC67BE"/>
    <w:rsid w:val="00BC67DF"/>
    <w:rsid w:val="00BC7B15"/>
    <w:rsid w:val="00BD0691"/>
    <w:rsid w:val="00BD106D"/>
    <w:rsid w:val="00BD120B"/>
    <w:rsid w:val="00BD1441"/>
    <w:rsid w:val="00BD16F8"/>
    <w:rsid w:val="00BD19E4"/>
    <w:rsid w:val="00BD1D3C"/>
    <w:rsid w:val="00BD1FD3"/>
    <w:rsid w:val="00BD2009"/>
    <w:rsid w:val="00BD244D"/>
    <w:rsid w:val="00BD2499"/>
    <w:rsid w:val="00BD24AD"/>
    <w:rsid w:val="00BD2D24"/>
    <w:rsid w:val="00BD35A2"/>
    <w:rsid w:val="00BD375C"/>
    <w:rsid w:val="00BD3EC4"/>
    <w:rsid w:val="00BD55C7"/>
    <w:rsid w:val="00BD5EAB"/>
    <w:rsid w:val="00BE0BA7"/>
    <w:rsid w:val="00BE178A"/>
    <w:rsid w:val="00BE1799"/>
    <w:rsid w:val="00BE5C2F"/>
    <w:rsid w:val="00BE5E9C"/>
    <w:rsid w:val="00BE6408"/>
    <w:rsid w:val="00BE6DF4"/>
    <w:rsid w:val="00BE7F33"/>
    <w:rsid w:val="00BF009E"/>
    <w:rsid w:val="00BF0A89"/>
    <w:rsid w:val="00BF0FA3"/>
    <w:rsid w:val="00BF159D"/>
    <w:rsid w:val="00BF1EB1"/>
    <w:rsid w:val="00BF1F62"/>
    <w:rsid w:val="00BF2A22"/>
    <w:rsid w:val="00BF2BCE"/>
    <w:rsid w:val="00BF2D4F"/>
    <w:rsid w:val="00BF2F0D"/>
    <w:rsid w:val="00BF39C2"/>
    <w:rsid w:val="00BF4206"/>
    <w:rsid w:val="00BF441A"/>
    <w:rsid w:val="00BF47AB"/>
    <w:rsid w:val="00BF483E"/>
    <w:rsid w:val="00BF4FDB"/>
    <w:rsid w:val="00BF5668"/>
    <w:rsid w:val="00BF5E4B"/>
    <w:rsid w:val="00BF5F2B"/>
    <w:rsid w:val="00BF6828"/>
    <w:rsid w:val="00BF720C"/>
    <w:rsid w:val="00BF73AC"/>
    <w:rsid w:val="00BF7A61"/>
    <w:rsid w:val="00BF7FBF"/>
    <w:rsid w:val="00C00477"/>
    <w:rsid w:val="00C0148A"/>
    <w:rsid w:val="00C01CE1"/>
    <w:rsid w:val="00C0218F"/>
    <w:rsid w:val="00C02CD8"/>
    <w:rsid w:val="00C02F17"/>
    <w:rsid w:val="00C0301E"/>
    <w:rsid w:val="00C03936"/>
    <w:rsid w:val="00C041E5"/>
    <w:rsid w:val="00C04C72"/>
    <w:rsid w:val="00C05B8D"/>
    <w:rsid w:val="00C05CF2"/>
    <w:rsid w:val="00C063AE"/>
    <w:rsid w:val="00C06D36"/>
    <w:rsid w:val="00C07BB8"/>
    <w:rsid w:val="00C07D07"/>
    <w:rsid w:val="00C111CE"/>
    <w:rsid w:val="00C118A2"/>
    <w:rsid w:val="00C119A0"/>
    <w:rsid w:val="00C13B34"/>
    <w:rsid w:val="00C146AC"/>
    <w:rsid w:val="00C1712F"/>
    <w:rsid w:val="00C175AF"/>
    <w:rsid w:val="00C17843"/>
    <w:rsid w:val="00C178A4"/>
    <w:rsid w:val="00C202CA"/>
    <w:rsid w:val="00C217EC"/>
    <w:rsid w:val="00C2223A"/>
    <w:rsid w:val="00C23470"/>
    <w:rsid w:val="00C234AC"/>
    <w:rsid w:val="00C242D5"/>
    <w:rsid w:val="00C24973"/>
    <w:rsid w:val="00C261A7"/>
    <w:rsid w:val="00C267E1"/>
    <w:rsid w:val="00C26BD0"/>
    <w:rsid w:val="00C27CA2"/>
    <w:rsid w:val="00C31783"/>
    <w:rsid w:val="00C3267A"/>
    <w:rsid w:val="00C32E6F"/>
    <w:rsid w:val="00C3380E"/>
    <w:rsid w:val="00C33976"/>
    <w:rsid w:val="00C3440B"/>
    <w:rsid w:val="00C34DFE"/>
    <w:rsid w:val="00C35569"/>
    <w:rsid w:val="00C364FF"/>
    <w:rsid w:val="00C36A18"/>
    <w:rsid w:val="00C36D51"/>
    <w:rsid w:val="00C36D65"/>
    <w:rsid w:val="00C371F7"/>
    <w:rsid w:val="00C37201"/>
    <w:rsid w:val="00C37267"/>
    <w:rsid w:val="00C37717"/>
    <w:rsid w:val="00C3785F"/>
    <w:rsid w:val="00C40403"/>
    <w:rsid w:val="00C40BB1"/>
    <w:rsid w:val="00C41198"/>
    <w:rsid w:val="00C41419"/>
    <w:rsid w:val="00C41AE8"/>
    <w:rsid w:val="00C41F0B"/>
    <w:rsid w:val="00C427B0"/>
    <w:rsid w:val="00C42A1E"/>
    <w:rsid w:val="00C44303"/>
    <w:rsid w:val="00C449D4"/>
    <w:rsid w:val="00C451CB"/>
    <w:rsid w:val="00C4536C"/>
    <w:rsid w:val="00C4591E"/>
    <w:rsid w:val="00C45C3B"/>
    <w:rsid w:val="00C45C87"/>
    <w:rsid w:val="00C4614C"/>
    <w:rsid w:val="00C4615F"/>
    <w:rsid w:val="00C462D2"/>
    <w:rsid w:val="00C47A64"/>
    <w:rsid w:val="00C51066"/>
    <w:rsid w:val="00C51D33"/>
    <w:rsid w:val="00C52DDB"/>
    <w:rsid w:val="00C53E21"/>
    <w:rsid w:val="00C55B5C"/>
    <w:rsid w:val="00C562A1"/>
    <w:rsid w:val="00C56E46"/>
    <w:rsid w:val="00C57308"/>
    <w:rsid w:val="00C57418"/>
    <w:rsid w:val="00C57710"/>
    <w:rsid w:val="00C57F5E"/>
    <w:rsid w:val="00C60866"/>
    <w:rsid w:val="00C60AEF"/>
    <w:rsid w:val="00C61424"/>
    <w:rsid w:val="00C626C7"/>
    <w:rsid w:val="00C652CC"/>
    <w:rsid w:val="00C6553F"/>
    <w:rsid w:val="00C6559E"/>
    <w:rsid w:val="00C65DAF"/>
    <w:rsid w:val="00C67890"/>
    <w:rsid w:val="00C70D27"/>
    <w:rsid w:val="00C73207"/>
    <w:rsid w:val="00C73E6E"/>
    <w:rsid w:val="00C73EB1"/>
    <w:rsid w:val="00C741EC"/>
    <w:rsid w:val="00C7476E"/>
    <w:rsid w:val="00C76024"/>
    <w:rsid w:val="00C7610E"/>
    <w:rsid w:val="00C76A71"/>
    <w:rsid w:val="00C7704D"/>
    <w:rsid w:val="00C77763"/>
    <w:rsid w:val="00C77FA6"/>
    <w:rsid w:val="00C80261"/>
    <w:rsid w:val="00C80581"/>
    <w:rsid w:val="00C81906"/>
    <w:rsid w:val="00C82331"/>
    <w:rsid w:val="00C829D3"/>
    <w:rsid w:val="00C84253"/>
    <w:rsid w:val="00C849AC"/>
    <w:rsid w:val="00C854E4"/>
    <w:rsid w:val="00C85CC5"/>
    <w:rsid w:val="00C8659C"/>
    <w:rsid w:val="00C87665"/>
    <w:rsid w:val="00C90126"/>
    <w:rsid w:val="00C90351"/>
    <w:rsid w:val="00C90479"/>
    <w:rsid w:val="00C90481"/>
    <w:rsid w:val="00C90AAD"/>
    <w:rsid w:val="00C90B57"/>
    <w:rsid w:val="00C91A7B"/>
    <w:rsid w:val="00C91AF1"/>
    <w:rsid w:val="00C9262C"/>
    <w:rsid w:val="00C92893"/>
    <w:rsid w:val="00C92A77"/>
    <w:rsid w:val="00C92E39"/>
    <w:rsid w:val="00C93E57"/>
    <w:rsid w:val="00C943AE"/>
    <w:rsid w:val="00C94DCF"/>
    <w:rsid w:val="00C950CA"/>
    <w:rsid w:val="00C95797"/>
    <w:rsid w:val="00C95A6C"/>
    <w:rsid w:val="00C95CEE"/>
    <w:rsid w:val="00C95D6D"/>
    <w:rsid w:val="00C95F7F"/>
    <w:rsid w:val="00C96314"/>
    <w:rsid w:val="00C976A6"/>
    <w:rsid w:val="00CA0ABE"/>
    <w:rsid w:val="00CA0D86"/>
    <w:rsid w:val="00CA1D93"/>
    <w:rsid w:val="00CA2633"/>
    <w:rsid w:val="00CA380D"/>
    <w:rsid w:val="00CA49E7"/>
    <w:rsid w:val="00CA54C3"/>
    <w:rsid w:val="00CA5AC4"/>
    <w:rsid w:val="00CA6612"/>
    <w:rsid w:val="00CA73F2"/>
    <w:rsid w:val="00CA7400"/>
    <w:rsid w:val="00CA77D8"/>
    <w:rsid w:val="00CA78EC"/>
    <w:rsid w:val="00CB0974"/>
    <w:rsid w:val="00CB0C69"/>
    <w:rsid w:val="00CB1461"/>
    <w:rsid w:val="00CB15B5"/>
    <w:rsid w:val="00CB1DC6"/>
    <w:rsid w:val="00CB2ABC"/>
    <w:rsid w:val="00CB31C1"/>
    <w:rsid w:val="00CB40E8"/>
    <w:rsid w:val="00CB595F"/>
    <w:rsid w:val="00CB596E"/>
    <w:rsid w:val="00CB5A76"/>
    <w:rsid w:val="00CB6187"/>
    <w:rsid w:val="00CB6A79"/>
    <w:rsid w:val="00CB6C0F"/>
    <w:rsid w:val="00CB7074"/>
    <w:rsid w:val="00CB7231"/>
    <w:rsid w:val="00CC065D"/>
    <w:rsid w:val="00CC12B8"/>
    <w:rsid w:val="00CC2C2D"/>
    <w:rsid w:val="00CC3186"/>
    <w:rsid w:val="00CC392F"/>
    <w:rsid w:val="00CC3F38"/>
    <w:rsid w:val="00CC478D"/>
    <w:rsid w:val="00CC4ABA"/>
    <w:rsid w:val="00CC4DFA"/>
    <w:rsid w:val="00CC5B31"/>
    <w:rsid w:val="00CD0858"/>
    <w:rsid w:val="00CD14FC"/>
    <w:rsid w:val="00CD1798"/>
    <w:rsid w:val="00CD19F0"/>
    <w:rsid w:val="00CD1B55"/>
    <w:rsid w:val="00CD20DB"/>
    <w:rsid w:val="00CD211B"/>
    <w:rsid w:val="00CD2E12"/>
    <w:rsid w:val="00CD33B3"/>
    <w:rsid w:val="00CD3C98"/>
    <w:rsid w:val="00CD432A"/>
    <w:rsid w:val="00CD600F"/>
    <w:rsid w:val="00CD6048"/>
    <w:rsid w:val="00CD6E85"/>
    <w:rsid w:val="00CD71A0"/>
    <w:rsid w:val="00CD798D"/>
    <w:rsid w:val="00CD7A3B"/>
    <w:rsid w:val="00CE010A"/>
    <w:rsid w:val="00CE035B"/>
    <w:rsid w:val="00CE03F8"/>
    <w:rsid w:val="00CE117F"/>
    <w:rsid w:val="00CE1702"/>
    <w:rsid w:val="00CE2525"/>
    <w:rsid w:val="00CE2589"/>
    <w:rsid w:val="00CE2BA8"/>
    <w:rsid w:val="00CE34D9"/>
    <w:rsid w:val="00CE3E1C"/>
    <w:rsid w:val="00CE6400"/>
    <w:rsid w:val="00CE6CBE"/>
    <w:rsid w:val="00CE74A5"/>
    <w:rsid w:val="00CE7748"/>
    <w:rsid w:val="00CE7786"/>
    <w:rsid w:val="00CE7854"/>
    <w:rsid w:val="00CF168D"/>
    <w:rsid w:val="00CF1927"/>
    <w:rsid w:val="00CF3523"/>
    <w:rsid w:val="00CF3BD1"/>
    <w:rsid w:val="00CF3C02"/>
    <w:rsid w:val="00CF5A48"/>
    <w:rsid w:val="00CF5F57"/>
    <w:rsid w:val="00CF6442"/>
    <w:rsid w:val="00CF67A8"/>
    <w:rsid w:val="00CF6D79"/>
    <w:rsid w:val="00CF75D1"/>
    <w:rsid w:val="00CF7C8E"/>
    <w:rsid w:val="00D0001F"/>
    <w:rsid w:val="00D0012B"/>
    <w:rsid w:val="00D00B98"/>
    <w:rsid w:val="00D0214A"/>
    <w:rsid w:val="00D02A56"/>
    <w:rsid w:val="00D02E77"/>
    <w:rsid w:val="00D03DFA"/>
    <w:rsid w:val="00D03F36"/>
    <w:rsid w:val="00D04E9D"/>
    <w:rsid w:val="00D0529E"/>
    <w:rsid w:val="00D06164"/>
    <w:rsid w:val="00D06BDC"/>
    <w:rsid w:val="00D072D2"/>
    <w:rsid w:val="00D079C8"/>
    <w:rsid w:val="00D100D8"/>
    <w:rsid w:val="00D1021F"/>
    <w:rsid w:val="00D10C01"/>
    <w:rsid w:val="00D11559"/>
    <w:rsid w:val="00D139CF"/>
    <w:rsid w:val="00D139D3"/>
    <w:rsid w:val="00D13CE6"/>
    <w:rsid w:val="00D13F68"/>
    <w:rsid w:val="00D1404B"/>
    <w:rsid w:val="00D14C27"/>
    <w:rsid w:val="00D14F9A"/>
    <w:rsid w:val="00D15A5A"/>
    <w:rsid w:val="00D15A99"/>
    <w:rsid w:val="00D15FE5"/>
    <w:rsid w:val="00D166CE"/>
    <w:rsid w:val="00D16750"/>
    <w:rsid w:val="00D16A21"/>
    <w:rsid w:val="00D170AC"/>
    <w:rsid w:val="00D17C14"/>
    <w:rsid w:val="00D200BF"/>
    <w:rsid w:val="00D2134F"/>
    <w:rsid w:val="00D2163D"/>
    <w:rsid w:val="00D2230B"/>
    <w:rsid w:val="00D22660"/>
    <w:rsid w:val="00D22D07"/>
    <w:rsid w:val="00D2304A"/>
    <w:rsid w:val="00D23180"/>
    <w:rsid w:val="00D24885"/>
    <w:rsid w:val="00D24FAC"/>
    <w:rsid w:val="00D24FEA"/>
    <w:rsid w:val="00D25408"/>
    <w:rsid w:val="00D2622E"/>
    <w:rsid w:val="00D26370"/>
    <w:rsid w:val="00D265EE"/>
    <w:rsid w:val="00D27196"/>
    <w:rsid w:val="00D27271"/>
    <w:rsid w:val="00D2763A"/>
    <w:rsid w:val="00D3024D"/>
    <w:rsid w:val="00D3032E"/>
    <w:rsid w:val="00D316F2"/>
    <w:rsid w:val="00D31ABA"/>
    <w:rsid w:val="00D3267C"/>
    <w:rsid w:val="00D32ACE"/>
    <w:rsid w:val="00D336B1"/>
    <w:rsid w:val="00D343D5"/>
    <w:rsid w:val="00D3586C"/>
    <w:rsid w:val="00D36959"/>
    <w:rsid w:val="00D37465"/>
    <w:rsid w:val="00D400A9"/>
    <w:rsid w:val="00D41AC6"/>
    <w:rsid w:val="00D41F91"/>
    <w:rsid w:val="00D43DF4"/>
    <w:rsid w:val="00D450D4"/>
    <w:rsid w:val="00D4761A"/>
    <w:rsid w:val="00D47A08"/>
    <w:rsid w:val="00D47AE5"/>
    <w:rsid w:val="00D47D07"/>
    <w:rsid w:val="00D47D77"/>
    <w:rsid w:val="00D47F63"/>
    <w:rsid w:val="00D50304"/>
    <w:rsid w:val="00D509E8"/>
    <w:rsid w:val="00D50BFD"/>
    <w:rsid w:val="00D51047"/>
    <w:rsid w:val="00D510BE"/>
    <w:rsid w:val="00D51454"/>
    <w:rsid w:val="00D51825"/>
    <w:rsid w:val="00D51B82"/>
    <w:rsid w:val="00D51F0D"/>
    <w:rsid w:val="00D51F8F"/>
    <w:rsid w:val="00D53C73"/>
    <w:rsid w:val="00D53D85"/>
    <w:rsid w:val="00D53DB5"/>
    <w:rsid w:val="00D53FF1"/>
    <w:rsid w:val="00D54480"/>
    <w:rsid w:val="00D54F06"/>
    <w:rsid w:val="00D55B97"/>
    <w:rsid w:val="00D56114"/>
    <w:rsid w:val="00D56A4D"/>
    <w:rsid w:val="00D56EEF"/>
    <w:rsid w:val="00D56FFF"/>
    <w:rsid w:val="00D57668"/>
    <w:rsid w:val="00D57855"/>
    <w:rsid w:val="00D57C95"/>
    <w:rsid w:val="00D609B4"/>
    <w:rsid w:val="00D6180B"/>
    <w:rsid w:val="00D62D9C"/>
    <w:rsid w:val="00D635C3"/>
    <w:rsid w:val="00D63785"/>
    <w:rsid w:val="00D6407E"/>
    <w:rsid w:val="00D655DD"/>
    <w:rsid w:val="00D66CDF"/>
    <w:rsid w:val="00D67558"/>
    <w:rsid w:val="00D702DF"/>
    <w:rsid w:val="00D70E24"/>
    <w:rsid w:val="00D7221A"/>
    <w:rsid w:val="00D73CD0"/>
    <w:rsid w:val="00D7473B"/>
    <w:rsid w:val="00D754AA"/>
    <w:rsid w:val="00D75C54"/>
    <w:rsid w:val="00D761E6"/>
    <w:rsid w:val="00D76CB5"/>
    <w:rsid w:val="00D776C3"/>
    <w:rsid w:val="00D7780C"/>
    <w:rsid w:val="00D77B06"/>
    <w:rsid w:val="00D77F23"/>
    <w:rsid w:val="00D802BE"/>
    <w:rsid w:val="00D80386"/>
    <w:rsid w:val="00D8074E"/>
    <w:rsid w:val="00D80D45"/>
    <w:rsid w:val="00D81315"/>
    <w:rsid w:val="00D81C56"/>
    <w:rsid w:val="00D8253C"/>
    <w:rsid w:val="00D827CA"/>
    <w:rsid w:val="00D82FF7"/>
    <w:rsid w:val="00D83BD2"/>
    <w:rsid w:val="00D85092"/>
    <w:rsid w:val="00D85978"/>
    <w:rsid w:val="00D86541"/>
    <w:rsid w:val="00D86970"/>
    <w:rsid w:val="00D86A21"/>
    <w:rsid w:val="00D875CF"/>
    <w:rsid w:val="00D87974"/>
    <w:rsid w:val="00D90496"/>
    <w:rsid w:val="00D90750"/>
    <w:rsid w:val="00D90866"/>
    <w:rsid w:val="00D90F5F"/>
    <w:rsid w:val="00D911D3"/>
    <w:rsid w:val="00D91602"/>
    <w:rsid w:val="00D92D82"/>
    <w:rsid w:val="00D946DC"/>
    <w:rsid w:val="00D95207"/>
    <w:rsid w:val="00D95D80"/>
    <w:rsid w:val="00D97458"/>
    <w:rsid w:val="00D97627"/>
    <w:rsid w:val="00D97D52"/>
    <w:rsid w:val="00DA0390"/>
    <w:rsid w:val="00DA04DF"/>
    <w:rsid w:val="00DA0977"/>
    <w:rsid w:val="00DA0D62"/>
    <w:rsid w:val="00DA1414"/>
    <w:rsid w:val="00DA1A40"/>
    <w:rsid w:val="00DA2020"/>
    <w:rsid w:val="00DA2B4B"/>
    <w:rsid w:val="00DA31EC"/>
    <w:rsid w:val="00DA332A"/>
    <w:rsid w:val="00DA354B"/>
    <w:rsid w:val="00DA35EF"/>
    <w:rsid w:val="00DA3D4A"/>
    <w:rsid w:val="00DA40D4"/>
    <w:rsid w:val="00DA4864"/>
    <w:rsid w:val="00DA619C"/>
    <w:rsid w:val="00DA676E"/>
    <w:rsid w:val="00DA69DE"/>
    <w:rsid w:val="00DA6A5A"/>
    <w:rsid w:val="00DB0C2A"/>
    <w:rsid w:val="00DB128D"/>
    <w:rsid w:val="00DB1870"/>
    <w:rsid w:val="00DB19A8"/>
    <w:rsid w:val="00DB26B0"/>
    <w:rsid w:val="00DB2C47"/>
    <w:rsid w:val="00DB34A9"/>
    <w:rsid w:val="00DB3FC4"/>
    <w:rsid w:val="00DB4721"/>
    <w:rsid w:val="00DB5394"/>
    <w:rsid w:val="00DB5959"/>
    <w:rsid w:val="00DB59F7"/>
    <w:rsid w:val="00DB6804"/>
    <w:rsid w:val="00DB6B94"/>
    <w:rsid w:val="00DB7940"/>
    <w:rsid w:val="00DB7B78"/>
    <w:rsid w:val="00DB7E13"/>
    <w:rsid w:val="00DC04C6"/>
    <w:rsid w:val="00DC0D01"/>
    <w:rsid w:val="00DC1068"/>
    <w:rsid w:val="00DC2494"/>
    <w:rsid w:val="00DC2577"/>
    <w:rsid w:val="00DC31E5"/>
    <w:rsid w:val="00DC3C23"/>
    <w:rsid w:val="00DC46E0"/>
    <w:rsid w:val="00DC498B"/>
    <w:rsid w:val="00DC4AAC"/>
    <w:rsid w:val="00DC504C"/>
    <w:rsid w:val="00DC55B2"/>
    <w:rsid w:val="00DC5E98"/>
    <w:rsid w:val="00DC6C6C"/>
    <w:rsid w:val="00DD052D"/>
    <w:rsid w:val="00DD0B73"/>
    <w:rsid w:val="00DD0EB1"/>
    <w:rsid w:val="00DD0EF0"/>
    <w:rsid w:val="00DD10DF"/>
    <w:rsid w:val="00DD111F"/>
    <w:rsid w:val="00DD1D63"/>
    <w:rsid w:val="00DD344A"/>
    <w:rsid w:val="00DD3C76"/>
    <w:rsid w:val="00DD7E95"/>
    <w:rsid w:val="00DE2280"/>
    <w:rsid w:val="00DE2600"/>
    <w:rsid w:val="00DE2784"/>
    <w:rsid w:val="00DE2A2F"/>
    <w:rsid w:val="00DE2D69"/>
    <w:rsid w:val="00DE370E"/>
    <w:rsid w:val="00DE3B9D"/>
    <w:rsid w:val="00DE4DF3"/>
    <w:rsid w:val="00DE5124"/>
    <w:rsid w:val="00DE588A"/>
    <w:rsid w:val="00DE7667"/>
    <w:rsid w:val="00DF043A"/>
    <w:rsid w:val="00DF124E"/>
    <w:rsid w:val="00DF20A6"/>
    <w:rsid w:val="00DF20AE"/>
    <w:rsid w:val="00DF25EE"/>
    <w:rsid w:val="00DF3241"/>
    <w:rsid w:val="00DF3F32"/>
    <w:rsid w:val="00DF4282"/>
    <w:rsid w:val="00DF4622"/>
    <w:rsid w:val="00DF4D8C"/>
    <w:rsid w:val="00DF4DD8"/>
    <w:rsid w:val="00DF4EB8"/>
    <w:rsid w:val="00DF5F17"/>
    <w:rsid w:val="00DF5FE4"/>
    <w:rsid w:val="00DF7B57"/>
    <w:rsid w:val="00E00764"/>
    <w:rsid w:val="00E00C98"/>
    <w:rsid w:val="00E01787"/>
    <w:rsid w:val="00E01A1F"/>
    <w:rsid w:val="00E01FB5"/>
    <w:rsid w:val="00E021C9"/>
    <w:rsid w:val="00E022EF"/>
    <w:rsid w:val="00E039A9"/>
    <w:rsid w:val="00E0460E"/>
    <w:rsid w:val="00E0476B"/>
    <w:rsid w:val="00E04F44"/>
    <w:rsid w:val="00E04F7C"/>
    <w:rsid w:val="00E059FE"/>
    <w:rsid w:val="00E064F8"/>
    <w:rsid w:val="00E073A4"/>
    <w:rsid w:val="00E077D4"/>
    <w:rsid w:val="00E10973"/>
    <w:rsid w:val="00E10B16"/>
    <w:rsid w:val="00E11DAD"/>
    <w:rsid w:val="00E11FB9"/>
    <w:rsid w:val="00E121A5"/>
    <w:rsid w:val="00E123E8"/>
    <w:rsid w:val="00E1337B"/>
    <w:rsid w:val="00E136E5"/>
    <w:rsid w:val="00E13E9B"/>
    <w:rsid w:val="00E14557"/>
    <w:rsid w:val="00E14C8A"/>
    <w:rsid w:val="00E14FB3"/>
    <w:rsid w:val="00E14FFE"/>
    <w:rsid w:val="00E151A5"/>
    <w:rsid w:val="00E15BB9"/>
    <w:rsid w:val="00E15C98"/>
    <w:rsid w:val="00E1610A"/>
    <w:rsid w:val="00E16754"/>
    <w:rsid w:val="00E16E9A"/>
    <w:rsid w:val="00E202D1"/>
    <w:rsid w:val="00E20A95"/>
    <w:rsid w:val="00E21C79"/>
    <w:rsid w:val="00E21E80"/>
    <w:rsid w:val="00E22F11"/>
    <w:rsid w:val="00E2324C"/>
    <w:rsid w:val="00E236F2"/>
    <w:rsid w:val="00E23CB2"/>
    <w:rsid w:val="00E241AB"/>
    <w:rsid w:val="00E24ECE"/>
    <w:rsid w:val="00E24EE3"/>
    <w:rsid w:val="00E25615"/>
    <w:rsid w:val="00E257C2"/>
    <w:rsid w:val="00E25F82"/>
    <w:rsid w:val="00E26750"/>
    <w:rsid w:val="00E27489"/>
    <w:rsid w:val="00E27A1C"/>
    <w:rsid w:val="00E30100"/>
    <w:rsid w:val="00E3036C"/>
    <w:rsid w:val="00E303A9"/>
    <w:rsid w:val="00E3093C"/>
    <w:rsid w:val="00E319AA"/>
    <w:rsid w:val="00E3289D"/>
    <w:rsid w:val="00E32B42"/>
    <w:rsid w:val="00E32F44"/>
    <w:rsid w:val="00E346B3"/>
    <w:rsid w:val="00E34C8E"/>
    <w:rsid w:val="00E363F5"/>
    <w:rsid w:val="00E36890"/>
    <w:rsid w:val="00E3734E"/>
    <w:rsid w:val="00E37A56"/>
    <w:rsid w:val="00E405ED"/>
    <w:rsid w:val="00E40F01"/>
    <w:rsid w:val="00E41A68"/>
    <w:rsid w:val="00E42A60"/>
    <w:rsid w:val="00E43774"/>
    <w:rsid w:val="00E442B7"/>
    <w:rsid w:val="00E44447"/>
    <w:rsid w:val="00E44883"/>
    <w:rsid w:val="00E46905"/>
    <w:rsid w:val="00E46910"/>
    <w:rsid w:val="00E46D4C"/>
    <w:rsid w:val="00E47021"/>
    <w:rsid w:val="00E50A64"/>
    <w:rsid w:val="00E50AEE"/>
    <w:rsid w:val="00E51C07"/>
    <w:rsid w:val="00E52421"/>
    <w:rsid w:val="00E5624E"/>
    <w:rsid w:val="00E5676F"/>
    <w:rsid w:val="00E57558"/>
    <w:rsid w:val="00E57F4E"/>
    <w:rsid w:val="00E6026B"/>
    <w:rsid w:val="00E613A3"/>
    <w:rsid w:val="00E614BC"/>
    <w:rsid w:val="00E63560"/>
    <w:rsid w:val="00E63DFC"/>
    <w:rsid w:val="00E6467A"/>
    <w:rsid w:val="00E646C1"/>
    <w:rsid w:val="00E6494C"/>
    <w:rsid w:val="00E65187"/>
    <w:rsid w:val="00E65226"/>
    <w:rsid w:val="00E665A0"/>
    <w:rsid w:val="00E66995"/>
    <w:rsid w:val="00E669C1"/>
    <w:rsid w:val="00E671D0"/>
    <w:rsid w:val="00E67293"/>
    <w:rsid w:val="00E67B06"/>
    <w:rsid w:val="00E706DA"/>
    <w:rsid w:val="00E71402"/>
    <w:rsid w:val="00E71C1E"/>
    <w:rsid w:val="00E72141"/>
    <w:rsid w:val="00E72312"/>
    <w:rsid w:val="00E72611"/>
    <w:rsid w:val="00E73462"/>
    <w:rsid w:val="00E73579"/>
    <w:rsid w:val="00E7463C"/>
    <w:rsid w:val="00E746A3"/>
    <w:rsid w:val="00E7566A"/>
    <w:rsid w:val="00E75B09"/>
    <w:rsid w:val="00E765B7"/>
    <w:rsid w:val="00E77F7F"/>
    <w:rsid w:val="00E803C6"/>
    <w:rsid w:val="00E80457"/>
    <w:rsid w:val="00E817BA"/>
    <w:rsid w:val="00E81C90"/>
    <w:rsid w:val="00E83684"/>
    <w:rsid w:val="00E84BDB"/>
    <w:rsid w:val="00E84F73"/>
    <w:rsid w:val="00E85D7D"/>
    <w:rsid w:val="00E86223"/>
    <w:rsid w:val="00E864FE"/>
    <w:rsid w:val="00E86AEF"/>
    <w:rsid w:val="00E90AE1"/>
    <w:rsid w:val="00E91863"/>
    <w:rsid w:val="00E91AD0"/>
    <w:rsid w:val="00E92A40"/>
    <w:rsid w:val="00E92BDC"/>
    <w:rsid w:val="00E9347A"/>
    <w:rsid w:val="00E938DE"/>
    <w:rsid w:val="00E93A23"/>
    <w:rsid w:val="00E93B50"/>
    <w:rsid w:val="00E93CDD"/>
    <w:rsid w:val="00E9423F"/>
    <w:rsid w:val="00E94AB7"/>
    <w:rsid w:val="00E961C4"/>
    <w:rsid w:val="00E96CA8"/>
    <w:rsid w:val="00E96E59"/>
    <w:rsid w:val="00EA0479"/>
    <w:rsid w:val="00EA0DC2"/>
    <w:rsid w:val="00EA1055"/>
    <w:rsid w:val="00EA1074"/>
    <w:rsid w:val="00EA10AA"/>
    <w:rsid w:val="00EA1167"/>
    <w:rsid w:val="00EA1435"/>
    <w:rsid w:val="00EA3FB4"/>
    <w:rsid w:val="00EA4101"/>
    <w:rsid w:val="00EA46F1"/>
    <w:rsid w:val="00EA4B00"/>
    <w:rsid w:val="00EA4CE9"/>
    <w:rsid w:val="00EA5646"/>
    <w:rsid w:val="00EA5943"/>
    <w:rsid w:val="00EA5B1E"/>
    <w:rsid w:val="00EA5E54"/>
    <w:rsid w:val="00EA61E5"/>
    <w:rsid w:val="00EA64EF"/>
    <w:rsid w:val="00EA7244"/>
    <w:rsid w:val="00EA7937"/>
    <w:rsid w:val="00EB1CBD"/>
    <w:rsid w:val="00EB223F"/>
    <w:rsid w:val="00EB29B1"/>
    <w:rsid w:val="00EB2AB7"/>
    <w:rsid w:val="00EB2F22"/>
    <w:rsid w:val="00EB3267"/>
    <w:rsid w:val="00EB40FA"/>
    <w:rsid w:val="00EB482C"/>
    <w:rsid w:val="00EB5FB1"/>
    <w:rsid w:val="00EB67D1"/>
    <w:rsid w:val="00EC0535"/>
    <w:rsid w:val="00EC14A3"/>
    <w:rsid w:val="00EC19D3"/>
    <w:rsid w:val="00EC2858"/>
    <w:rsid w:val="00EC286B"/>
    <w:rsid w:val="00EC28D9"/>
    <w:rsid w:val="00EC35E4"/>
    <w:rsid w:val="00EC3765"/>
    <w:rsid w:val="00EC4410"/>
    <w:rsid w:val="00EC446F"/>
    <w:rsid w:val="00EC6BC1"/>
    <w:rsid w:val="00EC6DBE"/>
    <w:rsid w:val="00ED0A33"/>
    <w:rsid w:val="00ED0CF0"/>
    <w:rsid w:val="00ED1F14"/>
    <w:rsid w:val="00ED2B9A"/>
    <w:rsid w:val="00ED2DAE"/>
    <w:rsid w:val="00ED4046"/>
    <w:rsid w:val="00ED46FD"/>
    <w:rsid w:val="00ED47A5"/>
    <w:rsid w:val="00ED49D7"/>
    <w:rsid w:val="00ED506A"/>
    <w:rsid w:val="00ED5908"/>
    <w:rsid w:val="00ED6291"/>
    <w:rsid w:val="00ED64C5"/>
    <w:rsid w:val="00ED6EA9"/>
    <w:rsid w:val="00ED70D9"/>
    <w:rsid w:val="00ED7133"/>
    <w:rsid w:val="00ED71E4"/>
    <w:rsid w:val="00ED75D7"/>
    <w:rsid w:val="00EE06EB"/>
    <w:rsid w:val="00EE0971"/>
    <w:rsid w:val="00EE1268"/>
    <w:rsid w:val="00EE1E47"/>
    <w:rsid w:val="00EE2D4E"/>
    <w:rsid w:val="00EE30FA"/>
    <w:rsid w:val="00EE3291"/>
    <w:rsid w:val="00EE39EC"/>
    <w:rsid w:val="00EE4B14"/>
    <w:rsid w:val="00EE589C"/>
    <w:rsid w:val="00EE5C15"/>
    <w:rsid w:val="00EE5D52"/>
    <w:rsid w:val="00EE5EEE"/>
    <w:rsid w:val="00EE66D3"/>
    <w:rsid w:val="00EE7E09"/>
    <w:rsid w:val="00EF032C"/>
    <w:rsid w:val="00EF1002"/>
    <w:rsid w:val="00EF15E8"/>
    <w:rsid w:val="00EF1611"/>
    <w:rsid w:val="00EF238A"/>
    <w:rsid w:val="00EF28BC"/>
    <w:rsid w:val="00EF34EF"/>
    <w:rsid w:val="00EF3CEA"/>
    <w:rsid w:val="00EF3D17"/>
    <w:rsid w:val="00EF3EFA"/>
    <w:rsid w:val="00EF443E"/>
    <w:rsid w:val="00EF4BA4"/>
    <w:rsid w:val="00EF509D"/>
    <w:rsid w:val="00EF51B1"/>
    <w:rsid w:val="00EF53DF"/>
    <w:rsid w:val="00EF5716"/>
    <w:rsid w:val="00EF5752"/>
    <w:rsid w:val="00EF6A7D"/>
    <w:rsid w:val="00EF707B"/>
    <w:rsid w:val="00EF75C9"/>
    <w:rsid w:val="00F000AC"/>
    <w:rsid w:val="00F0010D"/>
    <w:rsid w:val="00F00E4E"/>
    <w:rsid w:val="00F01F91"/>
    <w:rsid w:val="00F0343B"/>
    <w:rsid w:val="00F035B4"/>
    <w:rsid w:val="00F03806"/>
    <w:rsid w:val="00F03D29"/>
    <w:rsid w:val="00F040D6"/>
    <w:rsid w:val="00F0427E"/>
    <w:rsid w:val="00F044F0"/>
    <w:rsid w:val="00F05E0B"/>
    <w:rsid w:val="00F06F4B"/>
    <w:rsid w:val="00F071D3"/>
    <w:rsid w:val="00F073A0"/>
    <w:rsid w:val="00F07966"/>
    <w:rsid w:val="00F11580"/>
    <w:rsid w:val="00F117B7"/>
    <w:rsid w:val="00F11B92"/>
    <w:rsid w:val="00F120F7"/>
    <w:rsid w:val="00F12249"/>
    <w:rsid w:val="00F12579"/>
    <w:rsid w:val="00F136A5"/>
    <w:rsid w:val="00F1385E"/>
    <w:rsid w:val="00F13C85"/>
    <w:rsid w:val="00F14433"/>
    <w:rsid w:val="00F14A09"/>
    <w:rsid w:val="00F1534B"/>
    <w:rsid w:val="00F166B7"/>
    <w:rsid w:val="00F16CD3"/>
    <w:rsid w:val="00F171C2"/>
    <w:rsid w:val="00F21959"/>
    <w:rsid w:val="00F236D4"/>
    <w:rsid w:val="00F243DE"/>
    <w:rsid w:val="00F2469A"/>
    <w:rsid w:val="00F24885"/>
    <w:rsid w:val="00F25B63"/>
    <w:rsid w:val="00F26031"/>
    <w:rsid w:val="00F26923"/>
    <w:rsid w:val="00F27B56"/>
    <w:rsid w:val="00F30263"/>
    <w:rsid w:val="00F309DF"/>
    <w:rsid w:val="00F31662"/>
    <w:rsid w:val="00F3180A"/>
    <w:rsid w:val="00F31CD1"/>
    <w:rsid w:val="00F32581"/>
    <w:rsid w:val="00F32BF7"/>
    <w:rsid w:val="00F3433E"/>
    <w:rsid w:val="00F3463C"/>
    <w:rsid w:val="00F351F4"/>
    <w:rsid w:val="00F35213"/>
    <w:rsid w:val="00F36587"/>
    <w:rsid w:val="00F3670E"/>
    <w:rsid w:val="00F369CC"/>
    <w:rsid w:val="00F36A3B"/>
    <w:rsid w:val="00F36DB0"/>
    <w:rsid w:val="00F36F3F"/>
    <w:rsid w:val="00F37118"/>
    <w:rsid w:val="00F4144E"/>
    <w:rsid w:val="00F41F9D"/>
    <w:rsid w:val="00F421E4"/>
    <w:rsid w:val="00F42E5C"/>
    <w:rsid w:val="00F44A02"/>
    <w:rsid w:val="00F45151"/>
    <w:rsid w:val="00F456C1"/>
    <w:rsid w:val="00F4593A"/>
    <w:rsid w:val="00F46453"/>
    <w:rsid w:val="00F46BF0"/>
    <w:rsid w:val="00F47D8D"/>
    <w:rsid w:val="00F47DD2"/>
    <w:rsid w:val="00F47E3E"/>
    <w:rsid w:val="00F50098"/>
    <w:rsid w:val="00F507D0"/>
    <w:rsid w:val="00F513DD"/>
    <w:rsid w:val="00F51FAC"/>
    <w:rsid w:val="00F52DEA"/>
    <w:rsid w:val="00F53BA5"/>
    <w:rsid w:val="00F53C2C"/>
    <w:rsid w:val="00F542BB"/>
    <w:rsid w:val="00F54623"/>
    <w:rsid w:val="00F54926"/>
    <w:rsid w:val="00F54B51"/>
    <w:rsid w:val="00F54ED2"/>
    <w:rsid w:val="00F54F1E"/>
    <w:rsid w:val="00F54FA4"/>
    <w:rsid w:val="00F55A18"/>
    <w:rsid w:val="00F55EEE"/>
    <w:rsid w:val="00F579B5"/>
    <w:rsid w:val="00F57C59"/>
    <w:rsid w:val="00F57FA5"/>
    <w:rsid w:val="00F57FE4"/>
    <w:rsid w:val="00F615C9"/>
    <w:rsid w:val="00F616FE"/>
    <w:rsid w:val="00F6183A"/>
    <w:rsid w:val="00F61E54"/>
    <w:rsid w:val="00F62B99"/>
    <w:rsid w:val="00F631BD"/>
    <w:rsid w:val="00F637BD"/>
    <w:rsid w:val="00F64D61"/>
    <w:rsid w:val="00F64F87"/>
    <w:rsid w:val="00F65B39"/>
    <w:rsid w:val="00F66055"/>
    <w:rsid w:val="00F6705B"/>
    <w:rsid w:val="00F67189"/>
    <w:rsid w:val="00F70572"/>
    <w:rsid w:val="00F714C8"/>
    <w:rsid w:val="00F7161A"/>
    <w:rsid w:val="00F72C45"/>
    <w:rsid w:val="00F74067"/>
    <w:rsid w:val="00F743A7"/>
    <w:rsid w:val="00F746F7"/>
    <w:rsid w:val="00F767B1"/>
    <w:rsid w:val="00F76B75"/>
    <w:rsid w:val="00F76C29"/>
    <w:rsid w:val="00F77B9E"/>
    <w:rsid w:val="00F80467"/>
    <w:rsid w:val="00F812F1"/>
    <w:rsid w:val="00F853D9"/>
    <w:rsid w:val="00F85AC8"/>
    <w:rsid w:val="00F86719"/>
    <w:rsid w:val="00F869CB"/>
    <w:rsid w:val="00F86D6E"/>
    <w:rsid w:val="00F87303"/>
    <w:rsid w:val="00F8762B"/>
    <w:rsid w:val="00F87A9C"/>
    <w:rsid w:val="00F902EA"/>
    <w:rsid w:val="00F906FD"/>
    <w:rsid w:val="00F930C9"/>
    <w:rsid w:val="00F94358"/>
    <w:rsid w:val="00F94B58"/>
    <w:rsid w:val="00F962D5"/>
    <w:rsid w:val="00F965EF"/>
    <w:rsid w:val="00F96B73"/>
    <w:rsid w:val="00F9720E"/>
    <w:rsid w:val="00F972A6"/>
    <w:rsid w:val="00F975E1"/>
    <w:rsid w:val="00F977AC"/>
    <w:rsid w:val="00F97A99"/>
    <w:rsid w:val="00F97C72"/>
    <w:rsid w:val="00F97D90"/>
    <w:rsid w:val="00FA09C1"/>
    <w:rsid w:val="00FA1AB4"/>
    <w:rsid w:val="00FA1F50"/>
    <w:rsid w:val="00FA2C4C"/>
    <w:rsid w:val="00FA2CAC"/>
    <w:rsid w:val="00FA3169"/>
    <w:rsid w:val="00FA32F6"/>
    <w:rsid w:val="00FA3321"/>
    <w:rsid w:val="00FA37AF"/>
    <w:rsid w:val="00FA409D"/>
    <w:rsid w:val="00FA5226"/>
    <w:rsid w:val="00FB08A5"/>
    <w:rsid w:val="00FB1D9E"/>
    <w:rsid w:val="00FB2355"/>
    <w:rsid w:val="00FB24E5"/>
    <w:rsid w:val="00FB2507"/>
    <w:rsid w:val="00FB2776"/>
    <w:rsid w:val="00FB2AA5"/>
    <w:rsid w:val="00FB30E9"/>
    <w:rsid w:val="00FB5207"/>
    <w:rsid w:val="00FB523E"/>
    <w:rsid w:val="00FB58DE"/>
    <w:rsid w:val="00FB68C7"/>
    <w:rsid w:val="00FB68E0"/>
    <w:rsid w:val="00FB7A2E"/>
    <w:rsid w:val="00FC22C5"/>
    <w:rsid w:val="00FC26F3"/>
    <w:rsid w:val="00FC2BE6"/>
    <w:rsid w:val="00FC321B"/>
    <w:rsid w:val="00FC3533"/>
    <w:rsid w:val="00FC3CA7"/>
    <w:rsid w:val="00FC5026"/>
    <w:rsid w:val="00FC529F"/>
    <w:rsid w:val="00FC531A"/>
    <w:rsid w:val="00FC5943"/>
    <w:rsid w:val="00FC64EC"/>
    <w:rsid w:val="00FC69F1"/>
    <w:rsid w:val="00FC7751"/>
    <w:rsid w:val="00FC7838"/>
    <w:rsid w:val="00FC7A8D"/>
    <w:rsid w:val="00FC7BC9"/>
    <w:rsid w:val="00FD08D5"/>
    <w:rsid w:val="00FD096B"/>
    <w:rsid w:val="00FD0B70"/>
    <w:rsid w:val="00FD1602"/>
    <w:rsid w:val="00FD1B72"/>
    <w:rsid w:val="00FD20E0"/>
    <w:rsid w:val="00FD25B5"/>
    <w:rsid w:val="00FD2888"/>
    <w:rsid w:val="00FD304F"/>
    <w:rsid w:val="00FD48A2"/>
    <w:rsid w:val="00FD4D3C"/>
    <w:rsid w:val="00FD5271"/>
    <w:rsid w:val="00FD5272"/>
    <w:rsid w:val="00FD54AC"/>
    <w:rsid w:val="00FD5B81"/>
    <w:rsid w:val="00FD5D0A"/>
    <w:rsid w:val="00FD7134"/>
    <w:rsid w:val="00FD7575"/>
    <w:rsid w:val="00FE0642"/>
    <w:rsid w:val="00FE06EE"/>
    <w:rsid w:val="00FE0830"/>
    <w:rsid w:val="00FE08A8"/>
    <w:rsid w:val="00FE1369"/>
    <w:rsid w:val="00FE282E"/>
    <w:rsid w:val="00FE36AF"/>
    <w:rsid w:val="00FE389E"/>
    <w:rsid w:val="00FE3D25"/>
    <w:rsid w:val="00FE3E6D"/>
    <w:rsid w:val="00FE440E"/>
    <w:rsid w:val="00FE4BBB"/>
    <w:rsid w:val="00FE4D79"/>
    <w:rsid w:val="00FE51B7"/>
    <w:rsid w:val="00FE56E9"/>
    <w:rsid w:val="00FE5F91"/>
    <w:rsid w:val="00FE60E7"/>
    <w:rsid w:val="00FE652E"/>
    <w:rsid w:val="00FE674C"/>
    <w:rsid w:val="00FE6F40"/>
    <w:rsid w:val="00FE72F8"/>
    <w:rsid w:val="00FE7606"/>
    <w:rsid w:val="00FF0021"/>
    <w:rsid w:val="00FF006F"/>
    <w:rsid w:val="00FF0217"/>
    <w:rsid w:val="00FF36A8"/>
    <w:rsid w:val="00FF3A6A"/>
    <w:rsid w:val="00FF4E1E"/>
    <w:rsid w:val="00FF6181"/>
    <w:rsid w:val="00FF618D"/>
    <w:rsid w:val="00FF6D25"/>
    <w:rsid w:val="00FF701C"/>
    <w:rsid w:val="00FF7CE3"/>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aliases w:val="tekst podstawowy MOGILANY"/>
    <w:next w:val="Tekstpodstawowy"/>
    <w:qFormat/>
    <w:rsid w:val="00BE178A"/>
    <w:pPr>
      <w:ind w:firstLine="709"/>
      <w:jc w:val="both"/>
    </w:pPr>
    <w:rPr>
      <w:rFonts w:ascii="Bookman Old Style" w:hAnsi="Bookman Old Style"/>
      <w:sz w:val="24"/>
      <w:szCs w:val="24"/>
    </w:rPr>
  </w:style>
  <w:style w:type="paragraph" w:styleId="Nagwek1">
    <w:name w:val="heading 1"/>
    <w:aliases w:val="Nagłówek 1 MOGILANY,Pkt 1."/>
    <w:basedOn w:val="Nagwek"/>
    <w:next w:val="Normalny"/>
    <w:link w:val="Nagwek1Znak"/>
    <w:uiPriority w:val="9"/>
    <w:qFormat/>
    <w:rsid w:val="00601415"/>
    <w:pPr>
      <w:keepNext/>
      <w:spacing w:before="240" w:after="60"/>
      <w:outlineLvl w:val="0"/>
    </w:pPr>
    <w:rPr>
      <w:rFonts w:cs="Arial"/>
      <w:b/>
      <w:bCs/>
      <w:kern w:val="32"/>
      <w:sz w:val="28"/>
      <w:szCs w:val="32"/>
    </w:rPr>
  </w:style>
  <w:style w:type="paragraph" w:styleId="Nagwek2">
    <w:name w:val="heading 2"/>
    <w:aliases w:val="MOGILANY,Pkt 1.1"/>
    <w:basedOn w:val="Normalny"/>
    <w:next w:val="Normalny"/>
    <w:link w:val="Nagwek2Znak"/>
    <w:uiPriority w:val="9"/>
    <w:qFormat/>
    <w:rsid w:val="00773D57"/>
    <w:pPr>
      <w:keepNext/>
      <w:spacing w:before="240" w:after="60"/>
      <w:jc w:val="right"/>
      <w:outlineLvl w:val="1"/>
    </w:pPr>
    <w:rPr>
      <w:rFonts w:cs="Arial"/>
      <w:b/>
      <w:bCs/>
      <w:iCs/>
      <w:sz w:val="26"/>
      <w:szCs w:val="28"/>
    </w:rPr>
  </w:style>
  <w:style w:type="paragraph" w:styleId="Nagwek3">
    <w:name w:val="heading 3"/>
    <w:aliases w:val="MOGILANY 3,Pkt 1.1.1"/>
    <w:basedOn w:val="Nagwek4"/>
    <w:next w:val="Normalny"/>
    <w:link w:val="Nagwek3Znak"/>
    <w:uiPriority w:val="9"/>
    <w:qFormat/>
    <w:rsid w:val="009373C4"/>
    <w:pPr>
      <w:spacing w:before="120" w:after="120"/>
      <w:ind w:firstLine="0"/>
      <w:jc w:val="right"/>
      <w:outlineLvl w:val="2"/>
    </w:pPr>
    <w:rPr>
      <w:rFonts w:ascii="Bookman Old Style" w:hAnsi="Bookman Old Style" w:cs="Arial"/>
      <w:bCs w:val="0"/>
      <w:sz w:val="24"/>
      <w:szCs w:val="26"/>
    </w:rPr>
  </w:style>
  <w:style w:type="paragraph" w:styleId="Nagwek4">
    <w:name w:val="heading 4"/>
    <w:aliases w:val="Pkt 1.1.1.1"/>
    <w:basedOn w:val="Normalny"/>
    <w:next w:val="Normalny"/>
    <w:link w:val="Nagwek4Znak"/>
    <w:uiPriority w:val="9"/>
    <w:qFormat/>
    <w:rsid w:val="009373C4"/>
    <w:pPr>
      <w:keepNext/>
      <w:spacing w:before="240" w:after="60"/>
      <w:outlineLvl w:val="3"/>
    </w:pPr>
    <w:rPr>
      <w:rFonts w:ascii="Times New Roman" w:hAnsi="Times New Roman"/>
      <w:b/>
      <w:bCs/>
      <w:sz w:val="28"/>
      <w:szCs w:val="28"/>
    </w:rPr>
  </w:style>
  <w:style w:type="paragraph" w:styleId="Nagwek5">
    <w:name w:val="heading 5"/>
    <w:aliases w:val="Pkt 1.1.1.1.1"/>
    <w:basedOn w:val="Normalny"/>
    <w:next w:val="Normalny"/>
    <w:link w:val="Nagwek5Znak"/>
    <w:uiPriority w:val="9"/>
    <w:qFormat/>
    <w:rsid w:val="00CE2525"/>
    <w:pPr>
      <w:spacing w:before="240" w:after="60" w:line="360" w:lineRule="auto"/>
      <w:outlineLvl w:val="4"/>
    </w:pPr>
    <w:rPr>
      <w:rFonts w:ascii="Calibri" w:eastAsia="SimSun" w:hAnsi="Calibri"/>
      <w:b/>
      <w:bCs/>
      <w:i/>
      <w:iCs/>
      <w:sz w:val="26"/>
      <w:szCs w:val="26"/>
    </w:rPr>
  </w:style>
  <w:style w:type="paragraph" w:styleId="Nagwek6">
    <w:name w:val="heading 6"/>
    <w:aliases w:val="Litera"/>
    <w:basedOn w:val="Normalny"/>
    <w:next w:val="Normalny"/>
    <w:link w:val="Nagwek6Znak"/>
    <w:uiPriority w:val="9"/>
    <w:qFormat/>
    <w:rsid w:val="00936D20"/>
    <w:pPr>
      <w:spacing w:before="240" w:after="60" w:line="360" w:lineRule="auto"/>
      <w:outlineLvl w:val="5"/>
    </w:pPr>
    <w:rPr>
      <w:rFonts w:ascii="Calibri" w:eastAsia="SimSun" w:hAnsi="Calibri"/>
      <w:b/>
      <w:bCs/>
      <w:sz w:val="22"/>
      <w:szCs w:val="22"/>
    </w:rPr>
  </w:style>
  <w:style w:type="paragraph" w:styleId="Nagwek7">
    <w:name w:val="heading 7"/>
    <w:aliases w:val="Tiret"/>
    <w:basedOn w:val="Normalny"/>
    <w:next w:val="Normalny"/>
    <w:link w:val="Nagwek7Znak"/>
    <w:uiPriority w:val="9"/>
    <w:unhideWhenUsed/>
    <w:qFormat/>
    <w:rsid w:val="000C3A0E"/>
    <w:pPr>
      <w:ind w:firstLine="57"/>
      <w:contextualSpacing/>
      <w:outlineLvl w:val="6"/>
    </w:pPr>
    <w:rPr>
      <w:rFonts w:ascii="Arial" w:hAnsi="Arial"/>
      <w:sz w:val="20"/>
    </w:rPr>
  </w:style>
  <w:style w:type="paragraph" w:styleId="Nagwek8">
    <w:name w:val="heading 8"/>
    <w:basedOn w:val="Normalny"/>
    <w:next w:val="Normalny"/>
    <w:link w:val="Nagwek8Znak"/>
    <w:uiPriority w:val="9"/>
    <w:semiHidden/>
    <w:unhideWhenUsed/>
    <w:rsid w:val="000C3A0E"/>
    <w:pPr>
      <w:spacing w:before="240" w:after="60"/>
      <w:ind w:firstLine="624"/>
      <w:contextualSpacing/>
      <w:outlineLvl w:val="7"/>
    </w:pPr>
    <w:rPr>
      <w:rFonts w:ascii="Calibri" w:hAnsi="Calibri"/>
      <w:i/>
      <w:iCs/>
    </w:rPr>
  </w:style>
  <w:style w:type="paragraph" w:styleId="Nagwek9">
    <w:name w:val="heading 9"/>
    <w:basedOn w:val="Normalny"/>
    <w:next w:val="Normalny"/>
    <w:link w:val="Nagwek9Znak"/>
    <w:uiPriority w:val="9"/>
    <w:semiHidden/>
    <w:unhideWhenUsed/>
    <w:qFormat/>
    <w:rsid w:val="000C3A0E"/>
    <w:pPr>
      <w:spacing w:before="240" w:after="60"/>
      <w:ind w:firstLine="624"/>
      <w:contextualSpacing/>
      <w:outlineLvl w:val="8"/>
    </w:pPr>
    <w:rPr>
      <w:rFonts w:ascii="Cambria" w:hAnsi="Cambria"/>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aliases w:val="anita1,a2,Odstęp,Brødtekst Tegn Tegn"/>
    <w:basedOn w:val="Normalny"/>
    <w:link w:val="TekstpodstawowyZnak"/>
    <w:rsid w:val="00A43871"/>
    <w:pPr>
      <w:spacing w:after="120"/>
    </w:pPr>
    <w:rPr>
      <w:rFonts w:ascii="Times New Roman" w:hAnsi="Times New Roman"/>
    </w:rPr>
  </w:style>
  <w:style w:type="character" w:customStyle="1" w:styleId="TekstpodstawowyZnak">
    <w:name w:val="Tekst podstawowy Znak"/>
    <w:aliases w:val="anita1 Znak1,a2 Znak1,Odstęp Znak1,Brødtekst Tegn Tegn Znak"/>
    <w:link w:val="Tekstpodstawowy"/>
    <w:rsid w:val="00A43871"/>
    <w:rPr>
      <w:sz w:val="24"/>
      <w:szCs w:val="24"/>
    </w:rPr>
  </w:style>
  <w:style w:type="paragraph" w:styleId="Nagwek">
    <w:name w:val="header"/>
    <w:aliases w:val="SIENNO"/>
    <w:basedOn w:val="Normalny"/>
    <w:link w:val="NagwekZnak"/>
    <w:uiPriority w:val="99"/>
    <w:rsid w:val="00B62848"/>
    <w:pPr>
      <w:tabs>
        <w:tab w:val="center" w:pos="4536"/>
        <w:tab w:val="right" w:pos="9072"/>
      </w:tabs>
    </w:pPr>
    <w:rPr>
      <w:rFonts w:ascii="Times New Roman" w:hAnsi="Times New Roman"/>
    </w:rPr>
  </w:style>
  <w:style w:type="character" w:customStyle="1" w:styleId="NagwekZnak">
    <w:name w:val="Nagłówek Znak"/>
    <w:aliases w:val="SIENNO Znak"/>
    <w:link w:val="Nagwek"/>
    <w:uiPriority w:val="99"/>
    <w:locked/>
    <w:rsid w:val="00E04F44"/>
    <w:rPr>
      <w:sz w:val="24"/>
      <w:szCs w:val="24"/>
      <w:lang w:val="pl-PL" w:eastAsia="pl-PL" w:bidi="ar-SA"/>
    </w:rPr>
  </w:style>
  <w:style w:type="character" w:customStyle="1" w:styleId="Nagwek2Znak">
    <w:name w:val="Nagłówek 2 Znak"/>
    <w:aliases w:val="MOGILANY Znak,Pkt 1.1 Znak"/>
    <w:link w:val="Nagwek2"/>
    <w:uiPriority w:val="9"/>
    <w:rsid w:val="00EF1002"/>
    <w:rPr>
      <w:rFonts w:ascii="Bookman Old Style" w:hAnsi="Bookman Old Style" w:cs="Arial"/>
      <w:b/>
      <w:bCs/>
      <w:iCs/>
      <w:sz w:val="26"/>
      <w:szCs w:val="28"/>
      <w:lang w:val="pl-PL" w:eastAsia="pl-PL" w:bidi="ar-SA"/>
    </w:rPr>
  </w:style>
  <w:style w:type="paragraph" w:styleId="Stopka">
    <w:name w:val="footer"/>
    <w:basedOn w:val="Normalny"/>
    <w:link w:val="StopkaZnak"/>
    <w:uiPriority w:val="99"/>
    <w:rsid w:val="0092272E"/>
    <w:pPr>
      <w:tabs>
        <w:tab w:val="center" w:pos="4536"/>
        <w:tab w:val="right" w:pos="9072"/>
      </w:tabs>
    </w:pPr>
  </w:style>
  <w:style w:type="character" w:customStyle="1" w:styleId="StopkaZnak">
    <w:name w:val="Stopka Znak"/>
    <w:link w:val="Stopka"/>
    <w:uiPriority w:val="99"/>
    <w:locked/>
    <w:rsid w:val="00E04F44"/>
    <w:rPr>
      <w:rFonts w:ascii="Bookman Old Style" w:hAnsi="Bookman Old Style"/>
      <w:sz w:val="24"/>
      <w:szCs w:val="24"/>
      <w:lang w:val="pl-PL" w:eastAsia="pl-PL" w:bidi="ar-SA"/>
    </w:rPr>
  </w:style>
  <w:style w:type="character" w:styleId="Numerstrony">
    <w:name w:val="page number"/>
    <w:basedOn w:val="Domylnaczcionkaakapitu"/>
    <w:rsid w:val="0092272E"/>
  </w:style>
  <w:style w:type="paragraph" w:customStyle="1" w:styleId="tekstpodstawowybaltow">
    <w:name w:val="tekst podstawowy baltow"/>
    <w:basedOn w:val="Tekstpodstawowy"/>
    <w:link w:val="tekstpodstawowybaltowZnak"/>
    <w:rsid w:val="00A43871"/>
    <w:pPr>
      <w:suppressAutoHyphens/>
      <w:spacing w:after="0" w:line="360" w:lineRule="auto"/>
    </w:pPr>
    <w:rPr>
      <w:rFonts w:ascii="Arial" w:hAnsi="Arial"/>
      <w:sz w:val="22"/>
      <w:lang w:eastAsia="ar-SA"/>
    </w:rPr>
  </w:style>
  <w:style w:type="character" w:customStyle="1" w:styleId="tekstpodstawowybaltowZnak">
    <w:name w:val="tekst podstawowy baltow Znak"/>
    <w:link w:val="tekstpodstawowybaltow"/>
    <w:rsid w:val="00A43871"/>
    <w:rPr>
      <w:rFonts w:ascii="Arial" w:hAnsi="Arial"/>
      <w:sz w:val="22"/>
      <w:szCs w:val="24"/>
      <w:lang w:eastAsia="ar-SA"/>
    </w:rPr>
  </w:style>
  <w:style w:type="paragraph" w:styleId="NormalnyWeb">
    <w:name w:val="Normal (Web)"/>
    <w:basedOn w:val="Normalny"/>
    <w:uiPriority w:val="99"/>
    <w:unhideWhenUsed/>
    <w:rsid w:val="00212908"/>
    <w:pPr>
      <w:spacing w:before="100" w:beforeAutospacing="1" w:after="100" w:afterAutospacing="1"/>
      <w:ind w:firstLine="0"/>
      <w:jc w:val="left"/>
    </w:pPr>
    <w:rPr>
      <w:rFonts w:ascii="Times New Roman" w:hAnsi="Times New Roman"/>
    </w:rPr>
  </w:style>
  <w:style w:type="paragraph" w:styleId="Tekstprzypisukocowego">
    <w:name w:val="endnote text"/>
    <w:basedOn w:val="Normalny"/>
    <w:link w:val="TekstprzypisukocowegoZnak"/>
    <w:rsid w:val="00177124"/>
    <w:rPr>
      <w:sz w:val="20"/>
      <w:szCs w:val="20"/>
    </w:rPr>
  </w:style>
  <w:style w:type="character" w:customStyle="1" w:styleId="TekstprzypisukocowegoZnak">
    <w:name w:val="Tekst przypisu końcowego Znak"/>
    <w:link w:val="Tekstprzypisukocowego"/>
    <w:rsid w:val="00177124"/>
    <w:rPr>
      <w:rFonts w:ascii="Bookman Old Style" w:hAnsi="Bookman Old Style"/>
    </w:rPr>
  </w:style>
  <w:style w:type="character" w:styleId="Odwoanieprzypisukocowego">
    <w:name w:val="endnote reference"/>
    <w:rsid w:val="00177124"/>
    <w:rPr>
      <w:vertAlign w:val="superscript"/>
    </w:rPr>
  </w:style>
  <w:style w:type="paragraph" w:customStyle="1" w:styleId="rysunek0">
    <w:name w:val="rysunek"/>
    <w:basedOn w:val="tekstpodstawowybaltow"/>
    <w:rsid w:val="00340823"/>
    <w:pPr>
      <w:spacing w:line="240" w:lineRule="auto"/>
      <w:ind w:firstLine="0"/>
    </w:pPr>
    <w:rPr>
      <w:szCs w:val="20"/>
    </w:rPr>
  </w:style>
  <w:style w:type="paragraph" w:customStyle="1" w:styleId="tabela">
    <w:name w:val="tabela"/>
    <w:basedOn w:val="Normalny"/>
    <w:link w:val="tabelaZnak"/>
    <w:rsid w:val="006E6E77"/>
    <w:pPr>
      <w:suppressAutoHyphens/>
      <w:autoSpaceDE w:val="0"/>
      <w:autoSpaceDN w:val="0"/>
      <w:adjustRightInd w:val="0"/>
      <w:ind w:firstLine="0"/>
    </w:pPr>
    <w:rPr>
      <w:rFonts w:ascii="Arial" w:hAnsi="Arial"/>
      <w:sz w:val="22"/>
      <w:szCs w:val="22"/>
      <w:lang w:eastAsia="ar-SA"/>
    </w:rPr>
  </w:style>
  <w:style w:type="character" w:customStyle="1" w:styleId="tabelaZnak">
    <w:name w:val="tabela Znak"/>
    <w:link w:val="tabela"/>
    <w:rsid w:val="006E6E77"/>
    <w:rPr>
      <w:rFonts w:ascii="Arial" w:hAnsi="Arial" w:cs="Arial"/>
      <w:sz w:val="22"/>
      <w:szCs w:val="22"/>
      <w:lang w:eastAsia="ar-SA"/>
    </w:rPr>
  </w:style>
  <w:style w:type="character" w:styleId="Odwoaniedokomentarza">
    <w:name w:val="annotation reference"/>
    <w:uiPriority w:val="99"/>
    <w:rsid w:val="00A817DF"/>
    <w:rPr>
      <w:sz w:val="16"/>
      <w:szCs w:val="16"/>
    </w:rPr>
  </w:style>
  <w:style w:type="paragraph" w:styleId="Tekstkomentarza">
    <w:name w:val="annotation text"/>
    <w:basedOn w:val="Normalny"/>
    <w:link w:val="TekstkomentarzaZnak"/>
    <w:uiPriority w:val="99"/>
    <w:rsid w:val="00A817DF"/>
    <w:rPr>
      <w:sz w:val="20"/>
      <w:szCs w:val="20"/>
    </w:rPr>
  </w:style>
  <w:style w:type="character" w:customStyle="1" w:styleId="TekstkomentarzaZnak">
    <w:name w:val="Tekst komentarza Znak"/>
    <w:link w:val="Tekstkomentarza"/>
    <w:uiPriority w:val="99"/>
    <w:rsid w:val="00A817DF"/>
    <w:rPr>
      <w:rFonts w:ascii="Bookman Old Style" w:hAnsi="Bookman Old Style"/>
    </w:rPr>
  </w:style>
  <w:style w:type="paragraph" w:styleId="Tematkomentarza">
    <w:name w:val="annotation subject"/>
    <w:basedOn w:val="Tekstkomentarza"/>
    <w:next w:val="Tekstkomentarza"/>
    <w:link w:val="TematkomentarzaZnak"/>
    <w:uiPriority w:val="99"/>
    <w:rsid w:val="00A817DF"/>
    <w:rPr>
      <w:b/>
      <w:bCs/>
    </w:rPr>
  </w:style>
  <w:style w:type="character" w:customStyle="1" w:styleId="TematkomentarzaZnak">
    <w:name w:val="Temat komentarza Znak"/>
    <w:link w:val="Tematkomentarza"/>
    <w:uiPriority w:val="99"/>
    <w:rsid w:val="00A817DF"/>
    <w:rPr>
      <w:rFonts w:ascii="Bookman Old Style" w:hAnsi="Bookman Old Style"/>
      <w:b/>
      <w:bCs/>
    </w:rPr>
  </w:style>
  <w:style w:type="paragraph" w:styleId="Tekstdymka">
    <w:name w:val="Balloon Text"/>
    <w:basedOn w:val="Normalny"/>
    <w:link w:val="TekstdymkaZnak"/>
    <w:uiPriority w:val="99"/>
    <w:rsid w:val="00A817DF"/>
    <w:rPr>
      <w:rFonts w:ascii="Tahoma" w:hAnsi="Tahoma"/>
      <w:sz w:val="16"/>
      <w:szCs w:val="16"/>
    </w:rPr>
  </w:style>
  <w:style w:type="character" w:customStyle="1" w:styleId="TekstdymkaZnak">
    <w:name w:val="Tekst dymka Znak"/>
    <w:link w:val="Tekstdymka"/>
    <w:uiPriority w:val="99"/>
    <w:rsid w:val="00A817DF"/>
    <w:rPr>
      <w:rFonts w:ascii="Tahoma" w:hAnsi="Tahoma" w:cs="Tahoma"/>
      <w:sz w:val="16"/>
      <w:szCs w:val="16"/>
    </w:rPr>
  </w:style>
  <w:style w:type="paragraph" w:styleId="Tytu">
    <w:name w:val="Title"/>
    <w:aliases w:val="Tytuł tabeli,CZĘŚĆ"/>
    <w:basedOn w:val="Normalny"/>
    <w:next w:val="Normalny"/>
    <w:link w:val="TytuZnak"/>
    <w:uiPriority w:val="10"/>
    <w:qFormat/>
    <w:rsid w:val="002D6497"/>
    <w:pPr>
      <w:spacing w:before="240" w:after="60"/>
      <w:jc w:val="center"/>
      <w:outlineLvl w:val="0"/>
    </w:pPr>
    <w:rPr>
      <w:rFonts w:ascii="Cambria" w:hAnsi="Cambria"/>
      <w:b/>
      <w:bCs/>
      <w:kern w:val="28"/>
      <w:sz w:val="32"/>
      <w:szCs w:val="32"/>
    </w:rPr>
  </w:style>
  <w:style w:type="character" w:customStyle="1" w:styleId="TytuZnak">
    <w:name w:val="Tytuł Znak"/>
    <w:aliases w:val="Tytuł tabeli Znak,CZĘŚĆ Znak"/>
    <w:link w:val="Tytu"/>
    <w:uiPriority w:val="10"/>
    <w:rsid w:val="002D6497"/>
    <w:rPr>
      <w:rFonts w:ascii="Cambria" w:eastAsia="Times New Roman" w:hAnsi="Cambria" w:cs="Times New Roman"/>
      <w:b/>
      <w:bCs/>
      <w:kern w:val="28"/>
      <w:sz w:val="32"/>
      <w:szCs w:val="32"/>
    </w:rPr>
  </w:style>
  <w:style w:type="table" w:styleId="Tabela-Siatka">
    <w:name w:val="Table Grid"/>
    <w:basedOn w:val="Standardowy"/>
    <w:uiPriority w:val="59"/>
    <w:rsid w:val="007C27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
    <w:name w:val="Tabela - Siatka1"/>
    <w:basedOn w:val="Standardowy"/>
    <w:next w:val="Tabela-Siatka"/>
    <w:uiPriority w:val="59"/>
    <w:rsid w:val="00077091"/>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YKRES">
    <w:name w:val="WYKRES"/>
    <w:basedOn w:val="tekstpodstawowybaltow"/>
    <w:rsid w:val="00567F01"/>
    <w:pPr>
      <w:spacing w:line="240" w:lineRule="auto"/>
      <w:ind w:firstLine="0"/>
    </w:pPr>
    <w:rPr>
      <w:rFonts w:cs="Arial"/>
      <w:szCs w:val="20"/>
    </w:rPr>
  </w:style>
  <w:style w:type="character" w:styleId="Pogrubienie">
    <w:name w:val="Strong"/>
    <w:aliases w:val="Wypunktowanie +,12 pt,Tekst treści + 11 pt"/>
    <w:uiPriority w:val="22"/>
    <w:qFormat/>
    <w:rsid w:val="00286E8D"/>
    <w:rPr>
      <w:b/>
      <w:bCs/>
    </w:rPr>
  </w:style>
  <w:style w:type="paragraph" w:styleId="Spistreci1">
    <w:name w:val="toc 1"/>
    <w:basedOn w:val="Normalny"/>
    <w:next w:val="Normalny"/>
    <w:autoRedefine/>
    <w:uiPriority w:val="39"/>
    <w:rsid w:val="00E44447"/>
    <w:pPr>
      <w:tabs>
        <w:tab w:val="right" w:leader="dot" w:pos="9000"/>
      </w:tabs>
      <w:ind w:firstLine="0"/>
      <w:jc w:val="left"/>
    </w:pPr>
    <w:rPr>
      <w:rFonts w:ascii="Arial" w:hAnsi="Arial" w:cs="Arial"/>
      <w:b/>
      <w:bCs/>
      <w:noProof/>
      <w:color w:val="000000"/>
      <w:sz w:val="22"/>
      <w:szCs w:val="22"/>
    </w:rPr>
  </w:style>
  <w:style w:type="paragraph" w:styleId="Spistreci2">
    <w:name w:val="toc 2"/>
    <w:basedOn w:val="Normalny"/>
    <w:next w:val="Normalny"/>
    <w:autoRedefine/>
    <w:uiPriority w:val="39"/>
    <w:rsid w:val="00FE60E7"/>
    <w:pPr>
      <w:tabs>
        <w:tab w:val="right" w:leader="dot" w:pos="9062"/>
      </w:tabs>
      <w:spacing w:line="276" w:lineRule="auto"/>
      <w:ind w:left="360" w:hanging="360"/>
      <w:jc w:val="left"/>
    </w:pPr>
    <w:rPr>
      <w:rFonts w:ascii="Arial" w:hAnsi="Arial" w:cs="Arial"/>
      <w:noProof/>
      <w:sz w:val="22"/>
      <w:szCs w:val="22"/>
    </w:rPr>
  </w:style>
  <w:style w:type="character" w:styleId="Hipercze">
    <w:name w:val="Hyperlink"/>
    <w:uiPriority w:val="99"/>
    <w:rsid w:val="00A621B8"/>
    <w:rPr>
      <w:color w:val="0000FF"/>
      <w:u w:val="single"/>
    </w:rPr>
  </w:style>
  <w:style w:type="paragraph" w:styleId="Spistreci3">
    <w:name w:val="toc 3"/>
    <w:basedOn w:val="Normalny"/>
    <w:next w:val="Normalny"/>
    <w:autoRedefine/>
    <w:uiPriority w:val="39"/>
    <w:rsid w:val="0053146C"/>
    <w:pPr>
      <w:tabs>
        <w:tab w:val="right" w:leader="dot" w:pos="9062"/>
      </w:tabs>
      <w:ind w:left="900" w:hanging="611"/>
      <w:jc w:val="left"/>
    </w:pPr>
  </w:style>
  <w:style w:type="paragraph" w:styleId="Spistreci4">
    <w:name w:val="toc 4"/>
    <w:basedOn w:val="Normalny"/>
    <w:next w:val="Normalny"/>
    <w:autoRedefine/>
    <w:uiPriority w:val="39"/>
    <w:rsid w:val="003B7AD6"/>
    <w:pPr>
      <w:ind w:left="720" w:firstLine="0"/>
      <w:jc w:val="left"/>
    </w:pPr>
    <w:rPr>
      <w:rFonts w:ascii="Times New Roman" w:hAnsi="Times New Roman"/>
    </w:rPr>
  </w:style>
  <w:style w:type="paragraph" w:styleId="Spistreci5">
    <w:name w:val="toc 5"/>
    <w:basedOn w:val="Normalny"/>
    <w:next w:val="Normalny"/>
    <w:autoRedefine/>
    <w:uiPriority w:val="39"/>
    <w:rsid w:val="003B7AD6"/>
    <w:pPr>
      <w:ind w:left="960" w:firstLine="0"/>
      <w:jc w:val="left"/>
    </w:pPr>
    <w:rPr>
      <w:rFonts w:ascii="Times New Roman" w:hAnsi="Times New Roman"/>
    </w:rPr>
  </w:style>
  <w:style w:type="paragraph" w:styleId="Spistreci6">
    <w:name w:val="toc 6"/>
    <w:basedOn w:val="Normalny"/>
    <w:next w:val="Normalny"/>
    <w:autoRedefine/>
    <w:uiPriority w:val="39"/>
    <w:rsid w:val="003B7AD6"/>
    <w:pPr>
      <w:ind w:left="1200" w:firstLine="0"/>
      <w:jc w:val="left"/>
    </w:pPr>
    <w:rPr>
      <w:rFonts w:ascii="Times New Roman" w:hAnsi="Times New Roman"/>
    </w:rPr>
  </w:style>
  <w:style w:type="paragraph" w:styleId="Spistreci7">
    <w:name w:val="toc 7"/>
    <w:basedOn w:val="Normalny"/>
    <w:next w:val="Normalny"/>
    <w:autoRedefine/>
    <w:uiPriority w:val="39"/>
    <w:rsid w:val="003B7AD6"/>
    <w:pPr>
      <w:ind w:left="1440" w:firstLine="0"/>
      <w:jc w:val="left"/>
    </w:pPr>
    <w:rPr>
      <w:rFonts w:ascii="Times New Roman" w:hAnsi="Times New Roman"/>
    </w:rPr>
  </w:style>
  <w:style w:type="paragraph" w:styleId="Spistreci8">
    <w:name w:val="toc 8"/>
    <w:basedOn w:val="Normalny"/>
    <w:next w:val="Normalny"/>
    <w:autoRedefine/>
    <w:uiPriority w:val="39"/>
    <w:rsid w:val="003B7AD6"/>
    <w:pPr>
      <w:ind w:left="1680" w:firstLine="0"/>
      <w:jc w:val="left"/>
    </w:pPr>
    <w:rPr>
      <w:rFonts w:ascii="Times New Roman" w:hAnsi="Times New Roman"/>
    </w:rPr>
  </w:style>
  <w:style w:type="paragraph" w:styleId="Spistreci9">
    <w:name w:val="toc 9"/>
    <w:basedOn w:val="Normalny"/>
    <w:next w:val="Normalny"/>
    <w:autoRedefine/>
    <w:uiPriority w:val="39"/>
    <w:rsid w:val="003B7AD6"/>
    <w:pPr>
      <w:ind w:left="1920" w:firstLine="0"/>
      <w:jc w:val="left"/>
    </w:pPr>
    <w:rPr>
      <w:rFonts w:ascii="Times New Roman" w:hAnsi="Times New Roman"/>
    </w:rPr>
  </w:style>
  <w:style w:type="character" w:customStyle="1" w:styleId="mw-headline">
    <w:name w:val="mw-headline"/>
    <w:basedOn w:val="Domylnaczcionkaakapitu"/>
    <w:rsid w:val="00E3734E"/>
  </w:style>
  <w:style w:type="paragraph" w:customStyle="1" w:styleId="Styl1">
    <w:name w:val="Styl1"/>
    <w:basedOn w:val="Nagwek"/>
    <w:rsid w:val="00B62848"/>
  </w:style>
  <w:style w:type="paragraph" w:styleId="Tekstprzypisudolnego">
    <w:name w:val="footnote text"/>
    <w:basedOn w:val="Normalny"/>
    <w:link w:val="TekstprzypisudolnegoZnak"/>
    <w:uiPriority w:val="99"/>
    <w:semiHidden/>
    <w:rsid w:val="00907C30"/>
    <w:rPr>
      <w:sz w:val="20"/>
      <w:szCs w:val="20"/>
    </w:rPr>
  </w:style>
  <w:style w:type="character" w:styleId="Odwoanieprzypisudolnego">
    <w:name w:val="footnote reference"/>
    <w:uiPriority w:val="99"/>
    <w:semiHidden/>
    <w:rsid w:val="00907C30"/>
    <w:rPr>
      <w:vertAlign w:val="superscript"/>
    </w:rPr>
  </w:style>
  <w:style w:type="paragraph" w:styleId="Tekstpodstawowywcity2">
    <w:name w:val="Body Text Indent 2"/>
    <w:basedOn w:val="Normalny"/>
    <w:rsid w:val="0029510F"/>
    <w:pPr>
      <w:spacing w:after="120" w:line="480" w:lineRule="auto"/>
      <w:ind w:left="283"/>
    </w:pPr>
  </w:style>
  <w:style w:type="character" w:customStyle="1" w:styleId="h2">
    <w:name w:val="h2"/>
    <w:basedOn w:val="Domylnaczcionkaakapitu"/>
    <w:rsid w:val="000A5146"/>
  </w:style>
  <w:style w:type="character" w:customStyle="1" w:styleId="h1">
    <w:name w:val="h1"/>
    <w:basedOn w:val="Domylnaczcionkaakapitu"/>
    <w:rsid w:val="000A5146"/>
  </w:style>
  <w:style w:type="paragraph" w:customStyle="1" w:styleId="Paragraf">
    <w:name w:val="Paragraf"/>
    <w:basedOn w:val="Normalny"/>
    <w:rsid w:val="00A74EEE"/>
    <w:pPr>
      <w:ind w:firstLine="0"/>
      <w:jc w:val="center"/>
    </w:pPr>
    <w:rPr>
      <w:rFonts w:ascii="Times New Roman" w:hAnsi="Times New Roman"/>
      <w:szCs w:val="20"/>
    </w:rPr>
  </w:style>
  <w:style w:type="paragraph" w:customStyle="1" w:styleId="Tabele">
    <w:name w:val="Tabele"/>
    <w:basedOn w:val="Normalny"/>
    <w:rsid w:val="00C56E46"/>
    <w:pPr>
      <w:keepNext/>
      <w:spacing w:before="240" w:after="120"/>
      <w:ind w:left="900" w:hanging="900"/>
      <w:jc w:val="left"/>
    </w:pPr>
    <w:rPr>
      <w:rFonts w:ascii="Times New Roman" w:hAnsi="Times New Roman"/>
      <w:sz w:val="22"/>
    </w:rPr>
  </w:style>
  <w:style w:type="paragraph" w:customStyle="1" w:styleId="Default">
    <w:name w:val="Default"/>
    <w:rsid w:val="00657338"/>
    <w:pPr>
      <w:autoSpaceDE w:val="0"/>
      <w:autoSpaceDN w:val="0"/>
      <w:adjustRightInd w:val="0"/>
    </w:pPr>
    <w:rPr>
      <w:rFonts w:ascii="Arial" w:hAnsi="Arial" w:cs="Arial"/>
      <w:color w:val="000000"/>
      <w:sz w:val="24"/>
      <w:szCs w:val="24"/>
    </w:rPr>
  </w:style>
  <w:style w:type="paragraph" w:customStyle="1" w:styleId="Punkt">
    <w:name w:val="Punkt"/>
    <w:basedOn w:val="Normalny"/>
    <w:rsid w:val="00A206ED"/>
    <w:pPr>
      <w:ind w:left="284" w:hanging="284"/>
    </w:pPr>
    <w:rPr>
      <w:rFonts w:ascii="Times New Roman" w:hAnsi="Times New Roman"/>
      <w:szCs w:val="20"/>
    </w:rPr>
  </w:style>
  <w:style w:type="paragraph" w:styleId="Tekstpodstawowy3">
    <w:name w:val="Body Text 3"/>
    <w:basedOn w:val="Normalny"/>
    <w:rsid w:val="00E75B09"/>
    <w:pPr>
      <w:spacing w:after="120"/>
    </w:pPr>
    <w:rPr>
      <w:sz w:val="16"/>
      <w:szCs w:val="16"/>
    </w:rPr>
  </w:style>
  <w:style w:type="paragraph" w:customStyle="1" w:styleId="TABELE0">
    <w:name w:val="TABELE"/>
    <w:basedOn w:val="Normalny"/>
    <w:rsid w:val="00E75B09"/>
    <w:pPr>
      <w:keepNext/>
      <w:spacing w:line="360" w:lineRule="auto"/>
      <w:ind w:left="360" w:hanging="360"/>
      <w:jc w:val="left"/>
    </w:pPr>
    <w:rPr>
      <w:rFonts w:ascii="Arial Narrow" w:hAnsi="Arial Narrow"/>
      <w:sz w:val="18"/>
      <w:szCs w:val="18"/>
    </w:rPr>
  </w:style>
  <w:style w:type="paragraph" w:customStyle="1" w:styleId="ryc">
    <w:name w:val="ryc"/>
    <w:basedOn w:val="Tekstpodstawowy"/>
    <w:link w:val="rycZnak"/>
    <w:rsid w:val="000B029E"/>
    <w:pPr>
      <w:spacing w:after="0" w:line="276" w:lineRule="auto"/>
      <w:jc w:val="center"/>
    </w:pPr>
    <w:rPr>
      <w:rFonts w:ascii="Bookman Old Style" w:hAnsi="Bookman Old Style"/>
    </w:rPr>
  </w:style>
  <w:style w:type="character" w:customStyle="1" w:styleId="rycZnak">
    <w:name w:val="ryc Znak"/>
    <w:link w:val="ryc"/>
    <w:rsid w:val="000B029E"/>
    <w:rPr>
      <w:rFonts w:ascii="Bookman Old Style" w:hAnsi="Bookman Old Style"/>
      <w:sz w:val="24"/>
      <w:szCs w:val="24"/>
      <w:lang w:val="pl-PL" w:eastAsia="pl-PL" w:bidi="ar-SA"/>
    </w:rPr>
  </w:style>
  <w:style w:type="paragraph" w:customStyle="1" w:styleId="RYSUNEK1">
    <w:name w:val="!!!RYSUNEK"/>
    <w:basedOn w:val="ryc"/>
    <w:link w:val="RYSUNEKZnak"/>
    <w:rsid w:val="000B029E"/>
    <w:pPr>
      <w:ind w:firstLine="0"/>
    </w:pPr>
  </w:style>
  <w:style w:type="character" w:customStyle="1" w:styleId="RYSUNEKZnak">
    <w:name w:val="!!!RYSUNEK Znak"/>
    <w:basedOn w:val="rycZnak"/>
    <w:link w:val="RYSUNEK1"/>
    <w:rsid w:val="000B029E"/>
    <w:rPr>
      <w:rFonts w:ascii="Bookman Old Style" w:hAnsi="Bookman Old Style"/>
      <w:sz w:val="24"/>
      <w:szCs w:val="24"/>
      <w:lang w:val="pl-PL" w:eastAsia="pl-PL" w:bidi="ar-SA"/>
    </w:rPr>
  </w:style>
  <w:style w:type="paragraph" w:customStyle="1" w:styleId="tabela0">
    <w:name w:val="!!!tabela"/>
    <w:basedOn w:val="Tekstpodstawowy"/>
    <w:link w:val="tabelaZnak0"/>
    <w:rsid w:val="0026209C"/>
    <w:pPr>
      <w:spacing w:after="0" w:line="276" w:lineRule="auto"/>
      <w:ind w:firstLine="0"/>
    </w:pPr>
    <w:rPr>
      <w:rFonts w:ascii="Bookman Old Style" w:hAnsi="Bookman Old Style"/>
    </w:rPr>
  </w:style>
  <w:style w:type="character" w:customStyle="1" w:styleId="tabelaZnak0">
    <w:name w:val="!!!tabela Znak"/>
    <w:link w:val="tabela0"/>
    <w:rsid w:val="0026209C"/>
    <w:rPr>
      <w:rFonts w:ascii="Bookman Old Style" w:hAnsi="Bookman Old Style"/>
      <w:sz w:val="24"/>
      <w:szCs w:val="24"/>
      <w:lang w:bidi="ar-SA"/>
    </w:rPr>
  </w:style>
  <w:style w:type="paragraph" w:customStyle="1" w:styleId="zwyky">
    <w:name w:val="zwykły"/>
    <w:basedOn w:val="Normalny"/>
    <w:link w:val="zwykyZnak1"/>
    <w:rsid w:val="005B0AAD"/>
    <w:pPr>
      <w:ind w:firstLine="0"/>
    </w:pPr>
    <w:rPr>
      <w:rFonts w:ascii="Verdana" w:hAnsi="Verdana"/>
      <w:bCs/>
      <w:color w:val="000000"/>
      <w:w w:val="106"/>
      <w:sz w:val="20"/>
      <w:szCs w:val="20"/>
    </w:rPr>
  </w:style>
  <w:style w:type="character" w:customStyle="1" w:styleId="zwykyZnak1">
    <w:name w:val="zwykły Znak1"/>
    <w:link w:val="zwyky"/>
    <w:rsid w:val="005B0AAD"/>
    <w:rPr>
      <w:rFonts w:ascii="Verdana" w:hAnsi="Verdana"/>
      <w:bCs/>
      <w:color w:val="000000"/>
      <w:w w:val="106"/>
      <w:lang w:val="pl-PL" w:eastAsia="pl-PL" w:bidi="ar-SA"/>
    </w:rPr>
  </w:style>
  <w:style w:type="character" w:customStyle="1" w:styleId="apple-converted-space">
    <w:name w:val="apple-converted-space"/>
    <w:basedOn w:val="Domylnaczcionkaakapitu"/>
    <w:rsid w:val="00A364AB"/>
  </w:style>
  <w:style w:type="paragraph" w:styleId="Tekstpodstawowy2">
    <w:name w:val="Body Text 2"/>
    <w:basedOn w:val="Normalny"/>
    <w:rsid w:val="00E405ED"/>
    <w:pPr>
      <w:spacing w:after="120" w:line="480" w:lineRule="auto"/>
    </w:pPr>
  </w:style>
  <w:style w:type="character" w:customStyle="1" w:styleId="apple-style-span">
    <w:name w:val="apple-style-span"/>
    <w:basedOn w:val="Domylnaczcionkaakapitu"/>
    <w:rsid w:val="00676782"/>
  </w:style>
  <w:style w:type="paragraph" w:customStyle="1" w:styleId="standard">
    <w:name w:val="standard"/>
    <w:basedOn w:val="Normalny"/>
    <w:rsid w:val="00C562A1"/>
    <w:pPr>
      <w:spacing w:before="100" w:beforeAutospacing="1" w:after="100" w:afterAutospacing="1"/>
      <w:ind w:firstLine="0"/>
      <w:jc w:val="left"/>
    </w:pPr>
    <w:rPr>
      <w:rFonts w:ascii="Arial Unicode MS" w:eastAsia="Arial Unicode MS" w:hAnsi="Arial Unicode MS" w:cs="Arial Unicode MS"/>
    </w:rPr>
  </w:style>
  <w:style w:type="paragraph" w:customStyle="1" w:styleId="basia">
    <w:name w:val="basia"/>
    <w:basedOn w:val="Normalny"/>
    <w:rsid w:val="00C562A1"/>
    <w:pPr>
      <w:widowControl w:val="0"/>
      <w:spacing w:line="360" w:lineRule="auto"/>
    </w:pPr>
    <w:rPr>
      <w:rFonts w:ascii="Times New Roman" w:hAnsi="Times New Roman"/>
      <w:szCs w:val="20"/>
    </w:rPr>
  </w:style>
  <w:style w:type="paragraph" w:customStyle="1" w:styleId="Style14">
    <w:name w:val="Style14"/>
    <w:basedOn w:val="Normalny"/>
    <w:rsid w:val="00C562A1"/>
    <w:pPr>
      <w:widowControl w:val="0"/>
      <w:autoSpaceDE w:val="0"/>
      <w:autoSpaceDN w:val="0"/>
      <w:adjustRightInd w:val="0"/>
      <w:spacing w:line="277" w:lineRule="exact"/>
      <w:ind w:firstLine="0"/>
    </w:pPr>
    <w:rPr>
      <w:rFonts w:ascii="Times New Roman" w:hAnsi="Times New Roman"/>
    </w:rPr>
  </w:style>
  <w:style w:type="paragraph" w:styleId="Tekstpodstawowywcity">
    <w:name w:val="Body Text Indent"/>
    <w:basedOn w:val="Normalny"/>
    <w:link w:val="TekstpodstawowywcityZnak"/>
    <w:uiPriority w:val="99"/>
    <w:rsid w:val="00C562A1"/>
    <w:pPr>
      <w:spacing w:after="120"/>
      <w:ind w:left="283"/>
    </w:pPr>
  </w:style>
  <w:style w:type="paragraph" w:customStyle="1" w:styleId="NORMALNYKOLEK">
    <w:name w:val="NORMALNY_KOLEK"/>
    <w:basedOn w:val="Nagwek"/>
    <w:link w:val="NORMALNYKOLEKZnak"/>
    <w:rsid w:val="001752C2"/>
    <w:pPr>
      <w:spacing w:line="360" w:lineRule="auto"/>
    </w:pPr>
    <w:rPr>
      <w:rFonts w:ascii="Arial" w:hAnsi="Arial" w:cs="Arial"/>
      <w:sz w:val="22"/>
      <w:szCs w:val="22"/>
    </w:rPr>
  </w:style>
  <w:style w:type="paragraph" w:customStyle="1" w:styleId="KOLEK1">
    <w:name w:val="KOLEK1"/>
    <w:basedOn w:val="NORMALNYKOLEK"/>
    <w:rsid w:val="00ED64C5"/>
    <w:pPr>
      <w:spacing w:line="276" w:lineRule="auto"/>
    </w:pPr>
    <w:rPr>
      <w:rFonts w:cs="Times New Roman"/>
      <w:b/>
      <w:sz w:val="28"/>
    </w:rPr>
  </w:style>
  <w:style w:type="paragraph" w:customStyle="1" w:styleId="KOLEK2">
    <w:name w:val="KOLEK2"/>
    <w:basedOn w:val="NORMALNYKOLEK"/>
    <w:rsid w:val="00ED64C5"/>
    <w:pPr>
      <w:spacing w:line="276" w:lineRule="auto"/>
    </w:pPr>
    <w:rPr>
      <w:rFonts w:cs="Times New Roman"/>
      <w:b/>
      <w:sz w:val="26"/>
    </w:rPr>
  </w:style>
  <w:style w:type="paragraph" w:customStyle="1" w:styleId="KOLEK3">
    <w:name w:val="KOLEK3"/>
    <w:basedOn w:val="NORMALNYKOLEK"/>
    <w:rsid w:val="00ED64C5"/>
    <w:pPr>
      <w:spacing w:line="276" w:lineRule="auto"/>
      <w:ind w:firstLine="0"/>
      <w:jc w:val="left"/>
    </w:pPr>
    <w:rPr>
      <w:b/>
      <w:sz w:val="24"/>
    </w:rPr>
  </w:style>
  <w:style w:type="paragraph" w:customStyle="1" w:styleId="drwinia">
    <w:name w:val="drwinia"/>
    <w:basedOn w:val="Normalny"/>
    <w:link w:val="drwiniaZnak"/>
    <w:qFormat/>
    <w:rsid w:val="00342956"/>
    <w:pPr>
      <w:spacing w:line="360" w:lineRule="auto"/>
      <w:ind w:firstLine="0"/>
      <w:jc w:val="right"/>
      <w:outlineLvl w:val="0"/>
    </w:pPr>
    <w:rPr>
      <w:rFonts w:ascii="Arial" w:hAnsi="Arial" w:cs="Arial"/>
      <w:b/>
      <w:sz w:val="40"/>
      <w:szCs w:val="40"/>
    </w:rPr>
  </w:style>
  <w:style w:type="character" w:customStyle="1" w:styleId="drwiniaZnak">
    <w:name w:val="drwinia Znak"/>
    <w:link w:val="drwinia"/>
    <w:rsid w:val="00342956"/>
    <w:rPr>
      <w:rFonts w:ascii="Arial" w:hAnsi="Arial" w:cs="Arial"/>
      <w:b/>
      <w:sz w:val="40"/>
      <w:szCs w:val="40"/>
      <w:lang w:val="pl-PL" w:eastAsia="pl-PL" w:bidi="ar-SA"/>
    </w:rPr>
  </w:style>
  <w:style w:type="paragraph" w:customStyle="1" w:styleId="drwinia2">
    <w:name w:val="drwinia2"/>
    <w:basedOn w:val="zwyky"/>
    <w:qFormat/>
    <w:rsid w:val="00342956"/>
    <w:pPr>
      <w:spacing w:line="360" w:lineRule="auto"/>
      <w:ind w:left="720" w:hanging="360"/>
    </w:pPr>
    <w:rPr>
      <w:rFonts w:ascii="Arial" w:hAnsi="Arial" w:cs="Arial"/>
      <w:b/>
      <w:color w:val="auto"/>
      <w:sz w:val="28"/>
      <w:szCs w:val="28"/>
    </w:rPr>
  </w:style>
  <w:style w:type="paragraph" w:customStyle="1" w:styleId="drwinia1">
    <w:name w:val="drwinia1"/>
    <w:basedOn w:val="Nagwek2"/>
    <w:link w:val="drwinia1Znak"/>
    <w:qFormat/>
    <w:rsid w:val="00342956"/>
    <w:pPr>
      <w:spacing w:line="360" w:lineRule="auto"/>
      <w:ind w:firstLine="0"/>
    </w:pPr>
    <w:rPr>
      <w:rFonts w:ascii="Arial" w:hAnsi="Arial"/>
      <w:i/>
      <w:sz w:val="30"/>
      <w:szCs w:val="30"/>
    </w:rPr>
  </w:style>
  <w:style w:type="character" w:customStyle="1" w:styleId="drwinia1Znak">
    <w:name w:val="drwinia1 Znak"/>
    <w:link w:val="drwinia1"/>
    <w:rsid w:val="0051772B"/>
    <w:rPr>
      <w:rFonts w:ascii="Arial" w:hAnsi="Arial" w:cs="Arial"/>
      <w:b/>
      <w:bCs/>
      <w:i/>
      <w:iCs/>
      <w:sz w:val="30"/>
      <w:szCs w:val="30"/>
      <w:lang w:val="pl-PL" w:eastAsia="pl-PL" w:bidi="ar-SA"/>
    </w:rPr>
  </w:style>
  <w:style w:type="character" w:customStyle="1" w:styleId="markerbands">
    <w:name w:val="marker_bands"/>
    <w:basedOn w:val="Domylnaczcionkaakapitu"/>
    <w:rsid w:val="00266F13"/>
  </w:style>
  <w:style w:type="character" w:customStyle="1" w:styleId="tooltip">
    <w:name w:val="tooltip"/>
    <w:basedOn w:val="Domylnaczcionkaakapitu"/>
    <w:rsid w:val="00266F13"/>
  </w:style>
  <w:style w:type="paragraph" w:customStyle="1" w:styleId="drwinia3">
    <w:name w:val="drwinia3"/>
    <w:basedOn w:val="Normalny"/>
    <w:link w:val="drwinia3Znak"/>
    <w:qFormat/>
    <w:rsid w:val="00D3267C"/>
    <w:pPr>
      <w:spacing w:line="360" w:lineRule="auto"/>
      <w:ind w:left="851" w:hanging="425"/>
      <w:outlineLvl w:val="2"/>
    </w:pPr>
    <w:rPr>
      <w:rFonts w:ascii="Arial" w:hAnsi="Arial" w:cs="Arial"/>
      <w:b/>
      <w:bCs/>
      <w:sz w:val="26"/>
      <w:szCs w:val="26"/>
    </w:rPr>
  </w:style>
  <w:style w:type="character" w:customStyle="1" w:styleId="drwinia3Znak">
    <w:name w:val="drwinia3 Znak"/>
    <w:link w:val="drwinia3"/>
    <w:rsid w:val="00D3267C"/>
    <w:rPr>
      <w:rFonts w:ascii="Arial" w:hAnsi="Arial" w:cs="Arial"/>
      <w:b/>
      <w:bCs/>
      <w:sz w:val="26"/>
      <w:szCs w:val="26"/>
      <w:lang w:val="pl-PL" w:eastAsia="pl-PL" w:bidi="ar-SA"/>
    </w:rPr>
  </w:style>
  <w:style w:type="paragraph" w:styleId="Akapitzlist">
    <w:name w:val="List Paragraph"/>
    <w:basedOn w:val="Normalny"/>
    <w:uiPriority w:val="34"/>
    <w:qFormat/>
    <w:rsid w:val="008433E4"/>
    <w:pPr>
      <w:ind w:left="708" w:firstLine="0"/>
      <w:jc w:val="left"/>
    </w:pPr>
    <w:rPr>
      <w:rFonts w:ascii="Times New Roman" w:hAnsi="Times New Roman"/>
    </w:rPr>
  </w:style>
  <w:style w:type="character" w:customStyle="1" w:styleId="FontStyle14">
    <w:name w:val="Font Style14"/>
    <w:rsid w:val="0018061D"/>
    <w:rPr>
      <w:rFonts w:ascii="Bookman Old Style" w:hAnsi="Bookman Old Style" w:cs="Bookman Old Style"/>
      <w:b/>
      <w:bCs/>
      <w:sz w:val="16"/>
      <w:szCs w:val="16"/>
    </w:rPr>
  </w:style>
  <w:style w:type="paragraph" w:customStyle="1" w:styleId="xl66">
    <w:name w:val="xl66"/>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Calibri"/>
      <w:b/>
      <w:bCs/>
      <w:sz w:val="20"/>
      <w:szCs w:val="20"/>
    </w:rPr>
  </w:style>
  <w:style w:type="paragraph" w:customStyle="1" w:styleId="xl67">
    <w:name w:val="xl67"/>
    <w:basedOn w:val="Normalny"/>
    <w:rsid w:val="00E04F44"/>
    <w:pPr>
      <w:pBdr>
        <w:top w:val="single" w:sz="4" w:space="0" w:color="auto"/>
        <w:bottom w:val="single" w:sz="4" w:space="0" w:color="auto"/>
      </w:pBdr>
      <w:spacing w:before="100" w:beforeAutospacing="1" w:after="100" w:afterAutospacing="1"/>
      <w:ind w:firstLine="0"/>
      <w:jc w:val="center"/>
    </w:pPr>
    <w:rPr>
      <w:rFonts w:eastAsia="Calibri"/>
      <w:b/>
      <w:bCs/>
      <w:sz w:val="20"/>
      <w:szCs w:val="20"/>
    </w:rPr>
  </w:style>
  <w:style w:type="paragraph" w:customStyle="1" w:styleId="xl68">
    <w:name w:val="xl68"/>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Calibri"/>
      <w:b/>
      <w:bCs/>
      <w:sz w:val="20"/>
      <w:szCs w:val="20"/>
    </w:rPr>
  </w:style>
  <w:style w:type="paragraph" w:customStyle="1" w:styleId="xl69">
    <w:name w:val="xl69"/>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Calibri"/>
      <w:b/>
      <w:bCs/>
      <w:sz w:val="18"/>
      <w:szCs w:val="18"/>
    </w:rPr>
  </w:style>
  <w:style w:type="paragraph" w:customStyle="1" w:styleId="xl70">
    <w:name w:val="xl70"/>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Calibri"/>
      <w:b/>
      <w:bCs/>
      <w:sz w:val="20"/>
      <w:szCs w:val="20"/>
    </w:rPr>
  </w:style>
  <w:style w:type="paragraph" w:customStyle="1" w:styleId="xl71">
    <w:name w:val="xl71"/>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2">
    <w:name w:val="xl72"/>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3">
    <w:name w:val="xl73"/>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4">
    <w:name w:val="xl74"/>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5">
    <w:name w:val="xl75"/>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color w:val="FF0000"/>
      <w:sz w:val="20"/>
      <w:szCs w:val="20"/>
    </w:rPr>
  </w:style>
  <w:style w:type="paragraph" w:customStyle="1" w:styleId="xl76">
    <w:name w:val="xl76"/>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7">
    <w:name w:val="xl77"/>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8">
    <w:name w:val="xl78"/>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sz w:val="20"/>
      <w:szCs w:val="20"/>
    </w:rPr>
  </w:style>
  <w:style w:type="paragraph" w:customStyle="1" w:styleId="xl79">
    <w:name w:val="xl79"/>
    <w:basedOn w:val="Normalny"/>
    <w:rsid w:val="00E04F4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Arial" w:eastAsia="Calibri" w:hAnsi="Arial" w:cs="Arial"/>
      <w:color w:val="C00000"/>
      <w:sz w:val="20"/>
      <w:szCs w:val="20"/>
    </w:rPr>
  </w:style>
  <w:style w:type="paragraph" w:customStyle="1" w:styleId="Akapitzlist1">
    <w:name w:val="Akapit z listą1"/>
    <w:basedOn w:val="Normalny"/>
    <w:rsid w:val="00E04F44"/>
    <w:pPr>
      <w:spacing w:after="200" w:line="276" w:lineRule="auto"/>
      <w:ind w:left="720" w:firstLine="0"/>
      <w:jc w:val="left"/>
    </w:pPr>
    <w:rPr>
      <w:rFonts w:ascii="Calibri" w:hAnsi="Calibri"/>
      <w:sz w:val="22"/>
      <w:szCs w:val="22"/>
      <w:lang w:eastAsia="en-US"/>
    </w:rPr>
  </w:style>
  <w:style w:type="paragraph" w:customStyle="1" w:styleId="ZnakZnakZnakZnak">
    <w:name w:val="Znak Znak Znak Znak"/>
    <w:basedOn w:val="Normalny"/>
    <w:rsid w:val="0021271A"/>
    <w:pPr>
      <w:ind w:firstLine="0"/>
      <w:jc w:val="left"/>
    </w:pPr>
    <w:rPr>
      <w:rFonts w:ascii="Times New Roman" w:hAnsi="Times New Roman"/>
    </w:rPr>
  </w:style>
  <w:style w:type="paragraph" w:customStyle="1" w:styleId="Tekst3">
    <w:name w:val="Tekst 3"/>
    <w:basedOn w:val="Nagwek3"/>
    <w:rsid w:val="00A76C99"/>
    <w:pPr>
      <w:keepNext w:val="0"/>
      <w:spacing w:before="0" w:after="0"/>
      <w:ind w:left="397" w:firstLine="567"/>
      <w:jc w:val="both"/>
    </w:pPr>
    <w:rPr>
      <w:rFonts w:ascii="Arial" w:hAnsi="Arial"/>
      <w:b w:val="0"/>
      <w:bCs/>
      <w:sz w:val="20"/>
    </w:rPr>
  </w:style>
  <w:style w:type="paragraph" w:customStyle="1" w:styleId="TableContents">
    <w:name w:val="Table Contents"/>
    <w:basedOn w:val="Normalny"/>
    <w:rsid w:val="009F679E"/>
    <w:pPr>
      <w:suppressAutoHyphens/>
      <w:ind w:firstLine="0"/>
      <w:jc w:val="left"/>
    </w:pPr>
    <w:rPr>
      <w:rFonts w:ascii="Times New Roman" w:hAnsi="Times New Roman" w:cs="Lucida Sans Unicode"/>
      <w:szCs w:val="20"/>
    </w:rPr>
  </w:style>
  <w:style w:type="paragraph" w:customStyle="1" w:styleId="Tekst4">
    <w:name w:val="Tekst 4"/>
    <w:basedOn w:val="Nagwek4"/>
    <w:rsid w:val="009F679E"/>
    <w:pPr>
      <w:keepNext w:val="0"/>
      <w:spacing w:before="0" w:after="0"/>
      <w:ind w:left="510" w:firstLine="567"/>
    </w:pPr>
    <w:rPr>
      <w:rFonts w:ascii="Arial" w:hAnsi="Arial"/>
      <w:b w:val="0"/>
      <w:sz w:val="20"/>
    </w:rPr>
  </w:style>
  <w:style w:type="paragraph" w:customStyle="1" w:styleId="Tekstpodstawowy1">
    <w:name w:val="Tekst podstawowy 1"/>
    <w:basedOn w:val="Normalny"/>
    <w:rsid w:val="00ED6EA9"/>
    <w:pPr>
      <w:ind w:firstLine="720"/>
    </w:pPr>
    <w:rPr>
      <w:rFonts w:ascii="Arial" w:hAnsi="Arial" w:cs="Arial"/>
      <w:sz w:val="22"/>
    </w:rPr>
  </w:style>
  <w:style w:type="paragraph" w:customStyle="1" w:styleId="xl29">
    <w:name w:val="xl29"/>
    <w:basedOn w:val="Normalny"/>
    <w:rsid w:val="004710D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firstLine="0"/>
    </w:pPr>
    <w:rPr>
      <w:rFonts w:ascii="Arial" w:eastAsia="Arial Unicode MS" w:hAnsi="Arial" w:cs="Arial"/>
      <w:b/>
      <w:bCs/>
      <w:sz w:val="18"/>
      <w:szCs w:val="18"/>
    </w:rPr>
  </w:style>
  <w:style w:type="paragraph" w:customStyle="1" w:styleId="Tekst2">
    <w:name w:val="Tekst 2"/>
    <w:basedOn w:val="Nagwek2"/>
    <w:link w:val="Tekst2Znak2"/>
    <w:rsid w:val="004710D6"/>
    <w:pPr>
      <w:keepNext w:val="0"/>
      <w:tabs>
        <w:tab w:val="left" w:pos="794"/>
      </w:tabs>
      <w:spacing w:before="0" w:after="0"/>
      <w:ind w:left="284" w:firstLine="567"/>
      <w:jc w:val="both"/>
    </w:pPr>
    <w:rPr>
      <w:rFonts w:ascii="Arial" w:hAnsi="Arial"/>
      <w:b w:val="0"/>
      <w:sz w:val="20"/>
    </w:rPr>
  </w:style>
  <w:style w:type="character" w:customStyle="1" w:styleId="Tekst2Znak2">
    <w:name w:val="Tekst 2 Znak2"/>
    <w:link w:val="Tekst2"/>
    <w:rsid w:val="004710D6"/>
    <w:rPr>
      <w:rFonts w:ascii="Arial" w:hAnsi="Arial" w:cs="Arial"/>
      <w:bCs/>
      <w:iCs/>
      <w:szCs w:val="28"/>
      <w:lang w:val="pl-PL" w:eastAsia="pl-PL" w:bidi="ar-SA"/>
    </w:rPr>
  </w:style>
  <w:style w:type="paragraph" w:customStyle="1" w:styleId="Tekst2Znak">
    <w:name w:val="Tekst 2 Znak"/>
    <w:basedOn w:val="Nagwek2"/>
    <w:rsid w:val="004710D6"/>
    <w:pPr>
      <w:keepNext w:val="0"/>
      <w:spacing w:before="0" w:after="0"/>
      <w:ind w:left="170" w:firstLine="567"/>
      <w:jc w:val="both"/>
    </w:pPr>
    <w:rPr>
      <w:rFonts w:ascii="Arial" w:hAnsi="Arial"/>
      <w:b w:val="0"/>
      <w:sz w:val="20"/>
    </w:rPr>
  </w:style>
  <w:style w:type="paragraph" w:customStyle="1" w:styleId="xl51">
    <w:name w:val="xl51"/>
    <w:basedOn w:val="Normalny"/>
    <w:rsid w:val="007E7011"/>
    <w:pPr>
      <w:pBdr>
        <w:top w:val="single" w:sz="4" w:space="0" w:color="auto"/>
        <w:left w:val="single" w:sz="4" w:space="0" w:color="auto"/>
        <w:bottom w:val="single" w:sz="4" w:space="0" w:color="auto"/>
        <w:right w:val="single" w:sz="4" w:space="0" w:color="auto"/>
      </w:pBdr>
      <w:shd w:val="clear" w:color="auto" w:fill="C0C0C0"/>
      <w:spacing w:before="100" w:after="100"/>
      <w:ind w:firstLine="0"/>
      <w:jc w:val="right"/>
      <w:textAlignment w:val="top"/>
    </w:pPr>
    <w:rPr>
      <w:rFonts w:ascii="Arial" w:hAnsi="Arial"/>
      <w:b/>
      <w:sz w:val="18"/>
      <w:szCs w:val="20"/>
    </w:rPr>
  </w:style>
  <w:style w:type="character" w:customStyle="1" w:styleId="FontStyle149">
    <w:name w:val="Font Style149"/>
    <w:rsid w:val="007E7011"/>
    <w:rPr>
      <w:rFonts w:ascii="Arial" w:hAnsi="Arial" w:cs="Arial"/>
      <w:sz w:val="18"/>
      <w:szCs w:val="18"/>
    </w:rPr>
  </w:style>
  <w:style w:type="character" w:customStyle="1" w:styleId="FontStyle146">
    <w:name w:val="Font Style146"/>
    <w:rsid w:val="007E7011"/>
    <w:rPr>
      <w:rFonts w:ascii="Arial" w:hAnsi="Arial" w:cs="Arial"/>
      <w:b/>
      <w:bCs/>
      <w:sz w:val="18"/>
      <w:szCs w:val="18"/>
    </w:rPr>
  </w:style>
  <w:style w:type="character" w:customStyle="1" w:styleId="NORMALNYKOLEKZnak">
    <w:name w:val="NORMALNY_KOLEK Znak"/>
    <w:link w:val="NORMALNYKOLEK"/>
    <w:rsid w:val="00910B08"/>
    <w:rPr>
      <w:rFonts w:ascii="Arial" w:hAnsi="Arial" w:cs="Arial"/>
      <w:sz w:val="22"/>
      <w:szCs w:val="22"/>
      <w:lang w:val="pl-PL" w:eastAsia="pl-PL" w:bidi="ar-SA"/>
    </w:rPr>
  </w:style>
  <w:style w:type="paragraph" w:customStyle="1" w:styleId="STRZELCETAB">
    <w:name w:val="STRZELCE_TAB"/>
    <w:basedOn w:val="tabela0"/>
    <w:link w:val="STRZELCETABZnak"/>
    <w:rsid w:val="00D072D2"/>
  </w:style>
  <w:style w:type="character" w:customStyle="1" w:styleId="STRZELCETABZnak">
    <w:name w:val="STRZELCE_TAB Znak"/>
    <w:link w:val="STRZELCETAB"/>
    <w:rsid w:val="00D072D2"/>
    <w:rPr>
      <w:rFonts w:ascii="Bookman Old Style" w:hAnsi="Bookman Old Style"/>
      <w:sz w:val="24"/>
      <w:szCs w:val="24"/>
      <w:lang w:val="pl-PL" w:eastAsia="pl-PL" w:bidi="ar-SA"/>
    </w:rPr>
  </w:style>
  <w:style w:type="paragraph" w:customStyle="1" w:styleId="STRZELCERYS">
    <w:name w:val="STRZELCE_RYS"/>
    <w:basedOn w:val="RYSUNEK1"/>
    <w:rsid w:val="00785450"/>
    <w:rPr>
      <w:rFonts w:ascii="Arial" w:hAnsi="Arial" w:cs="Arial"/>
      <w:sz w:val="22"/>
      <w:szCs w:val="22"/>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w:basedOn w:val="Normalny"/>
    <w:next w:val="Normalny"/>
    <w:uiPriority w:val="35"/>
    <w:qFormat/>
    <w:rsid w:val="00B66B0C"/>
    <w:pPr>
      <w:keepNext/>
      <w:spacing w:before="120"/>
      <w:ind w:firstLine="0"/>
    </w:pPr>
    <w:rPr>
      <w:rFonts w:ascii="Arial" w:hAnsi="Arial"/>
      <w:b/>
      <w:bCs/>
      <w:sz w:val="20"/>
      <w:szCs w:val="20"/>
    </w:rPr>
  </w:style>
  <w:style w:type="character" w:customStyle="1" w:styleId="Teksttreci">
    <w:name w:val="Tekst treści_"/>
    <w:basedOn w:val="Domylnaczcionkaakapitu"/>
    <w:link w:val="Teksttreci1"/>
    <w:rsid w:val="00801D30"/>
    <w:rPr>
      <w:sz w:val="22"/>
      <w:szCs w:val="22"/>
      <w:shd w:val="clear" w:color="auto" w:fill="FFFFFF"/>
    </w:rPr>
  </w:style>
  <w:style w:type="character" w:customStyle="1" w:styleId="Nagweklubstopka">
    <w:name w:val="Nagłówek lub stopka_"/>
    <w:basedOn w:val="Domylnaczcionkaakapitu"/>
    <w:link w:val="Nagweklubstopka1"/>
    <w:rsid w:val="00801D30"/>
    <w:rPr>
      <w:sz w:val="23"/>
      <w:szCs w:val="23"/>
      <w:shd w:val="clear" w:color="auto" w:fill="FFFFFF"/>
    </w:rPr>
  </w:style>
  <w:style w:type="character" w:customStyle="1" w:styleId="Nagweklubstopka0">
    <w:name w:val="Nagłówek lub stopka"/>
    <w:basedOn w:val="Nagweklubstopka"/>
    <w:rsid w:val="00801D30"/>
    <w:rPr>
      <w:sz w:val="23"/>
      <w:szCs w:val="23"/>
      <w:shd w:val="clear" w:color="auto" w:fill="FFFFFF"/>
    </w:rPr>
  </w:style>
  <w:style w:type="paragraph" w:customStyle="1" w:styleId="Teksttreci1">
    <w:name w:val="Tekst treści1"/>
    <w:basedOn w:val="Normalny"/>
    <w:link w:val="Teksttreci"/>
    <w:rsid w:val="00801D30"/>
    <w:pPr>
      <w:widowControl w:val="0"/>
      <w:shd w:val="clear" w:color="auto" w:fill="FFFFFF"/>
      <w:spacing w:line="240" w:lineRule="atLeast"/>
      <w:ind w:hanging="340"/>
      <w:jc w:val="left"/>
    </w:pPr>
    <w:rPr>
      <w:rFonts w:ascii="Times New Roman" w:hAnsi="Times New Roman"/>
      <w:sz w:val="22"/>
      <w:szCs w:val="22"/>
    </w:rPr>
  </w:style>
  <w:style w:type="paragraph" w:customStyle="1" w:styleId="Nagweklubstopka1">
    <w:name w:val="Nagłówek lub stopka1"/>
    <w:basedOn w:val="Normalny"/>
    <w:link w:val="Nagweklubstopka"/>
    <w:rsid w:val="00801D30"/>
    <w:pPr>
      <w:widowControl w:val="0"/>
      <w:shd w:val="clear" w:color="auto" w:fill="FFFFFF"/>
      <w:spacing w:line="240" w:lineRule="atLeast"/>
      <w:ind w:firstLine="0"/>
      <w:jc w:val="left"/>
    </w:pPr>
    <w:rPr>
      <w:rFonts w:ascii="Times New Roman" w:hAnsi="Times New Roman"/>
      <w:sz w:val="23"/>
      <w:szCs w:val="23"/>
    </w:rPr>
  </w:style>
  <w:style w:type="character" w:customStyle="1" w:styleId="Nagwek20">
    <w:name w:val="Nagłówek #2_"/>
    <w:basedOn w:val="Domylnaczcionkaakapitu"/>
    <w:link w:val="Nagwek21"/>
    <w:rsid w:val="00801D30"/>
    <w:rPr>
      <w:b/>
      <w:bCs/>
      <w:sz w:val="28"/>
      <w:szCs w:val="28"/>
      <w:shd w:val="clear" w:color="auto" w:fill="FFFFFF"/>
    </w:rPr>
  </w:style>
  <w:style w:type="character" w:customStyle="1" w:styleId="Nagwek10">
    <w:name w:val="Nagłówek #1_"/>
    <w:basedOn w:val="Domylnaczcionkaakapitu"/>
    <w:link w:val="Nagwek11"/>
    <w:rsid w:val="00801D30"/>
    <w:rPr>
      <w:b/>
      <w:bCs/>
      <w:i/>
      <w:iCs/>
      <w:spacing w:val="50"/>
      <w:sz w:val="58"/>
      <w:szCs w:val="58"/>
      <w:shd w:val="clear" w:color="auto" w:fill="FFFFFF"/>
    </w:rPr>
  </w:style>
  <w:style w:type="paragraph" w:customStyle="1" w:styleId="Nagwek21">
    <w:name w:val="Nagłówek #2"/>
    <w:basedOn w:val="Normalny"/>
    <w:link w:val="Nagwek20"/>
    <w:rsid w:val="00801D30"/>
    <w:pPr>
      <w:widowControl w:val="0"/>
      <w:shd w:val="clear" w:color="auto" w:fill="FFFFFF"/>
      <w:spacing w:line="371" w:lineRule="exact"/>
      <w:ind w:firstLine="0"/>
      <w:jc w:val="center"/>
      <w:outlineLvl w:val="1"/>
    </w:pPr>
    <w:rPr>
      <w:rFonts w:ascii="Times New Roman" w:hAnsi="Times New Roman"/>
      <w:b/>
      <w:bCs/>
      <w:sz w:val="28"/>
      <w:szCs w:val="28"/>
    </w:rPr>
  </w:style>
  <w:style w:type="paragraph" w:customStyle="1" w:styleId="Nagwek11">
    <w:name w:val="Nagłówek #1"/>
    <w:basedOn w:val="Normalny"/>
    <w:link w:val="Nagwek10"/>
    <w:rsid w:val="00801D30"/>
    <w:pPr>
      <w:widowControl w:val="0"/>
      <w:shd w:val="clear" w:color="auto" w:fill="FFFFFF"/>
      <w:spacing w:line="240" w:lineRule="atLeast"/>
      <w:ind w:firstLine="0"/>
      <w:jc w:val="center"/>
      <w:outlineLvl w:val="0"/>
    </w:pPr>
    <w:rPr>
      <w:rFonts w:ascii="Times New Roman" w:hAnsi="Times New Roman"/>
      <w:b/>
      <w:bCs/>
      <w:i/>
      <w:iCs/>
      <w:spacing w:val="50"/>
      <w:sz w:val="58"/>
      <w:szCs w:val="58"/>
    </w:rPr>
  </w:style>
  <w:style w:type="character" w:customStyle="1" w:styleId="Teksttreci2">
    <w:name w:val="Tekst treści2"/>
    <w:basedOn w:val="Teksttreci"/>
    <w:rsid w:val="00801D30"/>
    <w:rPr>
      <w:rFonts w:ascii="Times New Roman" w:hAnsi="Times New Roman" w:cs="Times New Roman"/>
      <w:sz w:val="22"/>
      <w:szCs w:val="22"/>
      <w:u w:val="single"/>
      <w:shd w:val="clear" w:color="auto" w:fill="FFFFFF"/>
    </w:rPr>
  </w:style>
  <w:style w:type="character" w:customStyle="1" w:styleId="Teksttreci12">
    <w:name w:val="Tekst treści (12)_"/>
    <w:basedOn w:val="Domylnaczcionkaakapitu"/>
    <w:link w:val="Teksttreci121"/>
    <w:rsid w:val="00551365"/>
    <w:rPr>
      <w:rFonts w:ascii="Arial" w:hAnsi="Arial" w:cs="Arial"/>
      <w:sz w:val="22"/>
      <w:szCs w:val="22"/>
      <w:shd w:val="clear" w:color="auto" w:fill="FFFFFF"/>
    </w:rPr>
  </w:style>
  <w:style w:type="paragraph" w:customStyle="1" w:styleId="Teksttreci121">
    <w:name w:val="Tekst treści (12)1"/>
    <w:basedOn w:val="Normalny"/>
    <w:link w:val="Teksttreci12"/>
    <w:rsid w:val="00551365"/>
    <w:pPr>
      <w:widowControl w:val="0"/>
      <w:shd w:val="clear" w:color="auto" w:fill="FFFFFF"/>
      <w:spacing w:line="240" w:lineRule="atLeast"/>
      <w:ind w:hanging="360"/>
      <w:jc w:val="left"/>
    </w:pPr>
    <w:rPr>
      <w:rFonts w:ascii="Arial" w:hAnsi="Arial" w:cs="Arial"/>
      <w:sz w:val="22"/>
      <w:szCs w:val="22"/>
    </w:rPr>
  </w:style>
  <w:style w:type="paragraph" w:customStyle="1" w:styleId="dtz">
    <w:name w:val="dtz"/>
    <w:basedOn w:val="Normalny"/>
    <w:rsid w:val="00AD2160"/>
    <w:pPr>
      <w:spacing w:before="120" w:after="120"/>
      <w:ind w:firstLine="0"/>
      <w:jc w:val="center"/>
    </w:pPr>
    <w:rPr>
      <w:rFonts w:ascii="Arial" w:hAnsi="Arial"/>
      <w:sz w:val="20"/>
      <w:szCs w:val="20"/>
    </w:rPr>
  </w:style>
  <w:style w:type="character" w:customStyle="1" w:styleId="FontStyle32">
    <w:name w:val="Font Style32"/>
    <w:rsid w:val="00635962"/>
    <w:rPr>
      <w:rFonts w:ascii="Times New Roman" w:hAnsi="Times New Roman" w:cs="Times New Roman"/>
      <w:b/>
      <w:bCs/>
      <w:sz w:val="50"/>
      <w:szCs w:val="50"/>
    </w:rPr>
  </w:style>
  <w:style w:type="paragraph" w:customStyle="1" w:styleId="Podpisyrys">
    <w:name w:val="Podpisy_rys"/>
    <w:basedOn w:val="NormalnyWeb"/>
    <w:rsid w:val="003D3700"/>
    <w:pPr>
      <w:spacing w:before="0" w:beforeAutospacing="0" w:after="0" w:afterAutospacing="0" w:line="360" w:lineRule="auto"/>
      <w:jc w:val="center"/>
    </w:pPr>
    <w:rPr>
      <w:rFonts w:ascii="Bookman Old Style" w:hAnsi="Bookman Old Style"/>
      <w:color w:val="000000"/>
      <w:sz w:val="20"/>
      <w:szCs w:val="20"/>
    </w:rPr>
  </w:style>
  <w:style w:type="paragraph" w:customStyle="1" w:styleId="StylSpisilustracjiZlewej0cmWysunicie222cmZpra">
    <w:name w:val="Styl Spis ilustracji + Z lewej:  0 cm Wysunięcie:  222 cm Z pra..."/>
    <w:basedOn w:val="Spisilustracji"/>
    <w:rsid w:val="00A805BA"/>
    <w:pPr>
      <w:widowControl w:val="0"/>
      <w:numPr>
        <w:numId w:val="1"/>
      </w:numPr>
      <w:ind w:right="-158"/>
      <w:jc w:val="left"/>
    </w:pPr>
    <w:rPr>
      <w:rFonts w:ascii="Courier New" w:eastAsia="Courier New" w:hAnsi="Courier New" w:cs="Courier New"/>
      <w:color w:val="000000"/>
      <w:sz w:val="20"/>
      <w:szCs w:val="20"/>
    </w:rPr>
  </w:style>
  <w:style w:type="paragraph" w:styleId="Spisilustracji">
    <w:name w:val="table of figures"/>
    <w:aliases w:val="Spis rysunków"/>
    <w:basedOn w:val="Normalny"/>
    <w:next w:val="Normalny"/>
    <w:uiPriority w:val="99"/>
    <w:rsid w:val="00A805BA"/>
  </w:style>
  <w:style w:type="character" w:customStyle="1" w:styleId="Teksttreci0">
    <w:name w:val="Tekst treści"/>
    <w:basedOn w:val="Teksttreci"/>
    <w:rsid w:val="00A805BA"/>
    <w:rPr>
      <w:rFonts w:ascii="Arial" w:hAnsi="Arial" w:cs="Arial"/>
      <w:sz w:val="18"/>
      <w:szCs w:val="18"/>
      <w:u w:val="none"/>
      <w:shd w:val="clear" w:color="auto" w:fill="FFFFFF"/>
      <w:lang w:bidi="ar-SA"/>
    </w:rPr>
  </w:style>
  <w:style w:type="character" w:customStyle="1" w:styleId="TeksttreciBookmanOldStyle">
    <w:name w:val="Tekst treści + Bookman Old Style"/>
    <w:basedOn w:val="Teksttreci"/>
    <w:rsid w:val="00A805BA"/>
    <w:rPr>
      <w:rFonts w:ascii="Bookman Old Style" w:hAnsi="Bookman Old Style" w:cs="Bookman Old Style"/>
      <w:sz w:val="18"/>
      <w:szCs w:val="18"/>
      <w:u w:val="none"/>
      <w:shd w:val="clear" w:color="auto" w:fill="FFFFFF"/>
    </w:rPr>
  </w:style>
  <w:style w:type="character" w:customStyle="1" w:styleId="Teksttreci12pt">
    <w:name w:val="Tekst treści + 12 pt"/>
    <w:basedOn w:val="Teksttreci"/>
    <w:rsid w:val="00A805BA"/>
    <w:rPr>
      <w:rFonts w:ascii="Arial" w:hAnsi="Arial" w:cs="Arial"/>
      <w:sz w:val="24"/>
      <w:szCs w:val="24"/>
      <w:u w:val="none"/>
      <w:shd w:val="clear" w:color="auto" w:fill="FFFFFF"/>
    </w:rPr>
  </w:style>
  <w:style w:type="character" w:customStyle="1" w:styleId="txt">
    <w:name w:val="txt"/>
    <w:basedOn w:val="Domylnaczcionkaakapitu"/>
    <w:rsid w:val="002D59C8"/>
  </w:style>
  <w:style w:type="character" w:customStyle="1" w:styleId="Teksttreci10pt">
    <w:name w:val="Tekst treści + 10 pt"/>
    <w:basedOn w:val="Teksttreci"/>
    <w:rsid w:val="002D59C8"/>
    <w:rPr>
      <w:rFonts w:ascii="Arial" w:hAnsi="Arial"/>
      <w:sz w:val="20"/>
      <w:szCs w:val="20"/>
      <w:shd w:val="clear" w:color="auto" w:fill="FFFFFF"/>
      <w:lang w:bidi="ar-SA"/>
    </w:rPr>
  </w:style>
  <w:style w:type="character" w:customStyle="1" w:styleId="Teksttreci10pt1">
    <w:name w:val="Tekst treści + 10 pt1"/>
    <w:aliases w:val="Odstępy 0 pt"/>
    <w:basedOn w:val="Teksttreci"/>
    <w:rsid w:val="002D59C8"/>
    <w:rPr>
      <w:rFonts w:ascii="Arial" w:hAnsi="Arial"/>
      <w:spacing w:val="-10"/>
      <w:sz w:val="20"/>
      <w:szCs w:val="20"/>
      <w:shd w:val="clear" w:color="auto" w:fill="FFFFFF"/>
      <w:lang w:bidi="ar-SA"/>
    </w:rPr>
  </w:style>
  <w:style w:type="paragraph" w:customStyle="1" w:styleId="RYSENEK">
    <w:name w:val="RYSENEK"/>
    <w:basedOn w:val="Normalny"/>
    <w:rsid w:val="002D59C8"/>
    <w:pPr>
      <w:keepNext/>
      <w:widowControl w:val="0"/>
      <w:ind w:right="202" w:firstLine="0"/>
    </w:pPr>
    <w:rPr>
      <w:rFonts w:ascii="Arial Narrow" w:eastAsia="Courier New" w:hAnsi="Arial Narrow" w:cs="Courier New"/>
      <w:color w:val="000000"/>
      <w:sz w:val="18"/>
      <w:szCs w:val="18"/>
    </w:rPr>
  </w:style>
  <w:style w:type="numbering" w:customStyle="1" w:styleId="RYSUNEK">
    <w:name w:val="RYSUNEK"/>
    <w:basedOn w:val="Bezlisty"/>
    <w:rsid w:val="002D59C8"/>
    <w:pPr>
      <w:numPr>
        <w:numId w:val="3"/>
      </w:numPr>
    </w:pPr>
  </w:style>
  <w:style w:type="character" w:customStyle="1" w:styleId="Teksttreci5Exact">
    <w:name w:val="Tekst treści (5) Exact"/>
    <w:basedOn w:val="Domylnaczcionkaakapitu"/>
    <w:link w:val="Teksttreci5"/>
    <w:rsid w:val="002D59C8"/>
    <w:rPr>
      <w:rFonts w:ascii="Garamond" w:hAnsi="Garamond"/>
      <w:i/>
      <w:iCs/>
      <w:spacing w:val="-9"/>
      <w:sz w:val="19"/>
      <w:szCs w:val="19"/>
      <w:lang w:bidi="ar-SA"/>
    </w:rPr>
  </w:style>
  <w:style w:type="character" w:customStyle="1" w:styleId="TeksttreciFranklinGothicHeavy">
    <w:name w:val="Tekst treści + Franklin Gothic Heavy"/>
    <w:aliases w:val="7,5 pt"/>
    <w:basedOn w:val="Teksttreci"/>
    <w:rsid w:val="002D59C8"/>
    <w:rPr>
      <w:rFonts w:ascii="Franklin Gothic Heavy" w:hAnsi="Franklin Gothic Heavy" w:cs="Franklin Gothic Heavy"/>
      <w:sz w:val="15"/>
      <w:szCs w:val="15"/>
      <w:u w:val="none"/>
      <w:shd w:val="clear" w:color="auto" w:fill="FFFFFF"/>
      <w:lang w:bidi="ar-SA"/>
    </w:rPr>
  </w:style>
  <w:style w:type="paragraph" w:customStyle="1" w:styleId="Teksttreci5">
    <w:name w:val="Tekst treści (5)"/>
    <w:basedOn w:val="Normalny"/>
    <w:link w:val="Teksttreci5Exact"/>
    <w:rsid w:val="002D59C8"/>
    <w:pPr>
      <w:widowControl w:val="0"/>
      <w:shd w:val="clear" w:color="auto" w:fill="FFFFFF"/>
      <w:spacing w:line="240" w:lineRule="atLeast"/>
      <w:ind w:firstLine="0"/>
      <w:jc w:val="left"/>
    </w:pPr>
    <w:rPr>
      <w:rFonts w:ascii="Garamond" w:hAnsi="Garamond"/>
      <w:i/>
      <w:iCs/>
      <w:spacing w:val="-9"/>
      <w:sz w:val="19"/>
      <w:szCs w:val="19"/>
    </w:rPr>
  </w:style>
  <w:style w:type="character" w:customStyle="1" w:styleId="TeksttreciExact">
    <w:name w:val="Tekst treści Exact"/>
    <w:basedOn w:val="Domylnaczcionkaakapitu"/>
    <w:rsid w:val="002D59C8"/>
    <w:rPr>
      <w:rFonts w:ascii="Arial" w:hAnsi="Arial" w:cs="Arial"/>
      <w:spacing w:val="-2"/>
      <w:sz w:val="17"/>
      <w:szCs w:val="17"/>
      <w:u w:val="none"/>
    </w:rPr>
  </w:style>
  <w:style w:type="character" w:customStyle="1" w:styleId="TeksttreciExact1">
    <w:name w:val="Tekst treści Exact1"/>
    <w:basedOn w:val="Teksttreci"/>
    <w:rsid w:val="002D59C8"/>
    <w:rPr>
      <w:rFonts w:ascii="Arial" w:hAnsi="Arial" w:cs="Arial"/>
      <w:spacing w:val="-2"/>
      <w:sz w:val="17"/>
      <w:szCs w:val="17"/>
      <w:u w:val="single"/>
      <w:shd w:val="clear" w:color="auto" w:fill="FFFFFF"/>
      <w:lang w:bidi="ar-SA"/>
    </w:rPr>
  </w:style>
  <w:style w:type="character" w:customStyle="1" w:styleId="Teksttreci5Odstpy0ptExact">
    <w:name w:val="Tekst treści (5) + Odstępy 0 pt Exact"/>
    <w:basedOn w:val="Teksttreci5Exact"/>
    <w:rsid w:val="002D59C8"/>
    <w:rPr>
      <w:rFonts w:ascii="Garamond" w:hAnsi="Garamond" w:cs="Garamond"/>
      <w:i/>
      <w:iCs/>
      <w:spacing w:val="17"/>
      <w:sz w:val="19"/>
      <w:szCs w:val="19"/>
      <w:u w:val="none"/>
      <w:lang w:bidi="ar-SA"/>
    </w:rPr>
  </w:style>
  <w:style w:type="character" w:customStyle="1" w:styleId="Teksttreci8Exact">
    <w:name w:val="Tekst treści (8) Exact"/>
    <w:basedOn w:val="Domylnaczcionkaakapitu"/>
    <w:link w:val="Teksttreci8"/>
    <w:rsid w:val="002D59C8"/>
    <w:rPr>
      <w:rFonts w:ascii="Bookman Old Style" w:hAnsi="Bookman Old Style"/>
      <w:spacing w:val="-8"/>
      <w:sz w:val="23"/>
      <w:szCs w:val="23"/>
      <w:lang w:bidi="ar-SA"/>
    </w:rPr>
  </w:style>
  <w:style w:type="character" w:customStyle="1" w:styleId="Teksttreci5Odstpy3ptExact">
    <w:name w:val="Tekst treści (5) + Odstępy 3 pt Exact"/>
    <w:basedOn w:val="Teksttreci5Exact"/>
    <w:rsid w:val="002D59C8"/>
    <w:rPr>
      <w:rFonts w:ascii="Garamond" w:hAnsi="Garamond" w:cs="Garamond"/>
      <w:i/>
      <w:iCs/>
      <w:spacing w:val="65"/>
      <w:sz w:val="19"/>
      <w:szCs w:val="19"/>
      <w:u w:val="none"/>
      <w:lang w:bidi="ar-SA"/>
    </w:rPr>
  </w:style>
  <w:style w:type="character" w:customStyle="1" w:styleId="Teksttreci11Exact">
    <w:name w:val="Tekst treści (11) Exact"/>
    <w:basedOn w:val="Domylnaczcionkaakapitu"/>
    <w:link w:val="Teksttreci11"/>
    <w:rsid w:val="002D59C8"/>
    <w:rPr>
      <w:rFonts w:ascii="Arial" w:hAnsi="Arial"/>
      <w:b/>
      <w:bCs/>
      <w:spacing w:val="2"/>
      <w:sz w:val="18"/>
      <w:szCs w:val="18"/>
      <w:lang w:bidi="ar-SA"/>
    </w:rPr>
  </w:style>
  <w:style w:type="paragraph" w:customStyle="1" w:styleId="Teksttreci8">
    <w:name w:val="Tekst treści (8)"/>
    <w:basedOn w:val="Normalny"/>
    <w:link w:val="Teksttreci8Exact"/>
    <w:rsid w:val="002D59C8"/>
    <w:pPr>
      <w:widowControl w:val="0"/>
      <w:shd w:val="clear" w:color="auto" w:fill="FFFFFF"/>
      <w:spacing w:line="269" w:lineRule="exact"/>
      <w:ind w:firstLine="0"/>
      <w:jc w:val="right"/>
    </w:pPr>
    <w:rPr>
      <w:spacing w:val="-8"/>
      <w:sz w:val="23"/>
      <w:szCs w:val="23"/>
    </w:rPr>
  </w:style>
  <w:style w:type="paragraph" w:customStyle="1" w:styleId="Teksttreci11">
    <w:name w:val="Tekst treści (11)"/>
    <w:basedOn w:val="Normalny"/>
    <w:link w:val="Teksttreci11Exact"/>
    <w:rsid w:val="002D59C8"/>
    <w:pPr>
      <w:widowControl w:val="0"/>
      <w:shd w:val="clear" w:color="auto" w:fill="FFFFFF"/>
      <w:spacing w:before="60" w:line="240" w:lineRule="atLeast"/>
      <w:ind w:firstLine="0"/>
      <w:jc w:val="left"/>
    </w:pPr>
    <w:rPr>
      <w:rFonts w:ascii="Arial" w:hAnsi="Arial"/>
      <w:b/>
      <w:bCs/>
      <w:spacing w:val="2"/>
      <w:sz w:val="18"/>
      <w:szCs w:val="18"/>
    </w:rPr>
  </w:style>
  <w:style w:type="character" w:customStyle="1" w:styleId="TeksttreciGaramond">
    <w:name w:val="Tekst treści + Garamond"/>
    <w:aliases w:val="10 pt1,Kursywa1,Odstępy 0 pt1"/>
    <w:basedOn w:val="Teksttreci"/>
    <w:rsid w:val="002D59C8"/>
    <w:rPr>
      <w:rFonts w:ascii="Garamond" w:hAnsi="Garamond" w:cs="Garamond"/>
      <w:i/>
      <w:iCs/>
      <w:spacing w:val="-10"/>
      <w:sz w:val="20"/>
      <w:szCs w:val="20"/>
      <w:u w:val="none"/>
      <w:shd w:val="clear" w:color="auto" w:fill="FFFFFF"/>
    </w:rPr>
  </w:style>
  <w:style w:type="character" w:customStyle="1" w:styleId="WW8Num2z0">
    <w:name w:val="WW8Num2z0"/>
    <w:rsid w:val="00360087"/>
    <w:rPr>
      <w:rFonts w:ascii="Times New Roman" w:hAnsi="Times New Roman"/>
    </w:rPr>
  </w:style>
  <w:style w:type="paragraph" w:customStyle="1" w:styleId="standardowywciety2">
    <w:name w:val="standardowy wciety2"/>
    <w:basedOn w:val="Normalny"/>
    <w:rsid w:val="00360087"/>
    <w:pPr>
      <w:widowControl w:val="0"/>
      <w:tabs>
        <w:tab w:val="left" w:pos="567"/>
      </w:tabs>
      <w:spacing w:before="60" w:line="200" w:lineRule="atLeast"/>
      <w:ind w:left="568" w:hanging="284"/>
      <w:contextualSpacing/>
    </w:pPr>
    <w:rPr>
      <w:rFonts w:ascii="Times New Roman" w:hAnsi="Times New Roman"/>
      <w:sz w:val="22"/>
      <w:szCs w:val="22"/>
      <w:lang w:eastAsia="ar-SA"/>
    </w:rPr>
  </w:style>
  <w:style w:type="character" w:customStyle="1" w:styleId="anita1Znak">
    <w:name w:val="anita1 Znak"/>
    <w:aliases w:val="a2 Znak,Odstęp Znak,Brødtekst Tegn Tegn Znak Znak"/>
    <w:rsid w:val="00D946DC"/>
    <w:rPr>
      <w:sz w:val="24"/>
      <w:szCs w:val="24"/>
      <w:lang w:bidi="ar-SA"/>
    </w:rPr>
  </w:style>
  <w:style w:type="paragraph" w:customStyle="1" w:styleId="emist1">
    <w:name w:val="emi_st1"/>
    <w:basedOn w:val="Nagwek1"/>
    <w:rsid w:val="00E30100"/>
    <w:pPr>
      <w:spacing w:before="0" w:after="0"/>
      <w:ind w:firstLine="0"/>
    </w:pPr>
    <w:rPr>
      <w:rFonts w:cs="Times New Roman"/>
      <w:sz w:val="24"/>
      <w:szCs w:val="22"/>
    </w:rPr>
  </w:style>
  <w:style w:type="paragraph" w:customStyle="1" w:styleId="NormalnyWeb11pt">
    <w:name w:val="Normalny (Web) + 11 pt"/>
    <w:aliases w:val="Wyjustowany,Pierwszy wiersz:  1,25 cm,Przed:  Autom..."/>
    <w:basedOn w:val="Normalny"/>
    <w:rsid w:val="00E30100"/>
    <w:pPr>
      <w:spacing w:line="276" w:lineRule="auto"/>
    </w:pPr>
    <w:rPr>
      <w:rFonts w:ascii="Times New Roman" w:hAnsi="Times New Roman"/>
      <w:sz w:val="22"/>
      <w:szCs w:val="22"/>
    </w:rPr>
  </w:style>
  <w:style w:type="paragraph" w:styleId="Tekstpodstawowyzwciciem">
    <w:name w:val="Body Text First Indent"/>
    <w:basedOn w:val="Tekstpodstawowy"/>
    <w:unhideWhenUsed/>
    <w:rsid w:val="000423C5"/>
    <w:pPr>
      <w:spacing w:line="360" w:lineRule="auto"/>
      <w:ind w:firstLine="210"/>
    </w:pPr>
  </w:style>
  <w:style w:type="paragraph" w:styleId="Listapunktowana2">
    <w:name w:val="List Bullet 2"/>
    <w:basedOn w:val="Normalny"/>
    <w:unhideWhenUsed/>
    <w:rsid w:val="000423C5"/>
    <w:pPr>
      <w:numPr>
        <w:numId w:val="4"/>
      </w:numPr>
      <w:spacing w:line="360" w:lineRule="auto"/>
      <w:contextualSpacing/>
    </w:pPr>
    <w:rPr>
      <w:rFonts w:ascii="Times New Roman" w:hAnsi="Times New Roman"/>
    </w:rPr>
  </w:style>
  <w:style w:type="paragraph" w:styleId="Lista-kontynuacja">
    <w:name w:val="List Continue"/>
    <w:basedOn w:val="Normalny"/>
    <w:unhideWhenUsed/>
    <w:rsid w:val="000423C5"/>
    <w:pPr>
      <w:spacing w:after="120" w:line="360" w:lineRule="auto"/>
      <w:ind w:left="360"/>
      <w:contextualSpacing/>
    </w:pPr>
    <w:rPr>
      <w:rFonts w:ascii="Times New Roman" w:hAnsi="Times New Roman"/>
    </w:rPr>
  </w:style>
  <w:style w:type="paragraph" w:styleId="Lista2">
    <w:name w:val="List 2"/>
    <w:basedOn w:val="Normalny"/>
    <w:rsid w:val="006D1553"/>
    <w:pPr>
      <w:ind w:left="566" w:hanging="283"/>
    </w:pPr>
  </w:style>
  <w:style w:type="paragraph" w:styleId="Lista3">
    <w:name w:val="List 3"/>
    <w:basedOn w:val="Normalny"/>
    <w:rsid w:val="006D1553"/>
    <w:pPr>
      <w:ind w:left="849" w:hanging="283"/>
    </w:pPr>
  </w:style>
  <w:style w:type="paragraph" w:styleId="Listapunktowana3">
    <w:name w:val="List Bullet 3"/>
    <w:basedOn w:val="Normalny"/>
    <w:rsid w:val="00CE2525"/>
    <w:pPr>
      <w:numPr>
        <w:numId w:val="5"/>
      </w:numPr>
    </w:pPr>
  </w:style>
  <w:style w:type="character" w:customStyle="1" w:styleId="Nagwek5Znak">
    <w:name w:val="Nagłówek 5 Znak"/>
    <w:aliases w:val="Pkt 1.1.1.1.1 Znak"/>
    <w:link w:val="Nagwek5"/>
    <w:uiPriority w:val="9"/>
    <w:rsid w:val="00CE2525"/>
    <w:rPr>
      <w:rFonts w:ascii="Calibri" w:eastAsia="SimSun" w:hAnsi="Calibri"/>
      <w:b/>
      <w:bCs/>
      <w:i/>
      <w:iCs/>
      <w:sz w:val="26"/>
      <w:szCs w:val="26"/>
      <w:lang w:val="pl-PL" w:eastAsia="pl-PL" w:bidi="ar-SA"/>
    </w:rPr>
  </w:style>
  <w:style w:type="character" w:customStyle="1" w:styleId="Nagwek6Znak">
    <w:name w:val="Nagłówek 6 Znak"/>
    <w:aliases w:val="Litera Znak"/>
    <w:link w:val="Nagwek6"/>
    <w:uiPriority w:val="9"/>
    <w:rsid w:val="00936D20"/>
    <w:rPr>
      <w:rFonts w:ascii="Calibri" w:eastAsia="SimSun" w:hAnsi="Calibri"/>
      <w:b/>
      <w:bCs/>
      <w:sz w:val="22"/>
      <w:szCs w:val="22"/>
      <w:lang w:val="pl-PL" w:eastAsia="pl-PL" w:bidi="ar-SA"/>
    </w:rPr>
  </w:style>
  <w:style w:type="character" w:customStyle="1" w:styleId="TeksttreciArial">
    <w:name w:val="Tekst treści + Arial"/>
    <w:aliases w:val="8 pt"/>
    <w:basedOn w:val="Teksttreci"/>
    <w:rsid w:val="00D7473B"/>
    <w:rPr>
      <w:rFonts w:ascii="Arial" w:hAnsi="Arial" w:cs="Arial"/>
      <w:sz w:val="16"/>
      <w:szCs w:val="16"/>
      <w:u w:val="none"/>
      <w:shd w:val="clear" w:color="auto" w:fill="FFFFFF"/>
    </w:rPr>
  </w:style>
  <w:style w:type="character" w:customStyle="1" w:styleId="field-content">
    <w:name w:val="field-content"/>
    <w:basedOn w:val="Domylnaczcionkaakapitu"/>
    <w:rsid w:val="00063BB9"/>
  </w:style>
  <w:style w:type="paragraph" w:styleId="Bezodstpw">
    <w:name w:val="No Spacing"/>
    <w:aliases w:val="Normal"/>
    <w:basedOn w:val="Normalny"/>
    <w:link w:val="BezodstpwZnak"/>
    <w:uiPriority w:val="1"/>
    <w:qFormat/>
    <w:rsid w:val="00F30263"/>
    <w:pPr>
      <w:spacing w:line="360" w:lineRule="auto"/>
      <w:ind w:firstLine="0"/>
      <w:jc w:val="left"/>
    </w:pPr>
    <w:rPr>
      <w:rFonts w:ascii="Arial" w:eastAsia="Calibri" w:hAnsi="Arial"/>
      <w:sz w:val="22"/>
      <w:szCs w:val="22"/>
      <w:lang w:eastAsia="en-US"/>
    </w:rPr>
  </w:style>
  <w:style w:type="paragraph" w:customStyle="1" w:styleId="Tekstpodstawowy21">
    <w:name w:val="Tekst podstawowy 21"/>
    <w:basedOn w:val="Normalny"/>
    <w:rsid w:val="001154FF"/>
    <w:pPr>
      <w:ind w:firstLine="0"/>
    </w:pPr>
    <w:rPr>
      <w:rFonts w:ascii="Times New Roman" w:hAnsi="Times New Roman"/>
      <w:szCs w:val="20"/>
    </w:rPr>
  </w:style>
  <w:style w:type="paragraph" w:customStyle="1" w:styleId="msonospacing0">
    <w:name w:val="msonospacing"/>
    <w:basedOn w:val="Normalny"/>
    <w:rsid w:val="00C03936"/>
    <w:pPr>
      <w:spacing w:before="100" w:beforeAutospacing="1" w:after="100" w:afterAutospacing="1"/>
      <w:ind w:firstLine="0"/>
      <w:jc w:val="left"/>
    </w:pPr>
    <w:rPr>
      <w:rFonts w:ascii="Times New Roman" w:hAnsi="Times New Roman"/>
    </w:rPr>
  </w:style>
  <w:style w:type="character" w:customStyle="1" w:styleId="spelle">
    <w:name w:val="spelle"/>
    <w:basedOn w:val="Domylnaczcionkaakapitu"/>
    <w:rsid w:val="0000263C"/>
  </w:style>
  <w:style w:type="paragraph" w:customStyle="1" w:styleId="skaa">
    <w:name w:val="skała"/>
    <w:basedOn w:val="NORMALNYKOLEK"/>
    <w:link w:val="skaaZnak"/>
    <w:qFormat/>
    <w:rsid w:val="00F30263"/>
  </w:style>
  <w:style w:type="paragraph" w:customStyle="1" w:styleId="SpisRys">
    <w:name w:val="Spis Rys."/>
    <w:basedOn w:val="Normalny"/>
    <w:qFormat/>
    <w:rsid w:val="00CE2589"/>
    <w:pPr>
      <w:numPr>
        <w:numId w:val="24"/>
      </w:numPr>
      <w:spacing w:after="120"/>
      <w:contextualSpacing/>
    </w:pPr>
    <w:rPr>
      <w:rFonts w:ascii="Arial" w:eastAsia="Calibri" w:hAnsi="Arial"/>
      <w:i/>
      <w:sz w:val="18"/>
      <w:szCs w:val="20"/>
    </w:rPr>
  </w:style>
  <w:style w:type="character" w:customStyle="1" w:styleId="skaaZnak">
    <w:name w:val="skała Znak"/>
    <w:basedOn w:val="NORMALNYKOLEKZnak"/>
    <w:link w:val="skaa"/>
    <w:rsid w:val="00F30263"/>
    <w:rPr>
      <w:rFonts w:ascii="Arial" w:hAnsi="Arial" w:cs="Arial"/>
      <w:sz w:val="22"/>
      <w:szCs w:val="22"/>
      <w:lang w:val="pl-PL" w:eastAsia="pl-PL" w:bidi="ar-SA"/>
    </w:rPr>
  </w:style>
  <w:style w:type="numbering" w:customStyle="1" w:styleId="NumerowanieP">
    <w:name w:val="Numerowanie P"/>
    <w:basedOn w:val="Bezlisty"/>
    <w:rsid w:val="00923A75"/>
    <w:pPr>
      <w:numPr>
        <w:numId w:val="25"/>
      </w:numPr>
    </w:pPr>
  </w:style>
  <w:style w:type="paragraph" w:customStyle="1" w:styleId="SpisTab">
    <w:name w:val="Spis Tab."/>
    <w:basedOn w:val="Normalny"/>
    <w:link w:val="SpisTabZnak"/>
    <w:qFormat/>
    <w:rsid w:val="00FC69F1"/>
    <w:pPr>
      <w:numPr>
        <w:numId w:val="26"/>
      </w:numPr>
      <w:spacing w:after="120"/>
      <w:contextualSpacing/>
    </w:pPr>
    <w:rPr>
      <w:rFonts w:ascii="Arial" w:eastAsia="Calibri" w:hAnsi="Arial"/>
      <w:i/>
      <w:sz w:val="18"/>
      <w:szCs w:val="20"/>
    </w:rPr>
  </w:style>
  <w:style w:type="character" w:customStyle="1" w:styleId="SpisTabZnak">
    <w:name w:val="Spis Tab. Znak"/>
    <w:link w:val="SpisTab"/>
    <w:rsid w:val="00FC69F1"/>
    <w:rPr>
      <w:rFonts w:ascii="Arial" w:eastAsia="Calibri" w:hAnsi="Arial"/>
      <w:i/>
      <w:sz w:val="18"/>
    </w:rPr>
  </w:style>
  <w:style w:type="character" w:customStyle="1" w:styleId="Nagwek1Znak">
    <w:name w:val="Nagłówek 1 Znak"/>
    <w:aliases w:val="Nagłówek 1 MOGILANY Znak,Pkt 1. Znak"/>
    <w:link w:val="Nagwek1"/>
    <w:uiPriority w:val="9"/>
    <w:rsid w:val="00772C48"/>
    <w:rPr>
      <w:rFonts w:cs="Arial"/>
      <w:b/>
      <w:bCs/>
      <w:kern w:val="32"/>
      <w:sz w:val="28"/>
      <w:szCs w:val="32"/>
    </w:rPr>
  </w:style>
  <w:style w:type="character" w:customStyle="1" w:styleId="Nagwek7Znak">
    <w:name w:val="Nagłówek 7 Znak"/>
    <w:aliases w:val="Tiret Znak"/>
    <w:basedOn w:val="Domylnaczcionkaakapitu"/>
    <w:link w:val="Nagwek7"/>
    <w:uiPriority w:val="9"/>
    <w:rsid w:val="000C3A0E"/>
    <w:rPr>
      <w:rFonts w:ascii="Arial" w:hAnsi="Arial"/>
      <w:szCs w:val="24"/>
    </w:rPr>
  </w:style>
  <w:style w:type="character" w:customStyle="1" w:styleId="Nagwek8Znak">
    <w:name w:val="Nagłówek 8 Znak"/>
    <w:basedOn w:val="Domylnaczcionkaakapitu"/>
    <w:link w:val="Nagwek8"/>
    <w:uiPriority w:val="9"/>
    <w:semiHidden/>
    <w:rsid w:val="000C3A0E"/>
    <w:rPr>
      <w:rFonts w:ascii="Calibri" w:hAnsi="Calibri"/>
      <w:i/>
      <w:iCs/>
      <w:sz w:val="24"/>
      <w:szCs w:val="24"/>
    </w:rPr>
  </w:style>
  <w:style w:type="character" w:customStyle="1" w:styleId="Nagwek9Znak">
    <w:name w:val="Nagłówek 9 Znak"/>
    <w:basedOn w:val="Domylnaczcionkaakapitu"/>
    <w:link w:val="Nagwek9"/>
    <w:uiPriority w:val="9"/>
    <w:semiHidden/>
    <w:rsid w:val="000C3A0E"/>
    <w:rPr>
      <w:rFonts w:ascii="Cambria" w:hAnsi="Cambria"/>
      <w:sz w:val="22"/>
      <w:szCs w:val="22"/>
    </w:rPr>
  </w:style>
  <w:style w:type="numbering" w:customStyle="1" w:styleId="Bezlisty1">
    <w:name w:val="Bez listy1"/>
    <w:next w:val="Bezlisty"/>
    <w:uiPriority w:val="99"/>
    <w:semiHidden/>
    <w:unhideWhenUsed/>
    <w:rsid w:val="000C3A0E"/>
  </w:style>
  <w:style w:type="character" w:customStyle="1" w:styleId="Nagwek3Znak">
    <w:name w:val="Nagłówek 3 Znak"/>
    <w:aliases w:val="MOGILANY 3 Znak,Pkt 1.1.1 Znak"/>
    <w:link w:val="Nagwek3"/>
    <w:uiPriority w:val="9"/>
    <w:rsid w:val="000C3A0E"/>
    <w:rPr>
      <w:rFonts w:ascii="Bookman Old Style" w:hAnsi="Bookman Old Style" w:cs="Arial"/>
      <w:b/>
      <w:sz w:val="24"/>
      <w:szCs w:val="26"/>
    </w:rPr>
  </w:style>
  <w:style w:type="character" w:customStyle="1" w:styleId="Nagwek4Znak">
    <w:name w:val="Nagłówek 4 Znak"/>
    <w:aliases w:val="Pkt 1.1.1.1 Znak"/>
    <w:link w:val="Nagwek4"/>
    <w:uiPriority w:val="9"/>
    <w:rsid w:val="000C3A0E"/>
    <w:rPr>
      <w:b/>
      <w:bCs/>
      <w:sz w:val="28"/>
      <w:szCs w:val="28"/>
    </w:rPr>
  </w:style>
  <w:style w:type="paragraph" w:styleId="Podtytu">
    <w:name w:val="Subtitle"/>
    <w:aliases w:val="ROZDZIAŁ"/>
    <w:basedOn w:val="Normalny"/>
    <w:next w:val="Normalny"/>
    <w:link w:val="PodtytuZnak"/>
    <w:uiPriority w:val="11"/>
    <w:qFormat/>
    <w:rsid w:val="000C3A0E"/>
    <w:pPr>
      <w:spacing w:after="120"/>
      <w:ind w:firstLine="0"/>
      <w:contextualSpacing/>
      <w:jc w:val="center"/>
      <w:outlineLvl w:val="1"/>
    </w:pPr>
    <w:rPr>
      <w:rFonts w:ascii="Arial" w:hAnsi="Arial"/>
      <w:b/>
      <w:caps/>
    </w:rPr>
  </w:style>
  <w:style w:type="character" w:customStyle="1" w:styleId="PodtytuZnak">
    <w:name w:val="Podtytuł Znak"/>
    <w:aliases w:val="ROZDZIAŁ Znak"/>
    <w:basedOn w:val="Domylnaczcionkaakapitu"/>
    <w:link w:val="Podtytu"/>
    <w:uiPriority w:val="11"/>
    <w:rsid w:val="000C3A0E"/>
    <w:rPr>
      <w:rFonts w:ascii="Arial" w:hAnsi="Arial"/>
      <w:b/>
      <w:caps/>
      <w:sz w:val="24"/>
      <w:szCs w:val="24"/>
    </w:rPr>
  </w:style>
  <w:style w:type="character" w:styleId="Wyrnieniedelikatne">
    <w:name w:val="Subtle Emphasis"/>
    <w:uiPriority w:val="19"/>
    <w:qFormat/>
    <w:rsid w:val="000C3A0E"/>
    <w:rPr>
      <w:rFonts w:ascii="Arial Narrow" w:hAnsi="Arial Narrow"/>
      <w:i w:val="0"/>
      <w:iCs/>
      <w:color w:val="808080"/>
      <w:sz w:val="20"/>
    </w:rPr>
  </w:style>
  <w:style w:type="character" w:customStyle="1" w:styleId="TekstprzypisudolnegoZnak">
    <w:name w:val="Tekst przypisu dolnego Znak"/>
    <w:link w:val="Tekstprzypisudolnego"/>
    <w:uiPriority w:val="99"/>
    <w:semiHidden/>
    <w:rsid w:val="000C3A0E"/>
    <w:rPr>
      <w:rFonts w:ascii="Bookman Old Style" w:hAnsi="Bookman Old Style"/>
    </w:rPr>
  </w:style>
  <w:style w:type="table" w:customStyle="1" w:styleId="Tabela-Siatka2">
    <w:name w:val="Tabela - Siatka2"/>
    <w:basedOn w:val="Standardowy"/>
    <w:next w:val="Tabela-Siatka"/>
    <w:uiPriority w:val="59"/>
    <w:rsid w:val="000C3A0E"/>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
    <w:name w:val="Bez listy11"/>
    <w:next w:val="Bezlisty"/>
    <w:uiPriority w:val="99"/>
    <w:semiHidden/>
    <w:unhideWhenUsed/>
    <w:rsid w:val="000C3A0E"/>
  </w:style>
  <w:style w:type="paragraph" w:styleId="Nagwekspisutreci">
    <w:name w:val="TOC Heading"/>
    <w:basedOn w:val="Nagwek1"/>
    <w:next w:val="Normalny"/>
    <w:uiPriority w:val="39"/>
    <w:semiHidden/>
    <w:unhideWhenUsed/>
    <w:qFormat/>
    <w:rsid w:val="000C3A0E"/>
    <w:pPr>
      <w:keepLines/>
      <w:tabs>
        <w:tab w:val="clear" w:pos="4536"/>
        <w:tab w:val="clear" w:pos="9072"/>
      </w:tabs>
      <w:spacing w:before="480" w:after="0" w:line="276" w:lineRule="auto"/>
      <w:ind w:firstLine="0"/>
      <w:outlineLvl w:val="9"/>
    </w:pPr>
    <w:rPr>
      <w:rFonts w:ascii="Cambria" w:hAnsi="Cambria" w:cs="Times New Roman"/>
      <w:color w:val="365F91"/>
      <w:kern w:val="0"/>
      <w:szCs w:val="28"/>
    </w:rPr>
  </w:style>
  <w:style w:type="character" w:customStyle="1" w:styleId="Teksttreci105ptBezkursywy">
    <w:name w:val="Tekst treści + 10;5 pt;Bez kursywy"/>
    <w:rsid w:val="000C3A0E"/>
    <w:rPr>
      <w:rFonts w:ascii="Times New Roman" w:eastAsia="Times New Roman" w:hAnsi="Times New Roman" w:cs="Times New Roman"/>
      <w:b w:val="0"/>
      <w:bCs w:val="0"/>
      <w:i/>
      <w:iCs/>
      <w:smallCaps w:val="0"/>
      <w:strike w:val="0"/>
      <w:color w:val="000000"/>
      <w:spacing w:val="0"/>
      <w:w w:val="100"/>
      <w:position w:val="0"/>
      <w:sz w:val="21"/>
      <w:szCs w:val="21"/>
      <w:u w:val="none"/>
      <w:lang w:val="pl-PL"/>
    </w:rPr>
  </w:style>
  <w:style w:type="character" w:customStyle="1" w:styleId="TeksttreciBookmanOldStyle9ptBezkursywy">
    <w:name w:val="Tekst treści + Bookman Old Style;9 pt;Bez kursywy"/>
    <w:rsid w:val="000C3A0E"/>
    <w:rPr>
      <w:rFonts w:ascii="Bookman Old Style" w:eastAsia="Bookman Old Style" w:hAnsi="Bookman Old Style" w:cs="Bookman Old Style"/>
      <w:b w:val="0"/>
      <w:bCs w:val="0"/>
      <w:i/>
      <w:iCs/>
      <w:smallCaps w:val="0"/>
      <w:strike w:val="0"/>
      <w:color w:val="000000"/>
      <w:spacing w:val="0"/>
      <w:w w:val="100"/>
      <w:position w:val="0"/>
      <w:sz w:val="18"/>
      <w:szCs w:val="18"/>
      <w:u w:val="none"/>
    </w:rPr>
  </w:style>
  <w:style w:type="character" w:customStyle="1" w:styleId="TeksttreciCordiaUPC235ptBezkursywy">
    <w:name w:val="Tekst treści + CordiaUPC;23;5 pt;Bez kursywy"/>
    <w:rsid w:val="000C3A0E"/>
    <w:rPr>
      <w:rFonts w:ascii="CordiaUPC" w:eastAsia="CordiaUPC" w:hAnsi="CordiaUPC" w:cs="CordiaUPC"/>
      <w:b w:val="0"/>
      <w:bCs w:val="0"/>
      <w:i/>
      <w:iCs/>
      <w:smallCaps w:val="0"/>
      <w:strike w:val="0"/>
      <w:color w:val="000000"/>
      <w:spacing w:val="0"/>
      <w:w w:val="100"/>
      <w:position w:val="0"/>
      <w:sz w:val="47"/>
      <w:szCs w:val="47"/>
      <w:u w:val="none"/>
    </w:rPr>
  </w:style>
  <w:style w:type="character" w:customStyle="1" w:styleId="TeksttreciBezkursywy">
    <w:name w:val="Tekst treści + Bez kursywy"/>
    <w:rsid w:val="000C3A0E"/>
    <w:rPr>
      <w:rFonts w:ascii="Times New Roman" w:eastAsia="Times New Roman" w:hAnsi="Times New Roman" w:cs="Times New Roman"/>
      <w:b w:val="0"/>
      <w:bCs w:val="0"/>
      <w:i/>
      <w:iCs/>
      <w:smallCaps w:val="0"/>
      <w:strike w:val="0"/>
      <w:color w:val="000000"/>
      <w:spacing w:val="0"/>
      <w:w w:val="100"/>
      <w:position w:val="0"/>
      <w:sz w:val="16"/>
      <w:szCs w:val="16"/>
      <w:u w:val="none"/>
      <w:lang w:val="pl-PL"/>
    </w:rPr>
  </w:style>
  <w:style w:type="character" w:customStyle="1" w:styleId="TeksttreciLucidaSansUnicodeBezkursywy">
    <w:name w:val="Tekst treści + Lucida Sans Unicode;Bez kursywy"/>
    <w:rsid w:val="000C3A0E"/>
    <w:rPr>
      <w:rFonts w:ascii="Lucida Sans Unicode" w:eastAsia="Lucida Sans Unicode" w:hAnsi="Lucida Sans Unicode" w:cs="Lucida Sans Unicode"/>
      <w:b w:val="0"/>
      <w:bCs w:val="0"/>
      <w:i/>
      <w:iCs/>
      <w:smallCaps w:val="0"/>
      <w:strike w:val="0"/>
      <w:color w:val="000000"/>
      <w:spacing w:val="0"/>
      <w:w w:val="100"/>
      <w:position w:val="0"/>
      <w:sz w:val="16"/>
      <w:szCs w:val="16"/>
      <w:u w:val="none"/>
    </w:rPr>
  </w:style>
  <w:style w:type="character" w:customStyle="1" w:styleId="TeksttreciCordiaUPC195ptBezkursywy">
    <w:name w:val="Tekst treści + CordiaUPC;19;5 pt;Bez kursywy"/>
    <w:rsid w:val="000C3A0E"/>
    <w:rPr>
      <w:rFonts w:ascii="CordiaUPC" w:eastAsia="CordiaUPC" w:hAnsi="CordiaUPC" w:cs="CordiaUPC"/>
      <w:b w:val="0"/>
      <w:bCs w:val="0"/>
      <w:i/>
      <w:iCs/>
      <w:smallCaps w:val="0"/>
      <w:strike w:val="0"/>
      <w:color w:val="000000"/>
      <w:spacing w:val="0"/>
      <w:w w:val="100"/>
      <w:position w:val="0"/>
      <w:sz w:val="39"/>
      <w:szCs w:val="39"/>
      <w:u w:val="none"/>
    </w:rPr>
  </w:style>
  <w:style w:type="character" w:customStyle="1" w:styleId="TeksttreciBezkursywyOdstpy1pt">
    <w:name w:val="Tekst treści + Bez kursywy;Odstępy 1 pt"/>
    <w:rsid w:val="000C3A0E"/>
    <w:rPr>
      <w:rFonts w:ascii="Times New Roman" w:eastAsia="Times New Roman" w:hAnsi="Times New Roman" w:cs="Times New Roman"/>
      <w:b w:val="0"/>
      <w:bCs w:val="0"/>
      <w:i/>
      <w:iCs/>
      <w:smallCaps w:val="0"/>
      <w:strike w:val="0"/>
      <w:color w:val="000000"/>
      <w:spacing w:val="30"/>
      <w:w w:val="100"/>
      <w:position w:val="0"/>
      <w:sz w:val="16"/>
      <w:szCs w:val="16"/>
      <w:u w:val="none"/>
      <w:lang w:val="pl-PL"/>
    </w:rPr>
  </w:style>
  <w:style w:type="table" w:customStyle="1" w:styleId="Tabela-Siatka11">
    <w:name w:val="Tabela - Siatka11"/>
    <w:basedOn w:val="Standardowy"/>
    <w:next w:val="Tabela-Siatka"/>
    <w:uiPriority w:val="59"/>
    <w:rsid w:val="000C3A0E"/>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1">
    <w:name w:val="Bez listy111"/>
    <w:next w:val="Bezlisty"/>
    <w:uiPriority w:val="99"/>
    <w:semiHidden/>
    <w:unhideWhenUsed/>
    <w:rsid w:val="000C3A0E"/>
  </w:style>
  <w:style w:type="numbering" w:customStyle="1" w:styleId="Bezlisty2">
    <w:name w:val="Bez listy2"/>
    <w:next w:val="Bezlisty"/>
    <w:uiPriority w:val="99"/>
    <w:semiHidden/>
    <w:unhideWhenUsed/>
    <w:rsid w:val="000C3A0E"/>
  </w:style>
  <w:style w:type="character" w:customStyle="1" w:styleId="BezodstpwZnak">
    <w:name w:val="Bez odstępów Znak"/>
    <w:aliases w:val="Normal Znak"/>
    <w:link w:val="Bezodstpw"/>
    <w:uiPriority w:val="1"/>
    <w:rsid w:val="000C3A0E"/>
    <w:rPr>
      <w:rFonts w:ascii="Arial" w:eastAsia="Calibri" w:hAnsi="Arial"/>
      <w:sz w:val="22"/>
      <w:szCs w:val="22"/>
      <w:lang w:eastAsia="en-US"/>
    </w:rPr>
  </w:style>
  <w:style w:type="character" w:customStyle="1" w:styleId="TekstpodstawowywcityZnak">
    <w:name w:val="Tekst podstawowy wcięty Znak"/>
    <w:link w:val="Tekstpodstawowywcity"/>
    <w:uiPriority w:val="99"/>
    <w:rsid w:val="000C3A0E"/>
    <w:rPr>
      <w:rFonts w:ascii="Bookman Old Style" w:hAnsi="Bookman Old Style"/>
      <w:sz w:val="24"/>
      <w:szCs w:val="24"/>
    </w:rPr>
  </w:style>
  <w:style w:type="paragraph" w:customStyle="1" w:styleId="SpisWykr">
    <w:name w:val="Spis Wykr."/>
    <w:basedOn w:val="Normalny"/>
    <w:qFormat/>
    <w:rsid w:val="000C3A0E"/>
    <w:pPr>
      <w:numPr>
        <w:numId w:val="34"/>
      </w:numPr>
      <w:spacing w:after="120"/>
      <w:contextualSpacing/>
    </w:pPr>
    <w:rPr>
      <w:rFonts w:ascii="Arial" w:eastAsia="Calibri" w:hAnsi="Arial"/>
      <w:i/>
      <w:sz w:val="18"/>
      <w:szCs w:val="20"/>
      <w:lang w:eastAsia="ar-SA"/>
    </w:rPr>
  </w:style>
  <w:style w:type="paragraph" w:customStyle="1" w:styleId="Tekstpodstawowywcity21">
    <w:name w:val="Tekst podstawowy wcięty 21"/>
    <w:basedOn w:val="Normalny"/>
    <w:rsid w:val="000C3A0E"/>
    <w:pPr>
      <w:suppressAutoHyphens/>
      <w:spacing w:after="120" w:line="360" w:lineRule="auto"/>
      <w:ind w:firstLine="708"/>
    </w:pPr>
    <w:rPr>
      <w:rFonts w:ascii="Arial" w:eastAsia="Calibri" w:hAnsi="Arial" w:cs="Arial"/>
      <w:sz w:val="20"/>
      <w:szCs w:val="20"/>
      <w:lang w:eastAsia="ar-SA"/>
    </w:rPr>
  </w:style>
  <w:style w:type="character" w:customStyle="1" w:styleId="WW8Num4z2">
    <w:name w:val="WW8Num4z2"/>
    <w:rsid w:val="000C3A0E"/>
  </w:style>
  <w:style w:type="paragraph" w:customStyle="1" w:styleId="WW-Tekstpodstawowywcity2">
    <w:name w:val="WW-Tekst podstawowy wcięty 2"/>
    <w:basedOn w:val="Normalny"/>
    <w:rsid w:val="000C3A0E"/>
    <w:pPr>
      <w:suppressAutoHyphens/>
      <w:spacing w:line="360" w:lineRule="auto"/>
      <w:jc w:val="left"/>
    </w:pPr>
    <w:rPr>
      <w:rFonts w:ascii="Times New Roman" w:hAnsi="Times New Roman"/>
      <w:sz w:val="28"/>
      <w:szCs w:val="20"/>
      <w:lang w:eastAsia="ar-SA"/>
    </w:rPr>
  </w:style>
  <w:style w:type="character" w:customStyle="1" w:styleId="WW8Num1z4">
    <w:name w:val="WW8Num1z4"/>
    <w:rsid w:val="000C3A0E"/>
  </w:style>
  <w:style w:type="paragraph" w:customStyle="1" w:styleId="Podsumowanie">
    <w:name w:val="Podsumowanie"/>
    <w:basedOn w:val="Normalny"/>
    <w:link w:val="PodsumowanieZnak"/>
    <w:rsid w:val="000C3A0E"/>
    <w:pPr>
      <w:tabs>
        <w:tab w:val="num" w:pos="737"/>
      </w:tabs>
      <w:suppressAutoHyphens/>
      <w:spacing w:before="240"/>
      <w:ind w:left="737" w:hanging="453"/>
    </w:pPr>
    <w:rPr>
      <w:rFonts w:ascii="Arial" w:eastAsia="Calibri" w:hAnsi="Arial"/>
      <w:sz w:val="20"/>
      <w:szCs w:val="20"/>
      <w:lang w:eastAsia="ar-SA"/>
    </w:rPr>
  </w:style>
  <w:style w:type="numbering" w:customStyle="1" w:styleId="NumerowanieP1">
    <w:name w:val="Numerowanie P1"/>
    <w:basedOn w:val="Bezlisty"/>
    <w:rsid w:val="000C3A0E"/>
    <w:pPr>
      <w:numPr>
        <w:numId w:val="10"/>
      </w:numPr>
    </w:pPr>
  </w:style>
  <w:style w:type="character" w:customStyle="1" w:styleId="PodsumowanieZnak">
    <w:name w:val="Podsumowanie Znak"/>
    <w:link w:val="Podsumowanie"/>
    <w:rsid w:val="000C3A0E"/>
    <w:rPr>
      <w:rFonts w:ascii="Arial" w:eastAsia="Calibri" w:hAnsi="Arial"/>
      <w:lang w:eastAsia="ar-SA"/>
    </w:rPr>
  </w:style>
  <w:style w:type="paragraph" w:customStyle="1" w:styleId="Numerowanie2">
    <w:name w:val="Numerowanie 2"/>
    <w:basedOn w:val="Tekstpodstawowy"/>
    <w:rsid w:val="000C3A0E"/>
    <w:pPr>
      <w:widowControl w:val="0"/>
      <w:autoSpaceDE w:val="0"/>
      <w:autoSpaceDN w:val="0"/>
      <w:adjustRightInd w:val="0"/>
      <w:spacing w:after="0" w:line="360" w:lineRule="auto"/>
      <w:ind w:firstLine="0"/>
    </w:pPr>
    <w:rPr>
      <w:szCs w:val="20"/>
    </w:rPr>
  </w:style>
  <w:style w:type="character" w:customStyle="1" w:styleId="WW8Num1z2">
    <w:name w:val="WW8Num1z2"/>
    <w:rsid w:val="000C3A0E"/>
  </w:style>
  <w:style w:type="character" w:customStyle="1" w:styleId="WW8Num1z7">
    <w:name w:val="WW8Num1z7"/>
    <w:rsid w:val="000C3A0E"/>
  </w:style>
  <w:style w:type="character" w:customStyle="1" w:styleId="AkapitZnak">
    <w:name w:val="Akapit Znak"/>
    <w:link w:val="Akapit"/>
    <w:locked/>
    <w:rsid w:val="000C3A0E"/>
    <w:rPr>
      <w:sz w:val="24"/>
      <w:szCs w:val="24"/>
    </w:rPr>
  </w:style>
  <w:style w:type="paragraph" w:customStyle="1" w:styleId="Akapit">
    <w:name w:val="Akapit"/>
    <w:basedOn w:val="Normalny"/>
    <w:link w:val="AkapitZnak"/>
    <w:rsid w:val="000C3A0E"/>
    <w:pPr>
      <w:spacing w:line="360" w:lineRule="auto"/>
    </w:pPr>
    <w:rPr>
      <w:rFonts w:ascii="Times New Roman" w:hAnsi="Times New Roman"/>
    </w:rPr>
  </w:style>
  <w:style w:type="character" w:customStyle="1" w:styleId="Bodytext">
    <w:name w:val="Body text_"/>
    <w:rsid w:val="000C3A0E"/>
    <w:rPr>
      <w:rFonts w:ascii="Arial" w:eastAsia="Arial" w:hAnsi="Arial" w:cs="Arial"/>
      <w:b w:val="0"/>
      <w:bCs w:val="0"/>
      <w:i w:val="0"/>
      <w:iCs w:val="0"/>
      <w:caps w:val="0"/>
      <w:smallCaps w:val="0"/>
      <w:strike w:val="0"/>
      <w:dstrike w:val="0"/>
      <w:sz w:val="21"/>
      <w:szCs w:val="21"/>
      <w:u w:val="none"/>
    </w:rPr>
  </w:style>
  <w:style w:type="character" w:customStyle="1" w:styleId="WW-Bodytext1">
    <w:name w:val="WW-Body text1"/>
    <w:basedOn w:val="Bodytext"/>
    <w:rsid w:val="000C3A0E"/>
    <w:rPr>
      <w:rFonts w:ascii="Arial" w:eastAsia="Arial" w:hAnsi="Arial" w:cs="Arial"/>
      <w:b w:val="0"/>
      <w:bCs w:val="0"/>
      <w:i w:val="0"/>
      <w:iCs w:val="0"/>
      <w:caps w:val="0"/>
      <w:smallCaps w:val="0"/>
      <w:strike w:val="0"/>
      <w:dstrike w:val="0"/>
      <w:sz w:val="21"/>
      <w:szCs w:val="21"/>
      <w:u w:val="none"/>
    </w:rPr>
  </w:style>
  <w:style w:type="character" w:customStyle="1" w:styleId="Bodytext10">
    <w:name w:val="Body text (10)"/>
    <w:rsid w:val="000C3A0E"/>
    <w:rPr>
      <w:rFonts w:ascii="Arial" w:eastAsia="Arial" w:hAnsi="Arial" w:cs="Arial"/>
      <w:b/>
      <w:bCs/>
      <w:i/>
      <w:iCs/>
      <w:caps w:val="0"/>
      <w:smallCaps w:val="0"/>
      <w:strike w:val="0"/>
      <w:dstrike w:val="0"/>
      <w:sz w:val="22"/>
      <w:szCs w:val="22"/>
      <w:u w:val="none"/>
    </w:rPr>
  </w:style>
  <w:style w:type="paragraph" w:customStyle="1" w:styleId="Tekstpodstawowy10">
    <w:name w:val="Tekst podstawowy1"/>
    <w:basedOn w:val="Normalny"/>
    <w:next w:val="Normalny"/>
    <w:rsid w:val="000C3A0E"/>
    <w:pPr>
      <w:widowControl w:val="0"/>
      <w:suppressAutoHyphens/>
      <w:spacing w:after="180" w:line="0" w:lineRule="atLeast"/>
      <w:ind w:hanging="1540"/>
      <w:jc w:val="right"/>
    </w:pPr>
    <w:rPr>
      <w:rFonts w:ascii="Arial" w:eastAsia="Arial" w:hAnsi="Arial" w:cs="Arial"/>
      <w:kern w:val="1"/>
      <w:sz w:val="21"/>
      <w:szCs w:val="21"/>
      <w:lang w:eastAsia="hi-IN" w:bidi="hi-IN"/>
    </w:rPr>
  </w:style>
  <w:style w:type="character" w:customStyle="1" w:styleId="Bodytext6">
    <w:name w:val="Body text (6)_"/>
    <w:basedOn w:val="Domylnaczcionkaakapitu"/>
    <w:link w:val="Bodytext61"/>
    <w:uiPriority w:val="99"/>
    <w:rsid w:val="000C3A0E"/>
    <w:rPr>
      <w:rFonts w:ascii="Arial" w:hAnsi="Arial" w:cs="Arial"/>
      <w:sz w:val="22"/>
      <w:szCs w:val="22"/>
      <w:shd w:val="clear" w:color="auto" w:fill="FFFFFF"/>
    </w:rPr>
  </w:style>
  <w:style w:type="character" w:customStyle="1" w:styleId="Bodytext68">
    <w:name w:val="Body text (6)8"/>
    <w:basedOn w:val="Bodytext6"/>
    <w:uiPriority w:val="99"/>
    <w:rsid w:val="000C3A0E"/>
    <w:rPr>
      <w:rFonts w:ascii="Arial" w:hAnsi="Arial" w:cs="Arial"/>
      <w:sz w:val="22"/>
      <w:szCs w:val="22"/>
      <w:shd w:val="clear" w:color="auto" w:fill="FFFFFF"/>
    </w:rPr>
  </w:style>
  <w:style w:type="paragraph" w:customStyle="1" w:styleId="Bodytext61">
    <w:name w:val="Body text (6)1"/>
    <w:basedOn w:val="Normalny"/>
    <w:link w:val="Bodytext6"/>
    <w:uiPriority w:val="99"/>
    <w:rsid w:val="000C3A0E"/>
    <w:pPr>
      <w:widowControl w:val="0"/>
      <w:shd w:val="clear" w:color="auto" w:fill="FFFFFF"/>
      <w:spacing w:line="274" w:lineRule="exact"/>
      <w:ind w:hanging="560"/>
      <w:jc w:val="left"/>
    </w:pPr>
    <w:rPr>
      <w:rFonts w:ascii="Arial" w:hAnsi="Arial" w:cs="Arial"/>
      <w:sz w:val="22"/>
      <w:szCs w:val="22"/>
    </w:rPr>
  </w:style>
  <w:style w:type="character" w:customStyle="1" w:styleId="BodytextNotBold4">
    <w:name w:val="Body text + Not Bold4"/>
    <w:basedOn w:val="Bodytext"/>
    <w:uiPriority w:val="99"/>
    <w:rsid w:val="000C3A0E"/>
    <w:rPr>
      <w:rFonts w:ascii="Arial" w:eastAsia="Arial" w:hAnsi="Arial" w:cs="Arial"/>
      <w:b/>
      <w:bCs/>
      <w:i w:val="0"/>
      <w:iCs w:val="0"/>
      <w:caps w:val="0"/>
      <w:smallCaps w:val="0"/>
      <w:strike w:val="0"/>
      <w:dstrike w:val="0"/>
      <w:sz w:val="22"/>
      <w:szCs w:val="22"/>
      <w:u w:val="none"/>
      <w:shd w:val="clear" w:color="auto" w:fill="FFFFFF"/>
    </w:rPr>
  </w:style>
  <w:style w:type="paragraph" w:styleId="Poprawka">
    <w:name w:val="Revision"/>
    <w:hidden/>
    <w:uiPriority w:val="99"/>
    <w:semiHidden/>
    <w:rsid w:val="000C3A0E"/>
    <w:rPr>
      <w:rFonts w:ascii="Arial" w:eastAsia="Calibri" w:hAnsi="Arial"/>
    </w:rPr>
  </w:style>
  <w:style w:type="character" w:styleId="UyteHipercze">
    <w:name w:val="FollowedHyperlink"/>
    <w:basedOn w:val="Domylnaczcionkaakapitu"/>
    <w:uiPriority w:val="99"/>
    <w:unhideWhenUsed/>
    <w:rsid w:val="000C3A0E"/>
    <w:rPr>
      <w:color w:val="800080"/>
      <w:u w:val="single"/>
    </w:rPr>
  </w:style>
  <w:style w:type="character" w:customStyle="1" w:styleId="Teksttreci75ptBezkursywy">
    <w:name w:val="Tekst treści + 7;5 pt;Bez kursywy"/>
    <w:basedOn w:val="Teksttreci"/>
    <w:rsid w:val="000C3A0E"/>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s>
</file>

<file path=word/webSettings.xml><?xml version="1.0" encoding="utf-8"?>
<w:webSettings xmlns:r="http://schemas.openxmlformats.org/officeDocument/2006/relationships" xmlns:w="http://schemas.openxmlformats.org/wordprocessingml/2006/main">
  <w:divs>
    <w:div w:id="932310">
      <w:bodyDiv w:val="1"/>
      <w:marLeft w:val="0"/>
      <w:marRight w:val="0"/>
      <w:marTop w:val="0"/>
      <w:marBottom w:val="0"/>
      <w:divBdr>
        <w:top w:val="none" w:sz="0" w:space="0" w:color="auto"/>
        <w:left w:val="none" w:sz="0" w:space="0" w:color="auto"/>
        <w:bottom w:val="none" w:sz="0" w:space="0" w:color="auto"/>
        <w:right w:val="none" w:sz="0" w:space="0" w:color="auto"/>
      </w:divBdr>
    </w:div>
    <w:div w:id="20059917">
      <w:bodyDiv w:val="1"/>
      <w:marLeft w:val="0"/>
      <w:marRight w:val="0"/>
      <w:marTop w:val="0"/>
      <w:marBottom w:val="0"/>
      <w:divBdr>
        <w:top w:val="none" w:sz="0" w:space="0" w:color="auto"/>
        <w:left w:val="none" w:sz="0" w:space="0" w:color="auto"/>
        <w:bottom w:val="none" w:sz="0" w:space="0" w:color="auto"/>
        <w:right w:val="none" w:sz="0" w:space="0" w:color="auto"/>
      </w:divBdr>
    </w:div>
    <w:div w:id="32535029">
      <w:bodyDiv w:val="1"/>
      <w:marLeft w:val="0"/>
      <w:marRight w:val="0"/>
      <w:marTop w:val="0"/>
      <w:marBottom w:val="0"/>
      <w:divBdr>
        <w:top w:val="none" w:sz="0" w:space="0" w:color="auto"/>
        <w:left w:val="none" w:sz="0" w:space="0" w:color="auto"/>
        <w:bottom w:val="none" w:sz="0" w:space="0" w:color="auto"/>
        <w:right w:val="none" w:sz="0" w:space="0" w:color="auto"/>
      </w:divBdr>
    </w:div>
    <w:div w:id="39868210">
      <w:bodyDiv w:val="1"/>
      <w:marLeft w:val="0"/>
      <w:marRight w:val="0"/>
      <w:marTop w:val="0"/>
      <w:marBottom w:val="0"/>
      <w:divBdr>
        <w:top w:val="none" w:sz="0" w:space="0" w:color="auto"/>
        <w:left w:val="none" w:sz="0" w:space="0" w:color="auto"/>
        <w:bottom w:val="none" w:sz="0" w:space="0" w:color="auto"/>
        <w:right w:val="none" w:sz="0" w:space="0" w:color="auto"/>
      </w:divBdr>
      <w:divsChild>
        <w:div w:id="151869354">
          <w:marLeft w:val="0"/>
          <w:marRight w:val="0"/>
          <w:marTop w:val="0"/>
          <w:marBottom w:val="0"/>
          <w:divBdr>
            <w:top w:val="none" w:sz="0" w:space="0" w:color="auto"/>
            <w:left w:val="none" w:sz="0" w:space="0" w:color="auto"/>
            <w:bottom w:val="none" w:sz="0" w:space="0" w:color="auto"/>
            <w:right w:val="none" w:sz="0" w:space="0" w:color="auto"/>
          </w:divBdr>
        </w:div>
        <w:div w:id="395706761">
          <w:marLeft w:val="0"/>
          <w:marRight w:val="0"/>
          <w:marTop w:val="0"/>
          <w:marBottom w:val="0"/>
          <w:divBdr>
            <w:top w:val="none" w:sz="0" w:space="0" w:color="auto"/>
            <w:left w:val="none" w:sz="0" w:space="0" w:color="auto"/>
            <w:bottom w:val="none" w:sz="0" w:space="0" w:color="auto"/>
            <w:right w:val="none" w:sz="0" w:space="0" w:color="auto"/>
          </w:divBdr>
        </w:div>
        <w:div w:id="1201817732">
          <w:marLeft w:val="0"/>
          <w:marRight w:val="0"/>
          <w:marTop w:val="0"/>
          <w:marBottom w:val="0"/>
          <w:divBdr>
            <w:top w:val="none" w:sz="0" w:space="0" w:color="auto"/>
            <w:left w:val="none" w:sz="0" w:space="0" w:color="auto"/>
            <w:bottom w:val="none" w:sz="0" w:space="0" w:color="auto"/>
            <w:right w:val="none" w:sz="0" w:space="0" w:color="auto"/>
          </w:divBdr>
        </w:div>
        <w:div w:id="1804420922">
          <w:marLeft w:val="0"/>
          <w:marRight w:val="0"/>
          <w:marTop w:val="0"/>
          <w:marBottom w:val="0"/>
          <w:divBdr>
            <w:top w:val="none" w:sz="0" w:space="0" w:color="auto"/>
            <w:left w:val="none" w:sz="0" w:space="0" w:color="auto"/>
            <w:bottom w:val="none" w:sz="0" w:space="0" w:color="auto"/>
            <w:right w:val="none" w:sz="0" w:space="0" w:color="auto"/>
          </w:divBdr>
        </w:div>
        <w:div w:id="1954549951">
          <w:marLeft w:val="0"/>
          <w:marRight w:val="0"/>
          <w:marTop w:val="0"/>
          <w:marBottom w:val="0"/>
          <w:divBdr>
            <w:top w:val="none" w:sz="0" w:space="0" w:color="auto"/>
            <w:left w:val="none" w:sz="0" w:space="0" w:color="auto"/>
            <w:bottom w:val="none" w:sz="0" w:space="0" w:color="auto"/>
            <w:right w:val="none" w:sz="0" w:space="0" w:color="auto"/>
          </w:divBdr>
        </w:div>
      </w:divsChild>
    </w:div>
    <w:div w:id="54398863">
      <w:bodyDiv w:val="1"/>
      <w:marLeft w:val="0"/>
      <w:marRight w:val="0"/>
      <w:marTop w:val="0"/>
      <w:marBottom w:val="0"/>
      <w:divBdr>
        <w:top w:val="none" w:sz="0" w:space="0" w:color="auto"/>
        <w:left w:val="none" w:sz="0" w:space="0" w:color="auto"/>
        <w:bottom w:val="none" w:sz="0" w:space="0" w:color="auto"/>
        <w:right w:val="none" w:sz="0" w:space="0" w:color="auto"/>
      </w:divBdr>
    </w:div>
    <w:div w:id="67306543">
      <w:bodyDiv w:val="1"/>
      <w:marLeft w:val="0"/>
      <w:marRight w:val="0"/>
      <w:marTop w:val="0"/>
      <w:marBottom w:val="0"/>
      <w:divBdr>
        <w:top w:val="none" w:sz="0" w:space="0" w:color="auto"/>
        <w:left w:val="none" w:sz="0" w:space="0" w:color="auto"/>
        <w:bottom w:val="none" w:sz="0" w:space="0" w:color="auto"/>
        <w:right w:val="none" w:sz="0" w:space="0" w:color="auto"/>
      </w:divBdr>
    </w:div>
    <w:div w:id="98988573">
      <w:bodyDiv w:val="1"/>
      <w:marLeft w:val="0"/>
      <w:marRight w:val="0"/>
      <w:marTop w:val="0"/>
      <w:marBottom w:val="0"/>
      <w:divBdr>
        <w:top w:val="none" w:sz="0" w:space="0" w:color="auto"/>
        <w:left w:val="none" w:sz="0" w:space="0" w:color="auto"/>
        <w:bottom w:val="none" w:sz="0" w:space="0" w:color="auto"/>
        <w:right w:val="none" w:sz="0" w:space="0" w:color="auto"/>
      </w:divBdr>
    </w:div>
    <w:div w:id="115028193">
      <w:bodyDiv w:val="1"/>
      <w:marLeft w:val="0"/>
      <w:marRight w:val="0"/>
      <w:marTop w:val="0"/>
      <w:marBottom w:val="0"/>
      <w:divBdr>
        <w:top w:val="none" w:sz="0" w:space="0" w:color="auto"/>
        <w:left w:val="none" w:sz="0" w:space="0" w:color="auto"/>
        <w:bottom w:val="none" w:sz="0" w:space="0" w:color="auto"/>
        <w:right w:val="none" w:sz="0" w:space="0" w:color="auto"/>
      </w:divBdr>
    </w:div>
    <w:div w:id="134764334">
      <w:bodyDiv w:val="1"/>
      <w:marLeft w:val="0"/>
      <w:marRight w:val="0"/>
      <w:marTop w:val="0"/>
      <w:marBottom w:val="0"/>
      <w:divBdr>
        <w:top w:val="none" w:sz="0" w:space="0" w:color="auto"/>
        <w:left w:val="none" w:sz="0" w:space="0" w:color="auto"/>
        <w:bottom w:val="none" w:sz="0" w:space="0" w:color="auto"/>
        <w:right w:val="none" w:sz="0" w:space="0" w:color="auto"/>
      </w:divBdr>
    </w:div>
    <w:div w:id="159122854">
      <w:bodyDiv w:val="1"/>
      <w:marLeft w:val="0"/>
      <w:marRight w:val="0"/>
      <w:marTop w:val="0"/>
      <w:marBottom w:val="0"/>
      <w:divBdr>
        <w:top w:val="none" w:sz="0" w:space="0" w:color="auto"/>
        <w:left w:val="none" w:sz="0" w:space="0" w:color="auto"/>
        <w:bottom w:val="none" w:sz="0" w:space="0" w:color="auto"/>
        <w:right w:val="none" w:sz="0" w:space="0" w:color="auto"/>
      </w:divBdr>
    </w:div>
    <w:div w:id="181211968">
      <w:bodyDiv w:val="1"/>
      <w:marLeft w:val="0"/>
      <w:marRight w:val="0"/>
      <w:marTop w:val="0"/>
      <w:marBottom w:val="0"/>
      <w:divBdr>
        <w:top w:val="none" w:sz="0" w:space="0" w:color="auto"/>
        <w:left w:val="none" w:sz="0" w:space="0" w:color="auto"/>
        <w:bottom w:val="none" w:sz="0" w:space="0" w:color="auto"/>
        <w:right w:val="none" w:sz="0" w:space="0" w:color="auto"/>
      </w:divBdr>
    </w:div>
    <w:div w:id="186215301">
      <w:bodyDiv w:val="1"/>
      <w:marLeft w:val="0"/>
      <w:marRight w:val="0"/>
      <w:marTop w:val="0"/>
      <w:marBottom w:val="0"/>
      <w:divBdr>
        <w:top w:val="none" w:sz="0" w:space="0" w:color="auto"/>
        <w:left w:val="none" w:sz="0" w:space="0" w:color="auto"/>
        <w:bottom w:val="none" w:sz="0" w:space="0" w:color="auto"/>
        <w:right w:val="none" w:sz="0" w:space="0" w:color="auto"/>
      </w:divBdr>
    </w:div>
    <w:div w:id="187910494">
      <w:bodyDiv w:val="1"/>
      <w:marLeft w:val="0"/>
      <w:marRight w:val="0"/>
      <w:marTop w:val="0"/>
      <w:marBottom w:val="0"/>
      <w:divBdr>
        <w:top w:val="none" w:sz="0" w:space="0" w:color="auto"/>
        <w:left w:val="none" w:sz="0" w:space="0" w:color="auto"/>
        <w:bottom w:val="none" w:sz="0" w:space="0" w:color="auto"/>
        <w:right w:val="none" w:sz="0" w:space="0" w:color="auto"/>
      </w:divBdr>
    </w:div>
    <w:div w:id="217521923">
      <w:bodyDiv w:val="1"/>
      <w:marLeft w:val="0"/>
      <w:marRight w:val="0"/>
      <w:marTop w:val="0"/>
      <w:marBottom w:val="0"/>
      <w:divBdr>
        <w:top w:val="none" w:sz="0" w:space="0" w:color="auto"/>
        <w:left w:val="none" w:sz="0" w:space="0" w:color="auto"/>
        <w:bottom w:val="none" w:sz="0" w:space="0" w:color="auto"/>
        <w:right w:val="none" w:sz="0" w:space="0" w:color="auto"/>
      </w:divBdr>
      <w:divsChild>
        <w:div w:id="1765614241">
          <w:marLeft w:val="0"/>
          <w:marRight w:val="0"/>
          <w:marTop w:val="0"/>
          <w:marBottom w:val="0"/>
          <w:divBdr>
            <w:top w:val="none" w:sz="0" w:space="0" w:color="auto"/>
            <w:left w:val="none" w:sz="0" w:space="0" w:color="auto"/>
            <w:bottom w:val="none" w:sz="0" w:space="0" w:color="auto"/>
            <w:right w:val="none" w:sz="0" w:space="0" w:color="auto"/>
          </w:divBdr>
        </w:div>
      </w:divsChild>
    </w:div>
    <w:div w:id="218252436">
      <w:bodyDiv w:val="1"/>
      <w:marLeft w:val="0"/>
      <w:marRight w:val="0"/>
      <w:marTop w:val="0"/>
      <w:marBottom w:val="0"/>
      <w:divBdr>
        <w:top w:val="none" w:sz="0" w:space="0" w:color="auto"/>
        <w:left w:val="none" w:sz="0" w:space="0" w:color="auto"/>
        <w:bottom w:val="none" w:sz="0" w:space="0" w:color="auto"/>
        <w:right w:val="none" w:sz="0" w:space="0" w:color="auto"/>
      </w:divBdr>
    </w:div>
    <w:div w:id="229581196">
      <w:bodyDiv w:val="1"/>
      <w:marLeft w:val="0"/>
      <w:marRight w:val="0"/>
      <w:marTop w:val="0"/>
      <w:marBottom w:val="0"/>
      <w:divBdr>
        <w:top w:val="none" w:sz="0" w:space="0" w:color="auto"/>
        <w:left w:val="none" w:sz="0" w:space="0" w:color="auto"/>
        <w:bottom w:val="none" w:sz="0" w:space="0" w:color="auto"/>
        <w:right w:val="none" w:sz="0" w:space="0" w:color="auto"/>
      </w:divBdr>
    </w:div>
    <w:div w:id="328406426">
      <w:bodyDiv w:val="1"/>
      <w:marLeft w:val="0"/>
      <w:marRight w:val="0"/>
      <w:marTop w:val="0"/>
      <w:marBottom w:val="0"/>
      <w:divBdr>
        <w:top w:val="none" w:sz="0" w:space="0" w:color="auto"/>
        <w:left w:val="none" w:sz="0" w:space="0" w:color="auto"/>
        <w:bottom w:val="none" w:sz="0" w:space="0" w:color="auto"/>
        <w:right w:val="none" w:sz="0" w:space="0" w:color="auto"/>
      </w:divBdr>
    </w:div>
    <w:div w:id="358550366">
      <w:bodyDiv w:val="1"/>
      <w:marLeft w:val="0"/>
      <w:marRight w:val="0"/>
      <w:marTop w:val="0"/>
      <w:marBottom w:val="0"/>
      <w:divBdr>
        <w:top w:val="none" w:sz="0" w:space="0" w:color="auto"/>
        <w:left w:val="none" w:sz="0" w:space="0" w:color="auto"/>
        <w:bottom w:val="none" w:sz="0" w:space="0" w:color="auto"/>
        <w:right w:val="none" w:sz="0" w:space="0" w:color="auto"/>
      </w:divBdr>
      <w:divsChild>
        <w:div w:id="613488122">
          <w:marLeft w:val="0"/>
          <w:marRight w:val="0"/>
          <w:marTop w:val="0"/>
          <w:marBottom w:val="0"/>
          <w:divBdr>
            <w:top w:val="none" w:sz="0" w:space="0" w:color="auto"/>
            <w:left w:val="none" w:sz="0" w:space="0" w:color="auto"/>
            <w:bottom w:val="none" w:sz="0" w:space="0" w:color="auto"/>
            <w:right w:val="none" w:sz="0" w:space="0" w:color="auto"/>
          </w:divBdr>
          <w:divsChild>
            <w:div w:id="1435130460">
              <w:marLeft w:val="0"/>
              <w:marRight w:val="0"/>
              <w:marTop w:val="0"/>
              <w:marBottom w:val="0"/>
              <w:divBdr>
                <w:top w:val="none" w:sz="0" w:space="0" w:color="auto"/>
                <w:left w:val="none" w:sz="0" w:space="0" w:color="auto"/>
                <w:bottom w:val="none" w:sz="0" w:space="0" w:color="auto"/>
                <w:right w:val="none" w:sz="0" w:space="0" w:color="auto"/>
              </w:divBdr>
              <w:divsChild>
                <w:div w:id="781342988">
                  <w:marLeft w:val="0"/>
                  <w:marRight w:val="0"/>
                  <w:marTop w:val="0"/>
                  <w:marBottom w:val="0"/>
                  <w:divBdr>
                    <w:top w:val="none" w:sz="0" w:space="0" w:color="auto"/>
                    <w:left w:val="none" w:sz="0" w:space="0" w:color="auto"/>
                    <w:bottom w:val="none" w:sz="0" w:space="0" w:color="auto"/>
                    <w:right w:val="none" w:sz="0" w:space="0" w:color="auto"/>
                  </w:divBdr>
                  <w:divsChild>
                    <w:div w:id="25547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2390466">
      <w:bodyDiv w:val="1"/>
      <w:marLeft w:val="0"/>
      <w:marRight w:val="0"/>
      <w:marTop w:val="0"/>
      <w:marBottom w:val="0"/>
      <w:divBdr>
        <w:top w:val="none" w:sz="0" w:space="0" w:color="auto"/>
        <w:left w:val="none" w:sz="0" w:space="0" w:color="auto"/>
        <w:bottom w:val="none" w:sz="0" w:space="0" w:color="auto"/>
        <w:right w:val="none" w:sz="0" w:space="0" w:color="auto"/>
      </w:divBdr>
    </w:div>
    <w:div w:id="381906821">
      <w:bodyDiv w:val="1"/>
      <w:marLeft w:val="0"/>
      <w:marRight w:val="0"/>
      <w:marTop w:val="0"/>
      <w:marBottom w:val="0"/>
      <w:divBdr>
        <w:top w:val="none" w:sz="0" w:space="0" w:color="auto"/>
        <w:left w:val="none" w:sz="0" w:space="0" w:color="auto"/>
        <w:bottom w:val="none" w:sz="0" w:space="0" w:color="auto"/>
        <w:right w:val="none" w:sz="0" w:space="0" w:color="auto"/>
      </w:divBdr>
      <w:divsChild>
        <w:div w:id="167989828">
          <w:marLeft w:val="0"/>
          <w:marRight w:val="0"/>
          <w:marTop w:val="0"/>
          <w:marBottom w:val="0"/>
          <w:divBdr>
            <w:top w:val="none" w:sz="0" w:space="0" w:color="auto"/>
            <w:left w:val="none" w:sz="0" w:space="0" w:color="auto"/>
            <w:bottom w:val="none" w:sz="0" w:space="0" w:color="auto"/>
            <w:right w:val="none" w:sz="0" w:space="0" w:color="auto"/>
          </w:divBdr>
          <w:divsChild>
            <w:div w:id="153031666">
              <w:marLeft w:val="0"/>
              <w:marRight w:val="0"/>
              <w:marTop w:val="0"/>
              <w:marBottom w:val="0"/>
              <w:divBdr>
                <w:top w:val="none" w:sz="0" w:space="0" w:color="auto"/>
                <w:left w:val="none" w:sz="0" w:space="0" w:color="auto"/>
                <w:bottom w:val="none" w:sz="0" w:space="0" w:color="auto"/>
                <w:right w:val="none" w:sz="0" w:space="0" w:color="auto"/>
              </w:divBdr>
            </w:div>
            <w:div w:id="155459166">
              <w:marLeft w:val="0"/>
              <w:marRight w:val="0"/>
              <w:marTop w:val="0"/>
              <w:marBottom w:val="0"/>
              <w:divBdr>
                <w:top w:val="none" w:sz="0" w:space="0" w:color="auto"/>
                <w:left w:val="none" w:sz="0" w:space="0" w:color="auto"/>
                <w:bottom w:val="none" w:sz="0" w:space="0" w:color="auto"/>
                <w:right w:val="none" w:sz="0" w:space="0" w:color="auto"/>
              </w:divBdr>
            </w:div>
            <w:div w:id="271787952">
              <w:marLeft w:val="0"/>
              <w:marRight w:val="0"/>
              <w:marTop w:val="0"/>
              <w:marBottom w:val="0"/>
              <w:divBdr>
                <w:top w:val="none" w:sz="0" w:space="0" w:color="auto"/>
                <w:left w:val="none" w:sz="0" w:space="0" w:color="auto"/>
                <w:bottom w:val="none" w:sz="0" w:space="0" w:color="auto"/>
                <w:right w:val="none" w:sz="0" w:space="0" w:color="auto"/>
              </w:divBdr>
            </w:div>
            <w:div w:id="294914502">
              <w:marLeft w:val="0"/>
              <w:marRight w:val="0"/>
              <w:marTop w:val="0"/>
              <w:marBottom w:val="0"/>
              <w:divBdr>
                <w:top w:val="none" w:sz="0" w:space="0" w:color="auto"/>
                <w:left w:val="none" w:sz="0" w:space="0" w:color="auto"/>
                <w:bottom w:val="none" w:sz="0" w:space="0" w:color="auto"/>
                <w:right w:val="none" w:sz="0" w:space="0" w:color="auto"/>
              </w:divBdr>
            </w:div>
            <w:div w:id="309797451">
              <w:marLeft w:val="0"/>
              <w:marRight w:val="0"/>
              <w:marTop w:val="0"/>
              <w:marBottom w:val="0"/>
              <w:divBdr>
                <w:top w:val="none" w:sz="0" w:space="0" w:color="auto"/>
                <w:left w:val="none" w:sz="0" w:space="0" w:color="auto"/>
                <w:bottom w:val="none" w:sz="0" w:space="0" w:color="auto"/>
                <w:right w:val="none" w:sz="0" w:space="0" w:color="auto"/>
              </w:divBdr>
            </w:div>
            <w:div w:id="316348113">
              <w:marLeft w:val="0"/>
              <w:marRight w:val="0"/>
              <w:marTop w:val="0"/>
              <w:marBottom w:val="0"/>
              <w:divBdr>
                <w:top w:val="none" w:sz="0" w:space="0" w:color="auto"/>
                <w:left w:val="none" w:sz="0" w:space="0" w:color="auto"/>
                <w:bottom w:val="none" w:sz="0" w:space="0" w:color="auto"/>
                <w:right w:val="none" w:sz="0" w:space="0" w:color="auto"/>
              </w:divBdr>
            </w:div>
            <w:div w:id="325934491">
              <w:marLeft w:val="0"/>
              <w:marRight w:val="0"/>
              <w:marTop w:val="0"/>
              <w:marBottom w:val="0"/>
              <w:divBdr>
                <w:top w:val="none" w:sz="0" w:space="0" w:color="auto"/>
                <w:left w:val="none" w:sz="0" w:space="0" w:color="auto"/>
                <w:bottom w:val="none" w:sz="0" w:space="0" w:color="auto"/>
                <w:right w:val="none" w:sz="0" w:space="0" w:color="auto"/>
              </w:divBdr>
            </w:div>
            <w:div w:id="561479535">
              <w:marLeft w:val="0"/>
              <w:marRight w:val="0"/>
              <w:marTop w:val="0"/>
              <w:marBottom w:val="0"/>
              <w:divBdr>
                <w:top w:val="none" w:sz="0" w:space="0" w:color="auto"/>
                <w:left w:val="none" w:sz="0" w:space="0" w:color="auto"/>
                <w:bottom w:val="none" w:sz="0" w:space="0" w:color="auto"/>
                <w:right w:val="none" w:sz="0" w:space="0" w:color="auto"/>
              </w:divBdr>
            </w:div>
            <w:div w:id="724644888">
              <w:marLeft w:val="0"/>
              <w:marRight w:val="0"/>
              <w:marTop w:val="0"/>
              <w:marBottom w:val="0"/>
              <w:divBdr>
                <w:top w:val="none" w:sz="0" w:space="0" w:color="auto"/>
                <w:left w:val="none" w:sz="0" w:space="0" w:color="auto"/>
                <w:bottom w:val="none" w:sz="0" w:space="0" w:color="auto"/>
                <w:right w:val="none" w:sz="0" w:space="0" w:color="auto"/>
              </w:divBdr>
            </w:div>
            <w:div w:id="813764626">
              <w:marLeft w:val="0"/>
              <w:marRight w:val="0"/>
              <w:marTop w:val="0"/>
              <w:marBottom w:val="0"/>
              <w:divBdr>
                <w:top w:val="none" w:sz="0" w:space="0" w:color="auto"/>
                <w:left w:val="none" w:sz="0" w:space="0" w:color="auto"/>
                <w:bottom w:val="none" w:sz="0" w:space="0" w:color="auto"/>
                <w:right w:val="none" w:sz="0" w:space="0" w:color="auto"/>
              </w:divBdr>
            </w:div>
            <w:div w:id="868834005">
              <w:marLeft w:val="0"/>
              <w:marRight w:val="0"/>
              <w:marTop w:val="0"/>
              <w:marBottom w:val="0"/>
              <w:divBdr>
                <w:top w:val="none" w:sz="0" w:space="0" w:color="auto"/>
                <w:left w:val="none" w:sz="0" w:space="0" w:color="auto"/>
                <w:bottom w:val="none" w:sz="0" w:space="0" w:color="auto"/>
                <w:right w:val="none" w:sz="0" w:space="0" w:color="auto"/>
              </w:divBdr>
            </w:div>
            <w:div w:id="890384355">
              <w:marLeft w:val="0"/>
              <w:marRight w:val="0"/>
              <w:marTop w:val="0"/>
              <w:marBottom w:val="0"/>
              <w:divBdr>
                <w:top w:val="none" w:sz="0" w:space="0" w:color="auto"/>
                <w:left w:val="none" w:sz="0" w:space="0" w:color="auto"/>
                <w:bottom w:val="none" w:sz="0" w:space="0" w:color="auto"/>
                <w:right w:val="none" w:sz="0" w:space="0" w:color="auto"/>
              </w:divBdr>
            </w:div>
            <w:div w:id="898780534">
              <w:marLeft w:val="0"/>
              <w:marRight w:val="0"/>
              <w:marTop w:val="0"/>
              <w:marBottom w:val="0"/>
              <w:divBdr>
                <w:top w:val="none" w:sz="0" w:space="0" w:color="auto"/>
                <w:left w:val="none" w:sz="0" w:space="0" w:color="auto"/>
                <w:bottom w:val="none" w:sz="0" w:space="0" w:color="auto"/>
                <w:right w:val="none" w:sz="0" w:space="0" w:color="auto"/>
              </w:divBdr>
            </w:div>
            <w:div w:id="904608704">
              <w:marLeft w:val="0"/>
              <w:marRight w:val="0"/>
              <w:marTop w:val="0"/>
              <w:marBottom w:val="0"/>
              <w:divBdr>
                <w:top w:val="none" w:sz="0" w:space="0" w:color="auto"/>
                <w:left w:val="none" w:sz="0" w:space="0" w:color="auto"/>
                <w:bottom w:val="none" w:sz="0" w:space="0" w:color="auto"/>
                <w:right w:val="none" w:sz="0" w:space="0" w:color="auto"/>
              </w:divBdr>
            </w:div>
            <w:div w:id="1018119460">
              <w:marLeft w:val="0"/>
              <w:marRight w:val="0"/>
              <w:marTop w:val="0"/>
              <w:marBottom w:val="0"/>
              <w:divBdr>
                <w:top w:val="none" w:sz="0" w:space="0" w:color="auto"/>
                <w:left w:val="none" w:sz="0" w:space="0" w:color="auto"/>
                <w:bottom w:val="none" w:sz="0" w:space="0" w:color="auto"/>
                <w:right w:val="none" w:sz="0" w:space="0" w:color="auto"/>
              </w:divBdr>
            </w:div>
            <w:div w:id="1352336750">
              <w:marLeft w:val="0"/>
              <w:marRight w:val="0"/>
              <w:marTop w:val="0"/>
              <w:marBottom w:val="0"/>
              <w:divBdr>
                <w:top w:val="none" w:sz="0" w:space="0" w:color="auto"/>
                <w:left w:val="none" w:sz="0" w:space="0" w:color="auto"/>
                <w:bottom w:val="none" w:sz="0" w:space="0" w:color="auto"/>
                <w:right w:val="none" w:sz="0" w:space="0" w:color="auto"/>
              </w:divBdr>
            </w:div>
            <w:div w:id="1361862243">
              <w:marLeft w:val="0"/>
              <w:marRight w:val="0"/>
              <w:marTop w:val="0"/>
              <w:marBottom w:val="0"/>
              <w:divBdr>
                <w:top w:val="none" w:sz="0" w:space="0" w:color="auto"/>
                <w:left w:val="none" w:sz="0" w:space="0" w:color="auto"/>
                <w:bottom w:val="none" w:sz="0" w:space="0" w:color="auto"/>
                <w:right w:val="none" w:sz="0" w:space="0" w:color="auto"/>
              </w:divBdr>
            </w:div>
            <w:div w:id="1368485251">
              <w:marLeft w:val="0"/>
              <w:marRight w:val="0"/>
              <w:marTop w:val="0"/>
              <w:marBottom w:val="0"/>
              <w:divBdr>
                <w:top w:val="none" w:sz="0" w:space="0" w:color="auto"/>
                <w:left w:val="none" w:sz="0" w:space="0" w:color="auto"/>
                <w:bottom w:val="none" w:sz="0" w:space="0" w:color="auto"/>
                <w:right w:val="none" w:sz="0" w:space="0" w:color="auto"/>
              </w:divBdr>
            </w:div>
            <w:div w:id="1414626701">
              <w:marLeft w:val="0"/>
              <w:marRight w:val="0"/>
              <w:marTop w:val="0"/>
              <w:marBottom w:val="0"/>
              <w:divBdr>
                <w:top w:val="none" w:sz="0" w:space="0" w:color="auto"/>
                <w:left w:val="none" w:sz="0" w:space="0" w:color="auto"/>
                <w:bottom w:val="none" w:sz="0" w:space="0" w:color="auto"/>
                <w:right w:val="none" w:sz="0" w:space="0" w:color="auto"/>
              </w:divBdr>
            </w:div>
            <w:div w:id="1495296794">
              <w:marLeft w:val="0"/>
              <w:marRight w:val="0"/>
              <w:marTop w:val="0"/>
              <w:marBottom w:val="0"/>
              <w:divBdr>
                <w:top w:val="none" w:sz="0" w:space="0" w:color="auto"/>
                <w:left w:val="none" w:sz="0" w:space="0" w:color="auto"/>
                <w:bottom w:val="none" w:sz="0" w:space="0" w:color="auto"/>
                <w:right w:val="none" w:sz="0" w:space="0" w:color="auto"/>
              </w:divBdr>
            </w:div>
            <w:div w:id="1614940853">
              <w:marLeft w:val="0"/>
              <w:marRight w:val="0"/>
              <w:marTop w:val="0"/>
              <w:marBottom w:val="0"/>
              <w:divBdr>
                <w:top w:val="none" w:sz="0" w:space="0" w:color="auto"/>
                <w:left w:val="none" w:sz="0" w:space="0" w:color="auto"/>
                <w:bottom w:val="none" w:sz="0" w:space="0" w:color="auto"/>
                <w:right w:val="none" w:sz="0" w:space="0" w:color="auto"/>
              </w:divBdr>
            </w:div>
            <w:div w:id="1654872381">
              <w:marLeft w:val="0"/>
              <w:marRight w:val="0"/>
              <w:marTop w:val="0"/>
              <w:marBottom w:val="0"/>
              <w:divBdr>
                <w:top w:val="none" w:sz="0" w:space="0" w:color="auto"/>
                <w:left w:val="none" w:sz="0" w:space="0" w:color="auto"/>
                <w:bottom w:val="none" w:sz="0" w:space="0" w:color="auto"/>
                <w:right w:val="none" w:sz="0" w:space="0" w:color="auto"/>
              </w:divBdr>
            </w:div>
            <w:div w:id="1664044432">
              <w:marLeft w:val="0"/>
              <w:marRight w:val="0"/>
              <w:marTop w:val="0"/>
              <w:marBottom w:val="0"/>
              <w:divBdr>
                <w:top w:val="none" w:sz="0" w:space="0" w:color="auto"/>
                <w:left w:val="none" w:sz="0" w:space="0" w:color="auto"/>
                <w:bottom w:val="none" w:sz="0" w:space="0" w:color="auto"/>
                <w:right w:val="none" w:sz="0" w:space="0" w:color="auto"/>
              </w:divBdr>
            </w:div>
            <w:div w:id="1918855084">
              <w:marLeft w:val="0"/>
              <w:marRight w:val="0"/>
              <w:marTop w:val="0"/>
              <w:marBottom w:val="0"/>
              <w:divBdr>
                <w:top w:val="none" w:sz="0" w:space="0" w:color="auto"/>
                <w:left w:val="none" w:sz="0" w:space="0" w:color="auto"/>
                <w:bottom w:val="none" w:sz="0" w:space="0" w:color="auto"/>
                <w:right w:val="none" w:sz="0" w:space="0" w:color="auto"/>
              </w:divBdr>
            </w:div>
            <w:div w:id="201826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649524">
      <w:bodyDiv w:val="1"/>
      <w:marLeft w:val="0"/>
      <w:marRight w:val="0"/>
      <w:marTop w:val="0"/>
      <w:marBottom w:val="0"/>
      <w:divBdr>
        <w:top w:val="none" w:sz="0" w:space="0" w:color="auto"/>
        <w:left w:val="none" w:sz="0" w:space="0" w:color="auto"/>
        <w:bottom w:val="none" w:sz="0" w:space="0" w:color="auto"/>
        <w:right w:val="none" w:sz="0" w:space="0" w:color="auto"/>
      </w:divBdr>
    </w:div>
    <w:div w:id="400832410">
      <w:bodyDiv w:val="1"/>
      <w:marLeft w:val="0"/>
      <w:marRight w:val="0"/>
      <w:marTop w:val="0"/>
      <w:marBottom w:val="0"/>
      <w:divBdr>
        <w:top w:val="none" w:sz="0" w:space="0" w:color="auto"/>
        <w:left w:val="none" w:sz="0" w:space="0" w:color="auto"/>
        <w:bottom w:val="none" w:sz="0" w:space="0" w:color="auto"/>
        <w:right w:val="none" w:sz="0" w:space="0" w:color="auto"/>
      </w:divBdr>
    </w:div>
    <w:div w:id="407191504">
      <w:bodyDiv w:val="1"/>
      <w:marLeft w:val="0"/>
      <w:marRight w:val="0"/>
      <w:marTop w:val="0"/>
      <w:marBottom w:val="0"/>
      <w:divBdr>
        <w:top w:val="none" w:sz="0" w:space="0" w:color="auto"/>
        <w:left w:val="none" w:sz="0" w:space="0" w:color="auto"/>
        <w:bottom w:val="none" w:sz="0" w:space="0" w:color="auto"/>
        <w:right w:val="none" w:sz="0" w:space="0" w:color="auto"/>
      </w:divBdr>
    </w:div>
    <w:div w:id="417599226">
      <w:bodyDiv w:val="1"/>
      <w:marLeft w:val="0"/>
      <w:marRight w:val="0"/>
      <w:marTop w:val="0"/>
      <w:marBottom w:val="0"/>
      <w:divBdr>
        <w:top w:val="none" w:sz="0" w:space="0" w:color="auto"/>
        <w:left w:val="none" w:sz="0" w:space="0" w:color="auto"/>
        <w:bottom w:val="none" w:sz="0" w:space="0" w:color="auto"/>
        <w:right w:val="none" w:sz="0" w:space="0" w:color="auto"/>
      </w:divBdr>
    </w:div>
    <w:div w:id="430317818">
      <w:bodyDiv w:val="1"/>
      <w:marLeft w:val="0"/>
      <w:marRight w:val="0"/>
      <w:marTop w:val="0"/>
      <w:marBottom w:val="0"/>
      <w:divBdr>
        <w:top w:val="none" w:sz="0" w:space="0" w:color="auto"/>
        <w:left w:val="none" w:sz="0" w:space="0" w:color="auto"/>
        <w:bottom w:val="none" w:sz="0" w:space="0" w:color="auto"/>
        <w:right w:val="none" w:sz="0" w:space="0" w:color="auto"/>
      </w:divBdr>
      <w:divsChild>
        <w:div w:id="23988665">
          <w:marLeft w:val="0"/>
          <w:marRight w:val="0"/>
          <w:marTop w:val="0"/>
          <w:marBottom w:val="0"/>
          <w:divBdr>
            <w:top w:val="none" w:sz="0" w:space="0" w:color="auto"/>
            <w:left w:val="none" w:sz="0" w:space="0" w:color="auto"/>
            <w:bottom w:val="none" w:sz="0" w:space="0" w:color="auto"/>
            <w:right w:val="none" w:sz="0" w:space="0" w:color="auto"/>
          </w:divBdr>
          <w:divsChild>
            <w:div w:id="1798373486">
              <w:marLeft w:val="0"/>
              <w:marRight w:val="0"/>
              <w:marTop w:val="0"/>
              <w:marBottom w:val="0"/>
              <w:divBdr>
                <w:top w:val="none" w:sz="0" w:space="0" w:color="auto"/>
                <w:left w:val="none" w:sz="0" w:space="0" w:color="auto"/>
                <w:bottom w:val="none" w:sz="0" w:space="0" w:color="auto"/>
                <w:right w:val="none" w:sz="0" w:space="0" w:color="auto"/>
              </w:divBdr>
              <w:divsChild>
                <w:div w:id="768550230">
                  <w:marLeft w:val="0"/>
                  <w:marRight w:val="0"/>
                  <w:marTop w:val="0"/>
                  <w:marBottom w:val="0"/>
                  <w:divBdr>
                    <w:top w:val="none" w:sz="0" w:space="0" w:color="auto"/>
                    <w:left w:val="none" w:sz="0" w:space="0" w:color="auto"/>
                    <w:bottom w:val="none" w:sz="0" w:space="0" w:color="auto"/>
                    <w:right w:val="none" w:sz="0" w:space="0" w:color="auto"/>
                  </w:divBdr>
                  <w:divsChild>
                    <w:div w:id="6923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360630">
      <w:bodyDiv w:val="1"/>
      <w:marLeft w:val="0"/>
      <w:marRight w:val="0"/>
      <w:marTop w:val="0"/>
      <w:marBottom w:val="0"/>
      <w:divBdr>
        <w:top w:val="none" w:sz="0" w:space="0" w:color="auto"/>
        <w:left w:val="none" w:sz="0" w:space="0" w:color="auto"/>
        <w:bottom w:val="none" w:sz="0" w:space="0" w:color="auto"/>
        <w:right w:val="none" w:sz="0" w:space="0" w:color="auto"/>
      </w:divBdr>
    </w:div>
    <w:div w:id="441727315">
      <w:bodyDiv w:val="1"/>
      <w:marLeft w:val="0"/>
      <w:marRight w:val="0"/>
      <w:marTop w:val="0"/>
      <w:marBottom w:val="0"/>
      <w:divBdr>
        <w:top w:val="none" w:sz="0" w:space="0" w:color="auto"/>
        <w:left w:val="none" w:sz="0" w:space="0" w:color="auto"/>
        <w:bottom w:val="none" w:sz="0" w:space="0" w:color="auto"/>
        <w:right w:val="none" w:sz="0" w:space="0" w:color="auto"/>
      </w:divBdr>
    </w:div>
    <w:div w:id="452408906">
      <w:bodyDiv w:val="1"/>
      <w:marLeft w:val="0"/>
      <w:marRight w:val="0"/>
      <w:marTop w:val="0"/>
      <w:marBottom w:val="0"/>
      <w:divBdr>
        <w:top w:val="none" w:sz="0" w:space="0" w:color="auto"/>
        <w:left w:val="none" w:sz="0" w:space="0" w:color="auto"/>
        <w:bottom w:val="none" w:sz="0" w:space="0" w:color="auto"/>
        <w:right w:val="none" w:sz="0" w:space="0" w:color="auto"/>
      </w:divBdr>
    </w:div>
    <w:div w:id="484783493">
      <w:bodyDiv w:val="1"/>
      <w:marLeft w:val="0"/>
      <w:marRight w:val="0"/>
      <w:marTop w:val="0"/>
      <w:marBottom w:val="0"/>
      <w:divBdr>
        <w:top w:val="none" w:sz="0" w:space="0" w:color="auto"/>
        <w:left w:val="none" w:sz="0" w:space="0" w:color="auto"/>
        <w:bottom w:val="none" w:sz="0" w:space="0" w:color="auto"/>
        <w:right w:val="none" w:sz="0" w:space="0" w:color="auto"/>
      </w:divBdr>
      <w:divsChild>
        <w:div w:id="110176256">
          <w:marLeft w:val="0"/>
          <w:marRight w:val="0"/>
          <w:marTop w:val="0"/>
          <w:marBottom w:val="0"/>
          <w:divBdr>
            <w:top w:val="none" w:sz="0" w:space="0" w:color="auto"/>
            <w:left w:val="none" w:sz="0" w:space="0" w:color="auto"/>
            <w:bottom w:val="none" w:sz="0" w:space="0" w:color="auto"/>
            <w:right w:val="none" w:sz="0" w:space="0" w:color="auto"/>
          </w:divBdr>
        </w:div>
        <w:div w:id="503208602">
          <w:marLeft w:val="0"/>
          <w:marRight w:val="0"/>
          <w:marTop w:val="0"/>
          <w:marBottom w:val="0"/>
          <w:divBdr>
            <w:top w:val="none" w:sz="0" w:space="0" w:color="auto"/>
            <w:left w:val="none" w:sz="0" w:space="0" w:color="auto"/>
            <w:bottom w:val="none" w:sz="0" w:space="0" w:color="auto"/>
            <w:right w:val="none" w:sz="0" w:space="0" w:color="auto"/>
          </w:divBdr>
        </w:div>
        <w:div w:id="629820325">
          <w:marLeft w:val="0"/>
          <w:marRight w:val="0"/>
          <w:marTop w:val="0"/>
          <w:marBottom w:val="0"/>
          <w:divBdr>
            <w:top w:val="none" w:sz="0" w:space="0" w:color="auto"/>
            <w:left w:val="none" w:sz="0" w:space="0" w:color="auto"/>
            <w:bottom w:val="none" w:sz="0" w:space="0" w:color="auto"/>
            <w:right w:val="none" w:sz="0" w:space="0" w:color="auto"/>
          </w:divBdr>
        </w:div>
        <w:div w:id="649943917">
          <w:marLeft w:val="0"/>
          <w:marRight w:val="0"/>
          <w:marTop w:val="0"/>
          <w:marBottom w:val="0"/>
          <w:divBdr>
            <w:top w:val="none" w:sz="0" w:space="0" w:color="auto"/>
            <w:left w:val="none" w:sz="0" w:space="0" w:color="auto"/>
            <w:bottom w:val="none" w:sz="0" w:space="0" w:color="auto"/>
            <w:right w:val="none" w:sz="0" w:space="0" w:color="auto"/>
          </w:divBdr>
        </w:div>
        <w:div w:id="939336157">
          <w:marLeft w:val="0"/>
          <w:marRight w:val="0"/>
          <w:marTop w:val="0"/>
          <w:marBottom w:val="0"/>
          <w:divBdr>
            <w:top w:val="none" w:sz="0" w:space="0" w:color="auto"/>
            <w:left w:val="none" w:sz="0" w:space="0" w:color="auto"/>
            <w:bottom w:val="none" w:sz="0" w:space="0" w:color="auto"/>
            <w:right w:val="none" w:sz="0" w:space="0" w:color="auto"/>
          </w:divBdr>
        </w:div>
        <w:div w:id="952058346">
          <w:marLeft w:val="0"/>
          <w:marRight w:val="0"/>
          <w:marTop w:val="0"/>
          <w:marBottom w:val="0"/>
          <w:divBdr>
            <w:top w:val="none" w:sz="0" w:space="0" w:color="auto"/>
            <w:left w:val="none" w:sz="0" w:space="0" w:color="auto"/>
            <w:bottom w:val="none" w:sz="0" w:space="0" w:color="auto"/>
            <w:right w:val="none" w:sz="0" w:space="0" w:color="auto"/>
          </w:divBdr>
        </w:div>
        <w:div w:id="1386225048">
          <w:marLeft w:val="0"/>
          <w:marRight w:val="0"/>
          <w:marTop w:val="0"/>
          <w:marBottom w:val="0"/>
          <w:divBdr>
            <w:top w:val="none" w:sz="0" w:space="0" w:color="auto"/>
            <w:left w:val="none" w:sz="0" w:space="0" w:color="auto"/>
            <w:bottom w:val="none" w:sz="0" w:space="0" w:color="auto"/>
            <w:right w:val="none" w:sz="0" w:space="0" w:color="auto"/>
          </w:divBdr>
        </w:div>
        <w:div w:id="1634940265">
          <w:marLeft w:val="0"/>
          <w:marRight w:val="0"/>
          <w:marTop w:val="0"/>
          <w:marBottom w:val="0"/>
          <w:divBdr>
            <w:top w:val="none" w:sz="0" w:space="0" w:color="auto"/>
            <w:left w:val="none" w:sz="0" w:space="0" w:color="auto"/>
            <w:bottom w:val="none" w:sz="0" w:space="0" w:color="auto"/>
            <w:right w:val="none" w:sz="0" w:space="0" w:color="auto"/>
          </w:divBdr>
        </w:div>
        <w:div w:id="1903787402">
          <w:marLeft w:val="0"/>
          <w:marRight w:val="0"/>
          <w:marTop w:val="0"/>
          <w:marBottom w:val="0"/>
          <w:divBdr>
            <w:top w:val="none" w:sz="0" w:space="0" w:color="auto"/>
            <w:left w:val="none" w:sz="0" w:space="0" w:color="auto"/>
            <w:bottom w:val="none" w:sz="0" w:space="0" w:color="auto"/>
            <w:right w:val="none" w:sz="0" w:space="0" w:color="auto"/>
          </w:divBdr>
        </w:div>
      </w:divsChild>
    </w:div>
    <w:div w:id="491678785">
      <w:bodyDiv w:val="1"/>
      <w:marLeft w:val="0"/>
      <w:marRight w:val="0"/>
      <w:marTop w:val="0"/>
      <w:marBottom w:val="0"/>
      <w:divBdr>
        <w:top w:val="none" w:sz="0" w:space="0" w:color="auto"/>
        <w:left w:val="none" w:sz="0" w:space="0" w:color="auto"/>
        <w:bottom w:val="none" w:sz="0" w:space="0" w:color="auto"/>
        <w:right w:val="none" w:sz="0" w:space="0" w:color="auto"/>
      </w:divBdr>
    </w:div>
    <w:div w:id="504170237">
      <w:bodyDiv w:val="1"/>
      <w:marLeft w:val="0"/>
      <w:marRight w:val="0"/>
      <w:marTop w:val="0"/>
      <w:marBottom w:val="0"/>
      <w:divBdr>
        <w:top w:val="none" w:sz="0" w:space="0" w:color="auto"/>
        <w:left w:val="none" w:sz="0" w:space="0" w:color="auto"/>
        <w:bottom w:val="none" w:sz="0" w:space="0" w:color="auto"/>
        <w:right w:val="none" w:sz="0" w:space="0" w:color="auto"/>
      </w:divBdr>
    </w:div>
    <w:div w:id="603197996">
      <w:bodyDiv w:val="1"/>
      <w:marLeft w:val="0"/>
      <w:marRight w:val="0"/>
      <w:marTop w:val="0"/>
      <w:marBottom w:val="0"/>
      <w:divBdr>
        <w:top w:val="none" w:sz="0" w:space="0" w:color="auto"/>
        <w:left w:val="none" w:sz="0" w:space="0" w:color="auto"/>
        <w:bottom w:val="none" w:sz="0" w:space="0" w:color="auto"/>
        <w:right w:val="none" w:sz="0" w:space="0" w:color="auto"/>
      </w:divBdr>
    </w:div>
    <w:div w:id="665791780">
      <w:bodyDiv w:val="1"/>
      <w:marLeft w:val="0"/>
      <w:marRight w:val="0"/>
      <w:marTop w:val="0"/>
      <w:marBottom w:val="0"/>
      <w:divBdr>
        <w:top w:val="none" w:sz="0" w:space="0" w:color="auto"/>
        <w:left w:val="none" w:sz="0" w:space="0" w:color="auto"/>
        <w:bottom w:val="none" w:sz="0" w:space="0" w:color="auto"/>
        <w:right w:val="none" w:sz="0" w:space="0" w:color="auto"/>
      </w:divBdr>
      <w:divsChild>
        <w:div w:id="1282688099">
          <w:marLeft w:val="0"/>
          <w:marRight w:val="0"/>
          <w:marTop w:val="0"/>
          <w:marBottom w:val="0"/>
          <w:divBdr>
            <w:top w:val="none" w:sz="0" w:space="0" w:color="auto"/>
            <w:left w:val="none" w:sz="0" w:space="0" w:color="auto"/>
            <w:bottom w:val="none" w:sz="0" w:space="0" w:color="auto"/>
            <w:right w:val="none" w:sz="0" w:space="0" w:color="auto"/>
          </w:divBdr>
          <w:divsChild>
            <w:div w:id="1363701810">
              <w:marLeft w:val="0"/>
              <w:marRight w:val="0"/>
              <w:marTop w:val="0"/>
              <w:marBottom w:val="0"/>
              <w:divBdr>
                <w:top w:val="none" w:sz="0" w:space="0" w:color="auto"/>
                <w:left w:val="none" w:sz="0" w:space="0" w:color="auto"/>
                <w:bottom w:val="none" w:sz="0" w:space="0" w:color="auto"/>
                <w:right w:val="none" w:sz="0" w:space="0" w:color="auto"/>
              </w:divBdr>
              <w:divsChild>
                <w:div w:id="1819566342">
                  <w:marLeft w:val="0"/>
                  <w:marRight w:val="-100"/>
                  <w:marTop w:val="0"/>
                  <w:marBottom w:val="0"/>
                  <w:divBdr>
                    <w:top w:val="none" w:sz="0" w:space="0" w:color="auto"/>
                    <w:left w:val="none" w:sz="0" w:space="0" w:color="auto"/>
                    <w:bottom w:val="none" w:sz="0" w:space="0" w:color="auto"/>
                    <w:right w:val="none" w:sz="0" w:space="0" w:color="auto"/>
                  </w:divBdr>
                  <w:divsChild>
                    <w:div w:id="997419819">
                      <w:marLeft w:val="0"/>
                      <w:marRight w:val="0"/>
                      <w:marTop w:val="0"/>
                      <w:marBottom w:val="0"/>
                      <w:divBdr>
                        <w:top w:val="none" w:sz="0" w:space="0" w:color="auto"/>
                        <w:left w:val="single" w:sz="6" w:space="11" w:color="BBBBBB"/>
                        <w:bottom w:val="none" w:sz="0" w:space="0" w:color="auto"/>
                        <w:right w:val="single" w:sz="6" w:space="11" w:color="BBBBBB"/>
                      </w:divBdr>
                      <w:divsChild>
                        <w:div w:id="101801682">
                          <w:marLeft w:val="0"/>
                          <w:marRight w:val="0"/>
                          <w:marTop w:val="0"/>
                          <w:marBottom w:val="225"/>
                          <w:divBdr>
                            <w:top w:val="none" w:sz="0" w:space="0" w:color="auto"/>
                            <w:left w:val="none" w:sz="0" w:space="0" w:color="auto"/>
                            <w:bottom w:val="none" w:sz="0" w:space="0" w:color="auto"/>
                            <w:right w:val="none" w:sz="0" w:space="0" w:color="auto"/>
                          </w:divBdr>
                          <w:divsChild>
                            <w:div w:id="18711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616631">
      <w:bodyDiv w:val="1"/>
      <w:marLeft w:val="0"/>
      <w:marRight w:val="0"/>
      <w:marTop w:val="0"/>
      <w:marBottom w:val="0"/>
      <w:divBdr>
        <w:top w:val="none" w:sz="0" w:space="0" w:color="auto"/>
        <w:left w:val="none" w:sz="0" w:space="0" w:color="auto"/>
        <w:bottom w:val="none" w:sz="0" w:space="0" w:color="auto"/>
        <w:right w:val="none" w:sz="0" w:space="0" w:color="auto"/>
      </w:divBdr>
    </w:div>
    <w:div w:id="790124499">
      <w:bodyDiv w:val="1"/>
      <w:marLeft w:val="0"/>
      <w:marRight w:val="0"/>
      <w:marTop w:val="0"/>
      <w:marBottom w:val="0"/>
      <w:divBdr>
        <w:top w:val="none" w:sz="0" w:space="0" w:color="auto"/>
        <w:left w:val="none" w:sz="0" w:space="0" w:color="auto"/>
        <w:bottom w:val="none" w:sz="0" w:space="0" w:color="auto"/>
        <w:right w:val="none" w:sz="0" w:space="0" w:color="auto"/>
      </w:divBdr>
    </w:div>
    <w:div w:id="793210503">
      <w:bodyDiv w:val="1"/>
      <w:marLeft w:val="0"/>
      <w:marRight w:val="0"/>
      <w:marTop w:val="0"/>
      <w:marBottom w:val="0"/>
      <w:divBdr>
        <w:top w:val="none" w:sz="0" w:space="0" w:color="auto"/>
        <w:left w:val="none" w:sz="0" w:space="0" w:color="auto"/>
        <w:bottom w:val="none" w:sz="0" w:space="0" w:color="auto"/>
        <w:right w:val="none" w:sz="0" w:space="0" w:color="auto"/>
      </w:divBdr>
    </w:div>
    <w:div w:id="804734793">
      <w:bodyDiv w:val="1"/>
      <w:marLeft w:val="0"/>
      <w:marRight w:val="0"/>
      <w:marTop w:val="0"/>
      <w:marBottom w:val="0"/>
      <w:divBdr>
        <w:top w:val="none" w:sz="0" w:space="0" w:color="auto"/>
        <w:left w:val="none" w:sz="0" w:space="0" w:color="auto"/>
        <w:bottom w:val="none" w:sz="0" w:space="0" w:color="auto"/>
        <w:right w:val="none" w:sz="0" w:space="0" w:color="auto"/>
      </w:divBdr>
    </w:div>
    <w:div w:id="804741605">
      <w:bodyDiv w:val="1"/>
      <w:marLeft w:val="0"/>
      <w:marRight w:val="0"/>
      <w:marTop w:val="0"/>
      <w:marBottom w:val="0"/>
      <w:divBdr>
        <w:top w:val="none" w:sz="0" w:space="0" w:color="auto"/>
        <w:left w:val="none" w:sz="0" w:space="0" w:color="auto"/>
        <w:bottom w:val="none" w:sz="0" w:space="0" w:color="auto"/>
        <w:right w:val="none" w:sz="0" w:space="0" w:color="auto"/>
      </w:divBdr>
      <w:divsChild>
        <w:div w:id="685979713">
          <w:marLeft w:val="0"/>
          <w:marRight w:val="0"/>
          <w:marTop w:val="0"/>
          <w:marBottom w:val="0"/>
          <w:divBdr>
            <w:top w:val="none" w:sz="0" w:space="0" w:color="auto"/>
            <w:left w:val="none" w:sz="0" w:space="0" w:color="auto"/>
            <w:bottom w:val="none" w:sz="0" w:space="0" w:color="auto"/>
            <w:right w:val="none" w:sz="0" w:space="0" w:color="auto"/>
          </w:divBdr>
        </w:div>
        <w:div w:id="1027829269">
          <w:marLeft w:val="0"/>
          <w:marRight w:val="0"/>
          <w:marTop w:val="0"/>
          <w:marBottom w:val="0"/>
          <w:divBdr>
            <w:top w:val="none" w:sz="0" w:space="0" w:color="auto"/>
            <w:left w:val="none" w:sz="0" w:space="0" w:color="auto"/>
            <w:bottom w:val="none" w:sz="0" w:space="0" w:color="auto"/>
            <w:right w:val="none" w:sz="0" w:space="0" w:color="auto"/>
          </w:divBdr>
        </w:div>
        <w:div w:id="1179151704">
          <w:marLeft w:val="0"/>
          <w:marRight w:val="0"/>
          <w:marTop w:val="0"/>
          <w:marBottom w:val="0"/>
          <w:divBdr>
            <w:top w:val="none" w:sz="0" w:space="0" w:color="auto"/>
            <w:left w:val="none" w:sz="0" w:space="0" w:color="auto"/>
            <w:bottom w:val="none" w:sz="0" w:space="0" w:color="auto"/>
            <w:right w:val="none" w:sz="0" w:space="0" w:color="auto"/>
          </w:divBdr>
        </w:div>
        <w:div w:id="1260211504">
          <w:marLeft w:val="0"/>
          <w:marRight w:val="0"/>
          <w:marTop w:val="0"/>
          <w:marBottom w:val="0"/>
          <w:divBdr>
            <w:top w:val="none" w:sz="0" w:space="0" w:color="auto"/>
            <w:left w:val="none" w:sz="0" w:space="0" w:color="auto"/>
            <w:bottom w:val="none" w:sz="0" w:space="0" w:color="auto"/>
            <w:right w:val="none" w:sz="0" w:space="0" w:color="auto"/>
          </w:divBdr>
        </w:div>
        <w:div w:id="1397513676">
          <w:marLeft w:val="0"/>
          <w:marRight w:val="0"/>
          <w:marTop w:val="0"/>
          <w:marBottom w:val="0"/>
          <w:divBdr>
            <w:top w:val="none" w:sz="0" w:space="0" w:color="auto"/>
            <w:left w:val="none" w:sz="0" w:space="0" w:color="auto"/>
            <w:bottom w:val="none" w:sz="0" w:space="0" w:color="auto"/>
            <w:right w:val="none" w:sz="0" w:space="0" w:color="auto"/>
          </w:divBdr>
        </w:div>
        <w:div w:id="1706785995">
          <w:marLeft w:val="0"/>
          <w:marRight w:val="0"/>
          <w:marTop w:val="0"/>
          <w:marBottom w:val="0"/>
          <w:divBdr>
            <w:top w:val="none" w:sz="0" w:space="0" w:color="auto"/>
            <w:left w:val="none" w:sz="0" w:space="0" w:color="auto"/>
            <w:bottom w:val="none" w:sz="0" w:space="0" w:color="auto"/>
            <w:right w:val="none" w:sz="0" w:space="0" w:color="auto"/>
          </w:divBdr>
        </w:div>
        <w:div w:id="1865744823">
          <w:marLeft w:val="0"/>
          <w:marRight w:val="0"/>
          <w:marTop w:val="0"/>
          <w:marBottom w:val="0"/>
          <w:divBdr>
            <w:top w:val="none" w:sz="0" w:space="0" w:color="auto"/>
            <w:left w:val="none" w:sz="0" w:space="0" w:color="auto"/>
            <w:bottom w:val="none" w:sz="0" w:space="0" w:color="auto"/>
            <w:right w:val="none" w:sz="0" w:space="0" w:color="auto"/>
          </w:divBdr>
        </w:div>
      </w:divsChild>
    </w:div>
    <w:div w:id="808598086">
      <w:bodyDiv w:val="1"/>
      <w:marLeft w:val="0"/>
      <w:marRight w:val="0"/>
      <w:marTop w:val="0"/>
      <w:marBottom w:val="0"/>
      <w:divBdr>
        <w:top w:val="none" w:sz="0" w:space="0" w:color="auto"/>
        <w:left w:val="none" w:sz="0" w:space="0" w:color="auto"/>
        <w:bottom w:val="none" w:sz="0" w:space="0" w:color="auto"/>
        <w:right w:val="none" w:sz="0" w:space="0" w:color="auto"/>
      </w:divBdr>
    </w:div>
    <w:div w:id="824471643">
      <w:bodyDiv w:val="1"/>
      <w:marLeft w:val="0"/>
      <w:marRight w:val="0"/>
      <w:marTop w:val="0"/>
      <w:marBottom w:val="0"/>
      <w:divBdr>
        <w:top w:val="none" w:sz="0" w:space="0" w:color="auto"/>
        <w:left w:val="none" w:sz="0" w:space="0" w:color="auto"/>
        <w:bottom w:val="none" w:sz="0" w:space="0" w:color="auto"/>
        <w:right w:val="none" w:sz="0" w:space="0" w:color="auto"/>
      </w:divBdr>
    </w:div>
    <w:div w:id="829293796">
      <w:bodyDiv w:val="1"/>
      <w:marLeft w:val="0"/>
      <w:marRight w:val="0"/>
      <w:marTop w:val="0"/>
      <w:marBottom w:val="0"/>
      <w:divBdr>
        <w:top w:val="none" w:sz="0" w:space="0" w:color="auto"/>
        <w:left w:val="none" w:sz="0" w:space="0" w:color="auto"/>
        <w:bottom w:val="none" w:sz="0" w:space="0" w:color="auto"/>
        <w:right w:val="none" w:sz="0" w:space="0" w:color="auto"/>
      </w:divBdr>
      <w:divsChild>
        <w:div w:id="55671039">
          <w:marLeft w:val="0"/>
          <w:marRight w:val="0"/>
          <w:marTop w:val="0"/>
          <w:marBottom w:val="0"/>
          <w:divBdr>
            <w:top w:val="none" w:sz="0" w:space="0" w:color="auto"/>
            <w:left w:val="none" w:sz="0" w:space="0" w:color="auto"/>
            <w:bottom w:val="none" w:sz="0" w:space="0" w:color="auto"/>
            <w:right w:val="none" w:sz="0" w:space="0" w:color="auto"/>
          </w:divBdr>
        </w:div>
        <w:div w:id="1083647431">
          <w:marLeft w:val="0"/>
          <w:marRight w:val="0"/>
          <w:marTop w:val="0"/>
          <w:marBottom w:val="0"/>
          <w:divBdr>
            <w:top w:val="none" w:sz="0" w:space="0" w:color="auto"/>
            <w:left w:val="none" w:sz="0" w:space="0" w:color="auto"/>
            <w:bottom w:val="none" w:sz="0" w:space="0" w:color="auto"/>
            <w:right w:val="none" w:sz="0" w:space="0" w:color="auto"/>
          </w:divBdr>
        </w:div>
        <w:div w:id="1168600423">
          <w:marLeft w:val="0"/>
          <w:marRight w:val="0"/>
          <w:marTop w:val="0"/>
          <w:marBottom w:val="0"/>
          <w:divBdr>
            <w:top w:val="none" w:sz="0" w:space="0" w:color="auto"/>
            <w:left w:val="none" w:sz="0" w:space="0" w:color="auto"/>
            <w:bottom w:val="none" w:sz="0" w:space="0" w:color="auto"/>
            <w:right w:val="none" w:sz="0" w:space="0" w:color="auto"/>
          </w:divBdr>
        </w:div>
        <w:div w:id="2060089878">
          <w:marLeft w:val="0"/>
          <w:marRight w:val="0"/>
          <w:marTop w:val="0"/>
          <w:marBottom w:val="0"/>
          <w:divBdr>
            <w:top w:val="none" w:sz="0" w:space="0" w:color="auto"/>
            <w:left w:val="none" w:sz="0" w:space="0" w:color="auto"/>
            <w:bottom w:val="none" w:sz="0" w:space="0" w:color="auto"/>
            <w:right w:val="none" w:sz="0" w:space="0" w:color="auto"/>
          </w:divBdr>
        </w:div>
      </w:divsChild>
    </w:div>
    <w:div w:id="849759642">
      <w:bodyDiv w:val="1"/>
      <w:marLeft w:val="0"/>
      <w:marRight w:val="0"/>
      <w:marTop w:val="0"/>
      <w:marBottom w:val="0"/>
      <w:divBdr>
        <w:top w:val="none" w:sz="0" w:space="0" w:color="auto"/>
        <w:left w:val="none" w:sz="0" w:space="0" w:color="auto"/>
        <w:bottom w:val="none" w:sz="0" w:space="0" w:color="auto"/>
        <w:right w:val="none" w:sz="0" w:space="0" w:color="auto"/>
      </w:divBdr>
    </w:div>
    <w:div w:id="860313600">
      <w:bodyDiv w:val="1"/>
      <w:marLeft w:val="0"/>
      <w:marRight w:val="0"/>
      <w:marTop w:val="0"/>
      <w:marBottom w:val="0"/>
      <w:divBdr>
        <w:top w:val="none" w:sz="0" w:space="0" w:color="auto"/>
        <w:left w:val="none" w:sz="0" w:space="0" w:color="auto"/>
        <w:bottom w:val="none" w:sz="0" w:space="0" w:color="auto"/>
        <w:right w:val="none" w:sz="0" w:space="0" w:color="auto"/>
      </w:divBdr>
    </w:div>
    <w:div w:id="934941022">
      <w:bodyDiv w:val="1"/>
      <w:marLeft w:val="0"/>
      <w:marRight w:val="0"/>
      <w:marTop w:val="0"/>
      <w:marBottom w:val="0"/>
      <w:divBdr>
        <w:top w:val="none" w:sz="0" w:space="0" w:color="auto"/>
        <w:left w:val="none" w:sz="0" w:space="0" w:color="auto"/>
        <w:bottom w:val="none" w:sz="0" w:space="0" w:color="auto"/>
        <w:right w:val="none" w:sz="0" w:space="0" w:color="auto"/>
      </w:divBdr>
    </w:div>
    <w:div w:id="954096777">
      <w:bodyDiv w:val="1"/>
      <w:marLeft w:val="0"/>
      <w:marRight w:val="0"/>
      <w:marTop w:val="0"/>
      <w:marBottom w:val="0"/>
      <w:divBdr>
        <w:top w:val="none" w:sz="0" w:space="0" w:color="auto"/>
        <w:left w:val="none" w:sz="0" w:space="0" w:color="auto"/>
        <w:bottom w:val="none" w:sz="0" w:space="0" w:color="auto"/>
        <w:right w:val="none" w:sz="0" w:space="0" w:color="auto"/>
      </w:divBdr>
    </w:div>
    <w:div w:id="1015227703">
      <w:bodyDiv w:val="1"/>
      <w:marLeft w:val="0"/>
      <w:marRight w:val="0"/>
      <w:marTop w:val="0"/>
      <w:marBottom w:val="0"/>
      <w:divBdr>
        <w:top w:val="none" w:sz="0" w:space="0" w:color="auto"/>
        <w:left w:val="none" w:sz="0" w:space="0" w:color="auto"/>
        <w:bottom w:val="none" w:sz="0" w:space="0" w:color="auto"/>
        <w:right w:val="none" w:sz="0" w:space="0" w:color="auto"/>
      </w:divBdr>
    </w:div>
    <w:div w:id="1040789162">
      <w:bodyDiv w:val="1"/>
      <w:marLeft w:val="0"/>
      <w:marRight w:val="0"/>
      <w:marTop w:val="0"/>
      <w:marBottom w:val="0"/>
      <w:divBdr>
        <w:top w:val="none" w:sz="0" w:space="0" w:color="auto"/>
        <w:left w:val="none" w:sz="0" w:space="0" w:color="auto"/>
        <w:bottom w:val="none" w:sz="0" w:space="0" w:color="auto"/>
        <w:right w:val="none" w:sz="0" w:space="0" w:color="auto"/>
      </w:divBdr>
    </w:div>
    <w:div w:id="1100758285">
      <w:bodyDiv w:val="1"/>
      <w:marLeft w:val="0"/>
      <w:marRight w:val="0"/>
      <w:marTop w:val="0"/>
      <w:marBottom w:val="0"/>
      <w:divBdr>
        <w:top w:val="none" w:sz="0" w:space="0" w:color="auto"/>
        <w:left w:val="none" w:sz="0" w:space="0" w:color="auto"/>
        <w:bottom w:val="none" w:sz="0" w:space="0" w:color="auto"/>
        <w:right w:val="none" w:sz="0" w:space="0" w:color="auto"/>
      </w:divBdr>
    </w:div>
    <w:div w:id="1119687077">
      <w:bodyDiv w:val="1"/>
      <w:marLeft w:val="0"/>
      <w:marRight w:val="0"/>
      <w:marTop w:val="0"/>
      <w:marBottom w:val="0"/>
      <w:divBdr>
        <w:top w:val="none" w:sz="0" w:space="0" w:color="auto"/>
        <w:left w:val="none" w:sz="0" w:space="0" w:color="auto"/>
        <w:bottom w:val="none" w:sz="0" w:space="0" w:color="auto"/>
        <w:right w:val="none" w:sz="0" w:space="0" w:color="auto"/>
      </w:divBdr>
    </w:div>
    <w:div w:id="1146431936">
      <w:bodyDiv w:val="1"/>
      <w:marLeft w:val="0"/>
      <w:marRight w:val="0"/>
      <w:marTop w:val="0"/>
      <w:marBottom w:val="0"/>
      <w:divBdr>
        <w:top w:val="none" w:sz="0" w:space="0" w:color="auto"/>
        <w:left w:val="none" w:sz="0" w:space="0" w:color="auto"/>
        <w:bottom w:val="none" w:sz="0" w:space="0" w:color="auto"/>
        <w:right w:val="none" w:sz="0" w:space="0" w:color="auto"/>
      </w:divBdr>
    </w:div>
    <w:div w:id="1153526155">
      <w:bodyDiv w:val="1"/>
      <w:marLeft w:val="0"/>
      <w:marRight w:val="0"/>
      <w:marTop w:val="0"/>
      <w:marBottom w:val="0"/>
      <w:divBdr>
        <w:top w:val="none" w:sz="0" w:space="0" w:color="auto"/>
        <w:left w:val="none" w:sz="0" w:space="0" w:color="auto"/>
        <w:bottom w:val="none" w:sz="0" w:space="0" w:color="auto"/>
        <w:right w:val="none" w:sz="0" w:space="0" w:color="auto"/>
      </w:divBdr>
    </w:div>
    <w:div w:id="1178806871">
      <w:bodyDiv w:val="1"/>
      <w:marLeft w:val="0"/>
      <w:marRight w:val="0"/>
      <w:marTop w:val="0"/>
      <w:marBottom w:val="0"/>
      <w:divBdr>
        <w:top w:val="none" w:sz="0" w:space="0" w:color="auto"/>
        <w:left w:val="none" w:sz="0" w:space="0" w:color="auto"/>
        <w:bottom w:val="none" w:sz="0" w:space="0" w:color="auto"/>
        <w:right w:val="none" w:sz="0" w:space="0" w:color="auto"/>
      </w:divBdr>
      <w:divsChild>
        <w:div w:id="1308824914">
          <w:marLeft w:val="0"/>
          <w:marRight w:val="0"/>
          <w:marTop w:val="0"/>
          <w:marBottom w:val="0"/>
          <w:divBdr>
            <w:top w:val="none" w:sz="0" w:space="0" w:color="auto"/>
            <w:left w:val="none" w:sz="0" w:space="0" w:color="auto"/>
            <w:bottom w:val="none" w:sz="0" w:space="0" w:color="auto"/>
            <w:right w:val="none" w:sz="0" w:space="0" w:color="auto"/>
          </w:divBdr>
        </w:div>
      </w:divsChild>
    </w:div>
    <w:div w:id="1188789755">
      <w:bodyDiv w:val="1"/>
      <w:marLeft w:val="0"/>
      <w:marRight w:val="0"/>
      <w:marTop w:val="0"/>
      <w:marBottom w:val="0"/>
      <w:divBdr>
        <w:top w:val="none" w:sz="0" w:space="0" w:color="auto"/>
        <w:left w:val="none" w:sz="0" w:space="0" w:color="auto"/>
        <w:bottom w:val="none" w:sz="0" w:space="0" w:color="auto"/>
        <w:right w:val="none" w:sz="0" w:space="0" w:color="auto"/>
      </w:divBdr>
    </w:div>
    <w:div w:id="1196892794">
      <w:bodyDiv w:val="1"/>
      <w:marLeft w:val="0"/>
      <w:marRight w:val="0"/>
      <w:marTop w:val="0"/>
      <w:marBottom w:val="0"/>
      <w:divBdr>
        <w:top w:val="none" w:sz="0" w:space="0" w:color="auto"/>
        <w:left w:val="none" w:sz="0" w:space="0" w:color="auto"/>
        <w:bottom w:val="none" w:sz="0" w:space="0" w:color="auto"/>
        <w:right w:val="none" w:sz="0" w:space="0" w:color="auto"/>
      </w:divBdr>
    </w:div>
    <w:div w:id="1255360147">
      <w:bodyDiv w:val="1"/>
      <w:marLeft w:val="0"/>
      <w:marRight w:val="0"/>
      <w:marTop w:val="0"/>
      <w:marBottom w:val="0"/>
      <w:divBdr>
        <w:top w:val="none" w:sz="0" w:space="0" w:color="auto"/>
        <w:left w:val="none" w:sz="0" w:space="0" w:color="auto"/>
        <w:bottom w:val="none" w:sz="0" w:space="0" w:color="auto"/>
        <w:right w:val="none" w:sz="0" w:space="0" w:color="auto"/>
      </w:divBdr>
    </w:div>
    <w:div w:id="1306275976">
      <w:bodyDiv w:val="1"/>
      <w:marLeft w:val="0"/>
      <w:marRight w:val="0"/>
      <w:marTop w:val="0"/>
      <w:marBottom w:val="0"/>
      <w:divBdr>
        <w:top w:val="none" w:sz="0" w:space="0" w:color="auto"/>
        <w:left w:val="none" w:sz="0" w:space="0" w:color="auto"/>
        <w:bottom w:val="none" w:sz="0" w:space="0" w:color="auto"/>
        <w:right w:val="none" w:sz="0" w:space="0" w:color="auto"/>
      </w:divBdr>
    </w:div>
    <w:div w:id="1345859036">
      <w:bodyDiv w:val="1"/>
      <w:marLeft w:val="0"/>
      <w:marRight w:val="0"/>
      <w:marTop w:val="0"/>
      <w:marBottom w:val="0"/>
      <w:divBdr>
        <w:top w:val="none" w:sz="0" w:space="0" w:color="auto"/>
        <w:left w:val="none" w:sz="0" w:space="0" w:color="auto"/>
        <w:bottom w:val="none" w:sz="0" w:space="0" w:color="auto"/>
        <w:right w:val="none" w:sz="0" w:space="0" w:color="auto"/>
      </w:divBdr>
    </w:div>
    <w:div w:id="1399086480">
      <w:bodyDiv w:val="1"/>
      <w:marLeft w:val="0"/>
      <w:marRight w:val="0"/>
      <w:marTop w:val="0"/>
      <w:marBottom w:val="0"/>
      <w:divBdr>
        <w:top w:val="none" w:sz="0" w:space="0" w:color="auto"/>
        <w:left w:val="none" w:sz="0" w:space="0" w:color="auto"/>
        <w:bottom w:val="none" w:sz="0" w:space="0" w:color="auto"/>
        <w:right w:val="none" w:sz="0" w:space="0" w:color="auto"/>
      </w:divBdr>
    </w:div>
    <w:div w:id="1400906138">
      <w:bodyDiv w:val="1"/>
      <w:marLeft w:val="0"/>
      <w:marRight w:val="0"/>
      <w:marTop w:val="0"/>
      <w:marBottom w:val="0"/>
      <w:divBdr>
        <w:top w:val="none" w:sz="0" w:space="0" w:color="auto"/>
        <w:left w:val="none" w:sz="0" w:space="0" w:color="auto"/>
        <w:bottom w:val="none" w:sz="0" w:space="0" w:color="auto"/>
        <w:right w:val="none" w:sz="0" w:space="0" w:color="auto"/>
      </w:divBdr>
    </w:div>
    <w:div w:id="1453555049">
      <w:bodyDiv w:val="1"/>
      <w:marLeft w:val="0"/>
      <w:marRight w:val="0"/>
      <w:marTop w:val="0"/>
      <w:marBottom w:val="0"/>
      <w:divBdr>
        <w:top w:val="none" w:sz="0" w:space="0" w:color="auto"/>
        <w:left w:val="none" w:sz="0" w:space="0" w:color="auto"/>
        <w:bottom w:val="none" w:sz="0" w:space="0" w:color="auto"/>
        <w:right w:val="none" w:sz="0" w:space="0" w:color="auto"/>
      </w:divBdr>
    </w:div>
    <w:div w:id="1467704058">
      <w:bodyDiv w:val="1"/>
      <w:marLeft w:val="0"/>
      <w:marRight w:val="0"/>
      <w:marTop w:val="0"/>
      <w:marBottom w:val="0"/>
      <w:divBdr>
        <w:top w:val="none" w:sz="0" w:space="0" w:color="auto"/>
        <w:left w:val="none" w:sz="0" w:space="0" w:color="auto"/>
        <w:bottom w:val="none" w:sz="0" w:space="0" w:color="auto"/>
        <w:right w:val="none" w:sz="0" w:space="0" w:color="auto"/>
      </w:divBdr>
    </w:div>
    <w:div w:id="1499689371">
      <w:bodyDiv w:val="1"/>
      <w:marLeft w:val="0"/>
      <w:marRight w:val="0"/>
      <w:marTop w:val="0"/>
      <w:marBottom w:val="0"/>
      <w:divBdr>
        <w:top w:val="none" w:sz="0" w:space="0" w:color="auto"/>
        <w:left w:val="none" w:sz="0" w:space="0" w:color="auto"/>
        <w:bottom w:val="none" w:sz="0" w:space="0" w:color="auto"/>
        <w:right w:val="none" w:sz="0" w:space="0" w:color="auto"/>
      </w:divBdr>
    </w:div>
    <w:div w:id="1504124767">
      <w:bodyDiv w:val="1"/>
      <w:marLeft w:val="0"/>
      <w:marRight w:val="0"/>
      <w:marTop w:val="0"/>
      <w:marBottom w:val="0"/>
      <w:divBdr>
        <w:top w:val="none" w:sz="0" w:space="0" w:color="auto"/>
        <w:left w:val="none" w:sz="0" w:space="0" w:color="auto"/>
        <w:bottom w:val="none" w:sz="0" w:space="0" w:color="auto"/>
        <w:right w:val="none" w:sz="0" w:space="0" w:color="auto"/>
      </w:divBdr>
    </w:div>
    <w:div w:id="1510949199">
      <w:bodyDiv w:val="1"/>
      <w:marLeft w:val="0"/>
      <w:marRight w:val="0"/>
      <w:marTop w:val="0"/>
      <w:marBottom w:val="0"/>
      <w:divBdr>
        <w:top w:val="none" w:sz="0" w:space="0" w:color="auto"/>
        <w:left w:val="none" w:sz="0" w:space="0" w:color="auto"/>
        <w:bottom w:val="none" w:sz="0" w:space="0" w:color="auto"/>
        <w:right w:val="none" w:sz="0" w:space="0" w:color="auto"/>
      </w:divBdr>
    </w:div>
    <w:div w:id="1532106060">
      <w:bodyDiv w:val="1"/>
      <w:marLeft w:val="0"/>
      <w:marRight w:val="0"/>
      <w:marTop w:val="0"/>
      <w:marBottom w:val="0"/>
      <w:divBdr>
        <w:top w:val="none" w:sz="0" w:space="0" w:color="auto"/>
        <w:left w:val="none" w:sz="0" w:space="0" w:color="auto"/>
        <w:bottom w:val="none" w:sz="0" w:space="0" w:color="auto"/>
        <w:right w:val="none" w:sz="0" w:space="0" w:color="auto"/>
      </w:divBdr>
    </w:div>
    <w:div w:id="1581409358">
      <w:bodyDiv w:val="1"/>
      <w:marLeft w:val="0"/>
      <w:marRight w:val="0"/>
      <w:marTop w:val="0"/>
      <w:marBottom w:val="0"/>
      <w:divBdr>
        <w:top w:val="none" w:sz="0" w:space="0" w:color="auto"/>
        <w:left w:val="none" w:sz="0" w:space="0" w:color="auto"/>
        <w:bottom w:val="none" w:sz="0" w:space="0" w:color="auto"/>
        <w:right w:val="none" w:sz="0" w:space="0" w:color="auto"/>
      </w:divBdr>
    </w:div>
    <w:div w:id="1597664523">
      <w:bodyDiv w:val="1"/>
      <w:marLeft w:val="0"/>
      <w:marRight w:val="0"/>
      <w:marTop w:val="0"/>
      <w:marBottom w:val="0"/>
      <w:divBdr>
        <w:top w:val="none" w:sz="0" w:space="0" w:color="auto"/>
        <w:left w:val="none" w:sz="0" w:space="0" w:color="auto"/>
        <w:bottom w:val="none" w:sz="0" w:space="0" w:color="auto"/>
        <w:right w:val="none" w:sz="0" w:space="0" w:color="auto"/>
      </w:divBdr>
      <w:divsChild>
        <w:div w:id="186023390">
          <w:marLeft w:val="0"/>
          <w:marRight w:val="0"/>
          <w:marTop w:val="0"/>
          <w:marBottom w:val="0"/>
          <w:divBdr>
            <w:top w:val="none" w:sz="0" w:space="0" w:color="auto"/>
            <w:left w:val="none" w:sz="0" w:space="0" w:color="auto"/>
            <w:bottom w:val="none" w:sz="0" w:space="0" w:color="auto"/>
            <w:right w:val="none" w:sz="0" w:space="0" w:color="auto"/>
          </w:divBdr>
        </w:div>
        <w:div w:id="684788599">
          <w:marLeft w:val="0"/>
          <w:marRight w:val="0"/>
          <w:marTop w:val="0"/>
          <w:marBottom w:val="0"/>
          <w:divBdr>
            <w:top w:val="none" w:sz="0" w:space="0" w:color="auto"/>
            <w:left w:val="none" w:sz="0" w:space="0" w:color="auto"/>
            <w:bottom w:val="none" w:sz="0" w:space="0" w:color="auto"/>
            <w:right w:val="none" w:sz="0" w:space="0" w:color="auto"/>
          </w:divBdr>
        </w:div>
        <w:div w:id="766192794">
          <w:marLeft w:val="0"/>
          <w:marRight w:val="0"/>
          <w:marTop w:val="0"/>
          <w:marBottom w:val="0"/>
          <w:divBdr>
            <w:top w:val="none" w:sz="0" w:space="0" w:color="auto"/>
            <w:left w:val="none" w:sz="0" w:space="0" w:color="auto"/>
            <w:bottom w:val="none" w:sz="0" w:space="0" w:color="auto"/>
            <w:right w:val="none" w:sz="0" w:space="0" w:color="auto"/>
          </w:divBdr>
        </w:div>
        <w:div w:id="1315914671">
          <w:marLeft w:val="0"/>
          <w:marRight w:val="0"/>
          <w:marTop w:val="0"/>
          <w:marBottom w:val="0"/>
          <w:divBdr>
            <w:top w:val="none" w:sz="0" w:space="0" w:color="auto"/>
            <w:left w:val="none" w:sz="0" w:space="0" w:color="auto"/>
            <w:bottom w:val="none" w:sz="0" w:space="0" w:color="auto"/>
            <w:right w:val="none" w:sz="0" w:space="0" w:color="auto"/>
          </w:divBdr>
        </w:div>
      </w:divsChild>
    </w:div>
    <w:div w:id="1682731426">
      <w:bodyDiv w:val="1"/>
      <w:marLeft w:val="0"/>
      <w:marRight w:val="0"/>
      <w:marTop w:val="0"/>
      <w:marBottom w:val="0"/>
      <w:divBdr>
        <w:top w:val="none" w:sz="0" w:space="0" w:color="auto"/>
        <w:left w:val="none" w:sz="0" w:space="0" w:color="auto"/>
        <w:bottom w:val="none" w:sz="0" w:space="0" w:color="auto"/>
        <w:right w:val="none" w:sz="0" w:space="0" w:color="auto"/>
      </w:divBdr>
    </w:div>
    <w:div w:id="1688285108">
      <w:bodyDiv w:val="1"/>
      <w:marLeft w:val="0"/>
      <w:marRight w:val="0"/>
      <w:marTop w:val="0"/>
      <w:marBottom w:val="0"/>
      <w:divBdr>
        <w:top w:val="none" w:sz="0" w:space="0" w:color="auto"/>
        <w:left w:val="none" w:sz="0" w:space="0" w:color="auto"/>
        <w:bottom w:val="none" w:sz="0" w:space="0" w:color="auto"/>
        <w:right w:val="none" w:sz="0" w:space="0" w:color="auto"/>
      </w:divBdr>
    </w:div>
    <w:div w:id="1700474436">
      <w:bodyDiv w:val="1"/>
      <w:marLeft w:val="0"/>
      <w:marRight w:val="0"/>
      <w:marTop w:val="0"/>
      <w:marBottom w:val="0"/>
      <w:divBdr>
        <w:top w:val="none" w:sz="0" w:space="0" w:color="auto"/>
        <w:left w:val="none" w:sz="0" w:space="0" w:color="auto"/>
        <w:bottom w:val="none" w:sz="0" w:space="0" w:color="auto"/>
        <w:right w:val="none" w:sz="0" w:space="0" w:color="auto"/>
      </w:divBdr>
    </w:div>
    <w:div w:id="1746493899">
      <w:bodyDiv w:val="1"/>
      <w:marLeft w:val="0"/>
      <w:marRight w:val="0"/>
      <w:marTop w:val="0"/>
      <w:marBottom w:val="0"/>
      <w:divBdr>
        <w:top w:val="none" w:sz="0" w:space="0" w:color="auto"/>
        <w:left w:val="none" w:sz="0" w:space="0" w:color="auto"/>
        <w:bottom w:val="none" w:sz="0" w:space="0" w:color="auto"/>
        <w:right w:val="none" w:sz="0" w:space="0" w:color="auto"/>
      </w:divBdr>
      <w:divsChild>
        <w:div w:id="721976034">
          <w:marLeft w:val="0"/>
          <w:marRight w:val="0"/>
          <w:marTop w:val="0"/>
          <w:marBottom w:val="0"/>
          <w:divBdr>
            <w:top w:val="none" w:sz="0" w:space="0" w:color="auto"/>
            <w:left w:val="none" w:sz="0" w:space="0" w:color="auto"/>
            <w:bottom w:val="none" w:sz="0" w:space="0" w:color="auto"/>
            <w:right w:val="none" w:sz="0" w:space="0" w:color="auto"/>
          </w:divBdr>
        </w:div>
        <w:div w:id="1447768243">
          <w:marLeft w:val="0"/>
          <w:marRight w:val="0"/>
          <w:marTop w:val="0"/>
          <w:marBottom w:val="0"/>
          <w:divBdr>
            <w:top w:val="none" w:sz="0" w:space="0" w:color="auto"/>
            <w:left w:val="none" w:sz="0" w:space="0" w:color="auto"/>
            <w:bottom w:val="none" w:sz="0" w:space="0" w:color="auto"/>
            <w:right w:val="none" w:sz="0" w:space="0" w:color="auto"/>
          </w:divBdr>
        </w:div>
      </w:divsChild>
    </w:div>
    <w:div w:id="1753696468">
      <w:bodyDiv w:val="1"/>
      <w:marLeft w:val="0"/>
      <w:marRight w:val="0"/>
      <w:marTop w:val="0"/>
      <w:marBottom w:val="0"/>
      <w:divBdr>
        <w:top w:val="none" w:sz="0" w:space="0" w:color="auto"/>
        <w:left w:val="none" w:sz="0" w:space="0" w:color="auto"/>
        <w:bottom w:val="none" w:sz="0" w:space="0" w:color="auto"/>
        <w:right w:val="none" w:sz="0" w:space="0" w:color="auto"/>
      </w:divBdr>
    </w:div>
    <w:div w:id="1783915917">
      <w:bodyDiv w:val="1"/>
      <w:marLeft w:val="0"/>
      <w:marRight w:val="0"/>
      <w:marTop w:val="0"/>
      <w:marBottom w:val="0"/>
      <w:divBdr>
        <w:top w:val="none" w:sz="0" w:space="0" w:color="auto"/>
        <w:left w:val="none" w:sz="0" w:space="0" w:color="auto"/>
        <w:bottom w:val="none" w:sz="0" w:space="0" w:color="auto"/>
        <w:right w:val="none" w:sz="0" w:space="0" w:color="auto"/>
      </w:divBdr>
      <w:divsChild>
        <w:div w:id="1645427856">
          <w:marLeft w:val="0"/>
          <w:marRight w:val="0"/>
          <w:marTop w:val="0"/>
          <w:marBottom w:val="0"/>
          <w:divBdr>
            <w:top w:val="none" w:sz="0" w:space="0" w:color="auto"/>
            <w:left w:val="none" w:sz="0" w:space="0" w:color="auto"/>
            <w:bottom w:val="none" w:sz="0" w:space="0" w:color="auto"/>
            <w:right w:val="none" w:sz="0" w:space="0" w:color="auto"/>
          </w:divBdr>
        </w:div>
      </w:divsChild>
    </w:div>
    <w:div w:id="1800142926">
      <w:bodyDiv w:val="1"/>
      <w:marLeft w:val="0"/>
      <w:marRight w:val="0"/>
      <w:marTop w:val="0"/>
      <w:marBottom w:val="0"/>
      <w:divBdr>
        <w:top w:val="none" w:sz="0" w:space="0" w:color="auto"/>
        <w:left w:val="none" w:sz="0" w:space="0" w:color="auto"/>
        <w:bottom w:val="none" w:sz="0" w:space="0" w:color="auto"/>
        <w:right w:val="none" w:sz="0" w:space="0" w:color="auto"/>
      </w:divBdr>
    </w:div>
    <w:div w:id="1802651925">
      <w:bodyDiv w:val="1"/>
      <w:marLeft w:val="0"/>
      <w:marRight w:val="0"/>
      <w:marTop w:val="0"/>
      <w:marBottom w:val="0"/>
      <w:divBdr>
        <w:top w:val="none" w:sz="0" w:space="0" w:color="auto"/>
        <w:left w:val="none" w:sz="0" w:space="0" w:color="auto"/>
        <w:bottom w:val="none" w:sz="0" w:space="0" w:color="auto"/>
        <w:right w:val="none" w:sz="0" w:space="0" w:color="auto"/>
      </w:divBdr>
    </w:div>
    <w:div w:id="1813475174">
      <w:bodyDiv w:val="1"/>
      <w:marLeft w:val="0"/>
      <w:marRight w:val="0"/>
      <w:marTop w:val="0"/>
      <w:marBottom w:val="0"/>
      <w:divBdr>
        <w:top w:val="none" w:sz="0" w:space="0" w:color="auto"/>
        <w:left w:val="none" w:sz="0" w:space="0" w:color="auto"/>
        <w:bottom w:val="none" w:sz="0" w:space="0" w:color="auto"/>
        <w:right w:val="none" w:sz="0" w:space="0" w:color="auto"/>
      </w:divBdr>
    </w:div>
    <w:div w:id="1813864816">
      <w:bodyDiv w:val="1"/>
      <w:marLeft w:val="0"/>
      <w:marRight w:val="0"/>
      <w:marTop w:val="0"/>
      <w:marBottom w:val="0"/>
      <w:divBdr>
        <w:top w:val="none" w:sz="0" w:space="0" w:color="auto"/>
        <w:left w:val="none" w:sz="0" w:space="0" w:color="auto"/>
        <w:bottom w:val="none" w:sz="0" w:space="0" w:color="auto"/>
        <w:right w:val="none" w:sz="0" w:space="0" w:color="auto"/>
      </w:divBdr>
    </w:div>
    <w:div w:id="1823622173">
      <w:bodyDiv w:val="1"/>
      <w:marLeft w:val="0"/>
      <w:marRight w:val="0"/>
      <w:marTop w:val="0"/>
      <w:marBottom w:val="0"/>
      <w:divBdr>
        <w:top w:val="none" w:sz="0" w:space="0" w:color="auto"/>
        <w:left w:val="none" w:sz="0" w:space="0" w:color="auto"/>
        <w:bottom w:val="none" w:sz="0" w:space="0" w:color="auto"/>
        <w:right w:val="none" w:sz="0" w:space="0" w:color="auto"/>
      </w:divBdr>
    </w:div>
    <w:div w:id="1853181770">
      <w:bodyDiv w:val="1"/>
      <w:marLeft w:val="0"/>
      <w:marRight w:val="0"/>
      <w:marTop w:val="0"/>
      <w:marBottom w:val="0"/>
      <w:divBdr>
        <w:top w:val="none" w:sz="0" w:space="0" w:color="auto"/>
        <w:left w:val="none" w:sz="0" w:space="0" w:color="auto"/>
        <w:bottom w:val="none" w:sz="0" w:space="0" w:color="auto"/>
        <w:right w:val="none" w:sz="0" w:space="0" w:color="auto"/>
      </w:divBdr>
    </w:div>
    <w:div w:id="1861120967">
      <w:bodyDiv w:val="1"/>
      <w:marLeft w:val="0"/>
      <w:marRight w:val="0"/>
      <w:marTop w:val="0"/>
      <w:marBottom w:val="0"/>
      <w:divBdr>
        <w:top w:val="none" w:sz="0" w:space="0" w:color="auto"/>
        <w:left w:val="none" w:sz="0" w:space="0" w:color="auto"/>
        <w:bottom w:val="none" w:sz="0" w:space="0" w:color="auto"/>
        <w:right w:val="none" w:sz="0" w:space="0" w:color="auto"/>
      </w:divBdr>
    </w:div>
    <w:div w:id="1922064725">
      <w:bodyDiv w:val="1"/>
      <w:marLeft w:val="0"/>
      <w:marRight w:val="0"/>
      <w:marTop w:val="0"/>
      <w:marBottom w:val="0"/>
      <w:divBdr>
        <w:top w:val="none" w:sz="0" w:space="0" w:color="auto"/>
        <w:left w:val="none" w:sz="0" w:space="0" w:color="auto"/>
        <w:bottom w:val="none" w:sz="0" w:space="0" w:color="auto"/>
        <w:right w:val="none" w:sz="0" w:space="0" w:color="auto"/>
      </w:divBdr>
    </w:div>
    <w:div w:id="1949196547">
      <w:bodyDiv w:val="1"/>
      <w:marLeft w:val="0"/>
      <w:marRight w:val="0"/>
      <w:marTop w:val="0"/>
      <w:marBottom w:val="0"/>
      <w:divBdr>
        <w:top w:val="none" w:sz="0" w:space="0" w:color="auto"/>
        <w:left w:val="none" w:sz="0" w:space="0" w:color="auto"/>
        <w:bottom w:val="none" w:sz="0" w:space="0" w:color="auto"/>
        <w:right w:val="none" w:sz="0" w:space="0" w:color="auto"/>
      </w:divBdr>
    </w:div>
    <w:div w:id="1962419297">
      <w:bodyDiv w:val="1"/>
      <w:marLeft w:val="0"/>
      <w:marRight w:val="0"/>
      <w:marTop w:val="0"/>
      <w:marBottom w:val="0"/>
      <w:divBdr>
        <w:top w:val="none" w:sz="0" w:space="0" w:color="auto"/>
        <w:left w:val="none" w:sz="0" w:space="0" w:color="auto"/>
        <w:bottom w:val="none" w:sz="0" w:space="0" w:color="auto"/>
        <w:right w:val="none" w:sz="0" w:space="0" w:color="auto"/>
      </w:divBdr>
      <w:divsChild>
        <w:div w:id="1828396457">
          <w:marLeft w:val="0"/>
          <w:marRight w:val="0"/>
          <w:marTop w:val="0"/>
          <w:marBottom w:val="0"/>
          <w:divBdr>
            <w:top w:val="none" w:sz="0" w:space="0" w:color="auto"/>
            <w:left w:val="none" w:sz="0" w:space="0" w:color="auto"/>
            <w:bottom w:val="none" w:sz="0" w:space="0" w:color="auto"/>
            <w:right w:val="none" w:sz="0" w:space="0" w:color="auto"/>
          </w:divBdr>
          <w:divsChild>
            <w:div w:id="1245216646">
              <w:marLeft w:val="0"/>
              <w:marRight w:val="0"/>
              <w:marTop w:val="0"/>
              <w:marBottom w:val="0"/>
              <w:divBdr>
                <w:top w:val="none" w:sz="0" w:space="0" w:color="auto"/>
                <w:left w:val="none" w:sz="0" w:space="0" w:color="auto"/>
                <w:bottom w:val="none" w:sz="0" w:space="0" w:color="auto"/>
                <w:right w:val="none" w:sz="0" w:space="0" w:color="auto"/>
              </w:divBdr>
              <w:divsChild>
                <w:div w:id="352197245">
                  <w:marLeft w:val="0"/>
                  <w:marRight w:val="0"/>
                  <w:marTop w:val="0"/>
                  <w:marBottom w:val="0"/>
                  <w:divBdr>
                    <w:top w:val="none" w:sz="0" w:space="0" w:color="auto"/>
                    <w:left w:val="none" w:sz="0" w:space="0" w:color="auto"/>
                    <w:bottom w:val="none" w:sz="0" w:space="0" w:color="auto"/>
                    <w:right w:val="none" w:sz="0" w:space="0" w:color="auto"/>
                  </w:divBdr>
                  <w:divsChild>
                    <w:div w:id="50039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031174">
      <w:bodyDiv w:val="1"/>
      <w:marLeft w:val="0"/>
      <w:marRight w:val="0"/>
      <w:marTop w:val="0"/>
      <w:marBottom w:val="0"/>
      <w:divBdr>
        <w:top w:val="none" w:sz="0" w:space="0" w:color="auto"/>
        <w:left w:val="none" w:sz="0" w:space="0" w:color="auto"/>
        <w:bottom w:val="none" w:sz="0" w:space="0" w:color="auto"/>
        <w:right w:val="none" w:sz="0" w:space="0" w:color="auto"/>
      </w:divBdr>
    </w:div>
    <w:div w:id="1989018272">
      <w:bodyDiv w:val="1"/>
      <w:marLeft w:val="0"/>
      <w:marRight w:val="0"/>
      <w:marTop w:val="0"/>
      <w:marBottom w:val="0"/>
      <w:divBdr>
        <w:top w:val="none" w:sz="0" w:space="0" w:color="auto"/>
        <w:left w:val="none" w:sz="0" w:space="0" w:color="auto"/>
        <w:bottom w:val="none" w:sz="0" w:space="0" w:color="auto"/>
        <w:right w:val="none" w:sz="0" w:space="0" w:color="auto"/>
      </w:divBdr>
    </w:div>
    <w:div w:id="2011331808">
      <w:bodyDiv w:val="1"/>
      <w:marLeft w:val="0"/>
      <w:marRight w:val="0"/>
      <w:marTop w:val="0"/>
      <w:marBottom w:val="0"/>
      <w:divBdr>
        <w:top w:val="none" w:sz="0" w:space="0" w:color="auto"/>
        <w:left w:val="none" w:sz="0" w:space="0" w:color="auto"/>
        <w:bottom w:val="none" w:sz="0" w:space="0" w:color="auto"/>
        <w:right w:val="none" w:sz="0" w:space="0" w:color="auto"/>
      </w:divBdr>
      <w:divsChild>
        <w:div w:id="131212879">
          <w:marLeft w:val="0"/>
          <w:marRight w:val="0"/>
          <w:marTop w:val="0"/>
          <w:marBottom w:val="0"/>
          <w:divBdr>
            <w:top w:val="none" w:sz="0" w:space="0" w:color="auto"/>
            <w:left w:val="none" w:sz="0" w:space="0" w:color="auto"/>
            <w:bottom w:val="none" w:sz="0" w:space="0" w:color="auto"/>
            <w:right w:val="none" w:sz="0" w:space="0" w:color="auto"/>
          </w:divBdr>
        </w:div>
        <w:div w:id="619840211">
          <w:marLeft w:val="0"/>
          <w:marRight w:val="0"/>
          <w:marTop w:val="0"/>
          <w:marBottom w:val="0"/>
          <w:divBdr>
            <w:top w:val="none" w:sz="0" w:space="0" w:color="auto"/>
            <w:left w:val="none" w:sz="0" w:space="0" w:color="auto"/>
            <w:bottom w:val="none" w:sz="0" w:space="0" w:color="auto"/>
            <w:right w:val="none" w:sz="0" w:space="0" w:color="auto"/>
          </w:divBdr>
        </w:div>
        <w:div w:id="1573812689">
          <w:marLeft w:val="0"/>
          <w:marRight w:val="0"/>
          <w:marTop w:val="0"/>
          <w:marBottom w:val="0"/>
          <w:divBdr>
            <w:top w:val="none" w:sz="0" w:space="0" w:color="auto"/>
            <w:left w:val="none" w:sz="0" w:space="0" w:color="auto"/>
            <w:bottom w:val="none" w:sz="0" w:space="0" w:color="auto"/>
            <w:right w:val="none" w:sz="0" w:space="0" w:color="auto"/>
          </w:divBdr>
        </w:div>
      </w:divsChild>
    </w:div>
    <w:div w:id="2020038655">
      <w:bodyDiv w:val="1"/>
      <w:marLeft w:val="0"/>
      <w:marRight w:val="0"/>
      <w:marTop w:val="0"/>
      <w:marBottom w:val="0"/>
      <w:divBdr>
        <w:top w:val="none" w:sz="0" w:space="0" w:color="auto"/>
        <w:left w:val="none" w:sz="0" w:space="0" w:color="auto"/>
        <w:bottom w:val="none" w:sz="0" w:space="0" w:color="auto"/>
        <w:right w:val="none" w:sz="0" w:space="0" w:color="auto"/>
      </w:divBdr>
    </w:div>
    <w:div w:id="2022657169">
      <w:bodyDiv w:val="1"/>
      <w:marLeft w:val="0"/>
      <w:marRight w:val="0"/>
      <w:marTop w:val="0"/>
      <w:marBottom w:val="0"/>
      <w:divBdr>
        <w:top w:val="none" w:sz="0" w:space="0" w:color="auto"/>
        <w:left w:val="none" w:sz="0" w:space="0" w:color="auto"/>
        <w:bottom w:val="none" w:sz="0" w:space="0" w:color="auto"/>
        <w:right w:val="none" w:sz="0" w:space="0" w:color="auto"/>
      </w:divBdr>
    </w:div>
    <w:div w:id="2081975530">
      <w:bodyDiv w:val="1"/>
      <w:marLeft w:val="0"/>
      <w:marRight w:val="0"/>
      <w:marTop w:val="0"/>
      <w:marBottom w:val="0"/>
      <w:divBdr>
        <w:top w:val="none" w:sz="0" w:space="0" w:color="auto"/>
        <w:left w:val="none" w:sz="0" w:space="0" w:color="auto"/>
        <w:bottom w:val="none" w:sz="0" w:space="0" w:color="auto"/>
        <w:right w:val="none" w:sz="0" w:space="0" w:color="auto"/>
      </w:divBdr>
      <w:divsChild>
        <w:div w:id="469905471">
          <w:marLeft w:val="0"/>
          <w:marRight w:val="0"/>
          <w:marTop w:val="0"/>
          <w:marBottom w:val="0"/>
          <w:divBdr>
            <w:top w:val="none" w:sz="0" w:space="0" w:color="auto"/>
            <w:left w:val="none" w:sz="0" w:space="0" w:color="auto"/>
            <w:bottom w:val="none" w:sz="0" w:space="0" w:color="auto"/>
            <w:right w:val="none" w:sz="0" w:space="0" w:color="auto"/>
          </w:divBdr>
        </w:div>
        <w:div w:id="646127389">
          <w:marLeft w:val="0"/>
          <w:marRight w:val="0"/>
          <w:marTop w:val="0"/>
          <w:marBottom w:val="0"/>
          <w:divBdr>
            <w:top w:val="none" w:sz="0" w:space="0" w:color="auto"/>
            <w:left w:val="none" w:sz="0" w:space="0" w:color="auto"/>
            <w:bottom w:val="none" w:sz="0" w:space="0" w:color="auto"/>
            <w:right w:val="none" w:sz="0" w:space="0" w:color="auto"/>
          </w:divBdr>
        </w:div>
        <w:div w:id="837888729">
          <w:marLeft w:val="0"/>
          <w:marRight w:val="0"/>
          <w:marTop w:val="0"/>
          <w:marBottom w:val="0"/>
          <w:divBdr>
            <w:top w:val="none" w:sz="0" w:space="0" w:color="auto"/>
            <w:left w:val="none" w:sz="0" w:space="0" w:color="auto"/>
            <w:bottom w:val="none" w:sz="0" w:space="0" w:color="auto"/>
            <w:right w:val="none" w:sz="0" w:space="0" w:color="auto"/>
          </w:divBdr>
        </w:div>
        <w:div w:id="1358703650">
          <w:marLeft w:val="0"/>
          <w:marRight w:val="0"/>
          <w:marTop w:val="0"/>
          <w:marBottom w:val="0"/>
          <w:divBdr>
            <w:top w:val="none" w:sz="0" w:space="0" w:color="auto"/>
            <w:left w:val="none" w:sz="0" w:space="0" w:color="auto"/>
            <w:bottom w:val="none" w:sz="0" w:space="0" w:color="auto"/>
            <w:right w:val="none" w:sz="0" w:space="0" w:color="auto"/>
          </w:divBdr>
        </w:div>
        <w:div w:id="1514026130">
          <w:marLeft w:val="0"/>
          <w:marRight w:val="0"/>
          <w:marTop w:val="0"/>
          <w:marBottom w:val="0"/>
          <w:divBdr>
            <w:top w:val="none" w:sz="0" w:space="0" w:color="auto"/>
            <w:left w:val="none" w:sz="0" w:space="0" w:color="auto"/>
            <w:bottom w:val="none" w:sz="0" w:space="0" w:color="auto"/>
            <w:right w:val="none" w:sz="0" w:space="0" w:color="auto"/>
          </w:divBdr>
        </w:div>
        <w:div w:id="1720207411">
          <w:marLeft w:val="0"/>
          <w:marRight w:val="0"/>
          <w:marTop w:val="0"/>
          <w:marBottom w:val="0"/>
          <w:divBdr>
            <w:top w:val="none" w:sz="0" w:space="0" w:color="auto"/>
            <w:left w:val="none" w:sz="0" w:space="0" w:color="auto"/>
            <w:bottom w:val="none" w:sz="0" w:space="0" w:color="auto"/>
            <w:right w:val="none" w:sz="0" w:space="0" w:color="auto"/>
          </w:divBdr>
        </w:div>
        <w:div w:id="1755197404">
          <w:marLeft w:val="0"/>
          <w:marRight w:val="0"/>
          <w:marTop w:val="0"/>
          <w:marBottom w:val="0"/>
          <w:divBdr>
            <w:top w:val="none" w:sz="0" w:space="0" w:color="auto"/>
            <w:left w:val="none" w:sz="0" w:space="0" w:color="auto"/>
            <w:bottom w:val="none" w:sz="0" w:space="0" w:color="auto"/>
            <w:right w:val="none" w:sz="0" w:space="0" w:color="auto"/>
          </w:divBdr>
        </w:div>
        <w:div w:id="1794979196">
          <w:marLeft w:val="0"/>
          <w:marRight w:val="0"/>
          <w:marTop w:val="0"/>
          <w:marBottom w:val="0"/>
          <w:divBdr>
            <w:top w:val="none" w:sz="0" w:space="0" w:color="auto"/>
            <w:left w:val="none" w:sz="0" w:space="0" w:color="auto"/>
            <w:bottom w:val="none" w:sz="0" w:space="0" w:color="auto"/>
            <w:right w:val="none" w:sz="0" w:space="0" w:color="auto"/>
          </w:divBdr>
        </w:div>
        <w:div w:id="1925604582">
          <w:marLeft w:val="0"/>
          <w:marRight w:val="0"/>
          <w:marTop w:val="0"/>
          <w:marBottom w:val="0"/>
          <w:divBdr>
            <w:top w:val="none" w:sz="0" w:space="0" w:color="auto"/>
            <w:left w:val="none" w:sz="0" w:space="0" w:color="auto"/>
            <w:bottom w:val="none" w:sz="0" w:space="0" w:color="auto"/>
            <w:right w:val="none" w:sz="0" w:space="0" w:color="auto"/>
          </w:divBdr>
        </w:div>
      </w:divsChild>
    </w:div>
    <w:div w:id="2118137826">
      <w:bodyDiv w:val="1"/>
      <w:marLeft w:val="0"/>
      <w:marRight w:val="0"/>
      <w:marTop w:val="0"/>
      <w:marBottom w:val="0"/>
      <w:divBdr>
        <w:top w:val="none" w:sz="0" w:space="0" w:color="auto"/>
        <w:left w:val="none" w:sz="0" w:space="0" w:color="auto"/>
        <w:bottom w:val="none" w:sz="0" w:space="0" w:color="auto"/>
        <w:right w:val="none" w:sz="0" w:space="0" w:color="auto"/>
      </w:divBdr>
    </w:div>
    <w:div w:id="21408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Z:\Dysk%20Google\UrbanPRO\Projekty\Skala\01_SUiKZP\02_opracowania\06_proj\02_OP_UZG_03\04_tekst\20180219_SKA&#321;A_SUiKZP_tekst_UZG.docx" TargetMode="External"/><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header" Target="header2.xml"/><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5.png"/><Relationship Id="rId68" Type="http://schemas.openxmlformats.org/officeDocument/2006/relationships/chart" Target="charts/chart6.xml"/><Relationship Id="rId7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chart" Target="charts/chart9.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3.png"/><Relationship Id="rId11" Type="http://schemas.openxmlformats.org/officeDocument/2006/relationships/hyperlink" Target="file:///Z:\Dysk%20Google\UrbanPRO\Projekty\Skala\01_SUiKZP\02_opracowania\06_proj\02_OP_UZG_03\04_tekst\20180219_SKA&#321;A_SUiKZP_tekst_UZG.docx"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chart" Target="charts/chart4.xml"/><Relationship Id="rId7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file:///Z:\Dysk%20Google\UrbanPRO\Projekty\Skala\01_SUiKZP\02_opracowania\06_proj\02_OP_UZG_03\04_tekst\20180219_SKA&#321;A_SUiKZP_tekst_UZG.docx"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image" Target="media/image3.jpeg"/><Relationship Id="rId19" Type="http://schemas.openxmlformats.org/officeDocument/2006/relationships/footer" Target="footer3.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chart" Target="charts/chart3.xml"/><Relationship Id="rId73" Type="http://schemas.openxmlformats.org/officeDocument/2006/relationships/header" Target="header3.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Z:\Dysk%20Google\UrbanPRO\Projekty\Skala\01_SUiKZP\02_opracowania\06_proj\02_OP_UZG_03\04_tekst\20180219_SKA&#321;A_SUiKZP_tekst_UZG.docx" TargetMode="External"/><Relationship Id="rId22" Type="http://schemas.openxmlformats.org/officeDocument/2006/relationships/image" Target="media/image6.tif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chart" Target="charts/chart2.xml"/><Relationship Id="rId69" Type="http://schemas.openxmlformats.org/officeDocument/2006/relationships/chart" Target="charts/chart7.xm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chart" Target="charts/chart10.xml"/><Relationship Id="rId3" Type="http://schemas.openxmlformats.org/officeDocument/2006/relationships/styles" Target="styles.xml"/><Relationship Id="rId12" Type="http://schemas.openxmlformats.org/officeDocument/2006/relationships/hyperlink" Target="file:///Z:\Dysk%20Google\UrbanPRO\Projekty\Skala\01_SUiKZP\02_opracowania\06_proj\02_OP_UZG_03\04_tekst\20180219_SKA&#321;A_SUiKZP_tekst_UZG.docx" TargetMode="External"/><Relationship Id="rId17" Type="http://schemas.openxmlformats.org/officeDocument/2006/relationships/footer" Target="footer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chart" Target="charts/chart5.xml"/><Relationship Id="rId20" Type="http://schemas.openxmlformats.org/officeDocument/2006/relationships/image" Target="media/image4.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chart" Target="charts/chart1.xml"/><Relationship Id="rId70" Type="http://schemas.openxmlformats.org/officeDocument/2006/relationships/chart" Target="charts/chart8.xml"/><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Z:\Dysk%20Google\UrbanPRO\Projekty\Skala\01_SUiKZP\02_opracowania\06_proj\02_OP_UZG\07_analizy\tabele_stare\TABELE\demografia\LUDN_2137_XTAB_20160531022926.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PEN\07_analizy\STARE\tabele_stare\TABELE\spo&#322;eczne\wg%20pracownik&#243;w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rbanPRO%202\Downloads\PODM_2803_XTAB_201711130949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rbanPRO%202\Downloads\RYNE_2392_XTAB_2017111310115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Z:\Dysk%20Google\UrbanPRO\Projekty\Skala\01_SUiKZP\02_opracowania\06_proj\02_OP_UZG\07_analizy\tabele_stare\TABELE\spo&#322;eczne\bezroboci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Z:\Dysk%20Google\UrbanPRO\Projekty\Skala\01_SUiKZP\02_opracowania\06_proj\02_OP_UZG\07_analizy\tabele_stare\TABELE\spo&#322;eczne\bezroboci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PEN\07_analizy\STARE\tabele_stare\TABELE\spo&#322;eczne\bezrobotni%20w%20wieku%20prod.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PEN\07_analizy\STARE\tabele_stare\TABELE\spo&#322;eczne\Podmioty%20gospodarki%20narodowej%20wpisane%20do%20rejestru%20REGON%201995_201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PEN\07_analizy\STARE\tabele_stare\TABELE\spo&#322;eczne\sekotr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Z:\Dysk%20Google\UrbanPRO\Projekty\Skala\01_SUiKZP\02_opracowania\06_proj\02_OP_UZG\07_analizy\tabele_stare\TABELE\spo&#322;eczne\sektor%20pub%20vs%20prywa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stacked"/>
        <c:ser>
          <c:idx val="0"/>
          <c:order val="0"/>
          <c:cat>
            <c:strRef>
              <c:f>TABLICA!$B$1:$W$1</c:f>
              <c:strCache>
                <c:ptCount val="22"/>
                <c:pt idx="0">
                  <c:v>r1995</c:v>
                </c:pt>
                <c:pt idx="1">
                  <c:v>r1996</c:v>
                </c:pt>
                <c:pt idx="2">
                  <c:v>r1997</c:v>
                </c:pt>
                <c:pt idx="3">
                  <c:v>r1998</c:v>
                </c:pt>
                <c:pt idx="4">
                  <c:v>r1999</c:v>
                </c:pt>
                <c:pt idx="5">
                  <c:v>r2000</c:v>
                </c:pt>
                <c:pt idx="6">
                  <c:v>r2001</c:v>
                </c:pt>
                <c:pt idx="7">
                  <c:v>r2002</c:v>
                </c:pt>
                <c:pt idx="8">
                  <c:v>r2003</c:v>
                </c:pt>
                <c:pt idx="9">
                  <c:v>r2004</c:v>
                </c:pt>
                <c:pt idx="10">
                  <c:v>r2005</c:v>
                </c:pt>
                <c:pt idx="11">
                  <c:v>r2006</c:v>
                </c:pt>
                <c:pt idx="12">
                  <c:v>r2007</c:v>
                </c:pt>
                <c:pt idx="13">
                  <c:v>r2008</c:v>
                </c:pt>
                <c:pt idx="14">
                  <c:v>r2009</c:v>
                </c:pt>
                <c:pt idx="15">
                  <c:v>r2010</c:v>
                </c:pt>
                <c:pt idx="16">
                  <c:v>r2011</c:v>
                </c:pt>
                <c:pt idx="17">
                  <c:v>r2012</c:v>
                </c:pt>
                <c:pt idx="18">
                  <c:v>r2013</c:v>
                </c:pt>
                <c:pt idx="19">
                  <c:v>r2014</c:v>
                </c:pt>
                <c:pt idx="20">
                  <c:v>r2015</c:v>
                </c:pt>
                <c:pt idx="21">
                  <c:v>r2016</c:v>
                </c:pt>
              </c:strCache>
            </c:strRef>
          </c:cat>
          <c:val>
            <c:numRef>
              <c:f>TABLICA!$B$2:$W$2</c:f>
              <c:numCache>
                <c:formatCode>General</c:formatCode>
                <c:ptCount val="22"/>
                <c:pt idx="0">
                  <c:v>9333</c:v>
                </c:pt>
                <c:pt idx="1">
                  <c:v>9379</c:v>
                </c:pt>
                <c:pt idx="2">
                  <c:v>9415</c:v>
                </c:pt>
                <c:pt idx="3">
                  <c:v>9396</c:v>
                </c:pt>
                <c:pt idx="4">
                  <c:v>9421</c:v>
                </c:pt>
                <c:pt idx="5">
                  <c:v>9461</c:v>
                </c:pt>
                <c:pt idx="6">
                  <c:v>9489</c:v>
                </c:pt>
                <c:pt idx="7">
                  <c:v>9514</c:v>
                </c:pt>
                <c:pt idx="8">
                  <c:v>9483</c:v>
                </c:pt>
                <c:pt idx="9">
                  <c:v>9547</c:v>
                </c:pt>
                <c:pt idx="10">
                  <c:v>9604</c:v>
                </c:pt>
                <c:pt idx="11">
                  <c:v>9657</c:v>
                </c:pt>
                <c:pt idx="12">
                  <c:v>9659</c:v>
                </c:pt>
                <c:pt idx="13">
                  <c:v>9695</c:v>
                </c:pt>
                <c:pt idx="14">
                  <c:v>9809</c:v>
                </c:pt>
                <c:pt idx="15">
                  <c:v>10030</c:v>
                </c:pt>
                <c:pt idx="16">
                  <c:v>10163</c:v>
                </c:pt>
                <c:pt idx="17">
                  <c:v>10278</c:v>
                </c:pt>
                <c:pt idx="18">
                  <c:v>10354</c:v>
                </c:pt>
                <c:pt idx="19">
                  <c:v>10463</c:v>
                </c:pt>
                <c:pt idx="20">
                  <c:v>10477</c:v>
                </c:pt>
                <c:pt idx="21">
                  <c:v>10519</c:v>
                </c:pt>
              </c:numCache>
            </c:numRef>
          </c:val>
        </c:ser>
        <c:overlap val="100"/>
        <c:axId val="226522624"/>
        <c:axId val="226524160"/>
      </c:barChart>
      <c:catAx>
        <c:axId val="226522624"/>
        <c:scaling>
          <c:orientation val="minMax"/>
        </c:scaling>
        <c:axPos val="b"/>
        <c:numFmt formatCode="General" sourceLinked="0"/>
        <c:tickLblPos val="nextTo"/>
        <c:txPr>
          <a:bodyPr rot="-5400000" vert="horz"/>
          <a:lstStyle/>
          <a:p>
            <a:pPr>
              <a:defRPr/>
            </a:pPr>
            <a:endParaRPr lang="pl-PL"/>
          </a:p>
        </c:txPr>
        <c:crossAx val="226524160"/>
        <c:crosses val="autoZero"/>
        <c:auto val="1"/>
        <c:lblAlgn val="ctr"/>
        <c:lblOffset val="100"/>
      </c:catAx>
      <c:valAx>
        <c:axId val="226524160"/>
        <c:scaling>
          <c:orientation val="minMax"/>
        </c:scaling>
        <c:axPos val="l"/>
        <c:majorGridlines/>
        <c:numFmt formatCode="General" sourceLinked="1"/>
        <c:tickLblPos val="nextTo"/>
        <c:crossAx val="226522624"/>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stacked"/>
        <c:ser>
          <c:idx val="0"/>
          <c:order val="0"/>
          <c:tx>
            <c:strRef>
              <c:f>TABLICA!$W$33</c:f>
              <c:strCache>
                <c:ptCount val="1"/>
                <c:pt idx="0">
                  <c:v>0 - 9</c:v>
                </c:pt>
              </c:strCache>
            </c:strRef>
          </c:tx>
          <c:cat>
            <c:strRef>
              <c:f>TABLICA!$V$34:$V$48</c:f>
              <c:strCache>
                <c:ptCount val="15"/>
                <c:pt idx="0">
                  <c:v>r2002</c:v>
                </c:pt>
                <c:pt idx="1">
                  <c:v>r2003</c:v>
                </c:pt>
                <c:pt idx="2">
                  <c:v>r2004</c:v>
                </c:pt>
                <c:pt idx="3">
                  <c:v>r2005</c:v>
                </c:pt>
                <c:pt idx="4">
                  <c:v>r2006</c:v>
                </c:pt>
                <c:pt idx="5">
                  <c:v>r2007</c:v>
                </c:pt>
                <c:pt idx="6">
                  <c:v>r2008</c:v>
                </c:pt>
                <c:pt idx="7">
                  <c:v>r2009</c:v>
                </c:pt>
                <c:pt idx="8">
                  <c:v>r2010</c:v>
                </c:pt>
                <c:pt idx="9">
                  <c:v>r2011</c:v>
                </c:pt>
                <c:pt idx="10">
                  <c:v>r2012</c:v>
                </c:pt>
                <c:pt idx="11">
                  <c:v>r2013</c:v>
                </c:pt>
                <c:pt idx="12">
                  <c:v>r2014</c:v>
                </c:pt>
                <c:pt idx="13">
                  <c:v>r2015</c:v>
                </c:pt>
                <c:pt idx="14">
                  <c:v>r2016</c:v>
                </c:pt>
              </c:strCache>
            </c:strRef>
          </c:cat>
          <c:val>
            <c:numRef>
              <c:f>TABLICA!$W$34:$W$48</c:f>
              <c:numCache>
                <c:formatCode>General</c:formatCode>
                <c:ptCount val="15"/>
                <c:pt idx="0">
                  <c:v>0.95983379501385002</c:v>
                </c:pt>
                <c:pt idx="1">
                  <c:v>0.95872170439415705</c:v>
                </c:pt>
                <c:pt idx="2">
                  <c:v>0.96143250688703763</c:v>
                </c:pt>
                <c:pt idx="3">
                  <c:v>0.96260387811634363</c:v>
                </c:pt>
                <c:pt idx="4">
                  <c:v>0.96321525885559889</c:v>
                </c:pt>
                <c:pt idx="5">
                  <c:v>0.96231493943472413</c:v>
                </c:pt>
                <c:pt idx="6">
                  <c:v>0.95984455958551118</c:v>
                </c:pt>
                <c:pt idx="7">
                  <c:v>0.96005154639175261</c:v>
                </c:pt>
                <c:pt idx="8">
                  <c:v>0.96176821983273597</c:v>
                </c:pt>
                <c:pt idx="9">
                  <c:v>0.96057347670250892</c:v>
                </c:pt>
                <c:pt idx="10">
                  <c:v>0.96342857142858895</c:v>
                </c:pt>
                <c:pt idx="11">
                  <c:v>0.96440489432703003</c:v>
                </c:pt>
                <c:pt idx="12">
                  <c:v>0.96518987341773266</c:v>
                </c:pt>
                <c:pt idx="13">
                  <c:v>0.96652719665272002</c:v>
                </c:pt>
                <c:pt idx="14">
                  <c:v>0.96402877697843214</c:v>
                </c:pt>
              </c:numCache>
            </c:numRef>
          </c:val>
        </c:ser>
        <c:ser>
          <c:idx val="1"/>
          <c:order val="1"/>
          <c:tx>
            <c:strRef>
              <c:f>TABLICA!$X$33</c:f>
              <c:strCache>
                <c:ptCount val="1"/>
                <c:pt idx="0">
                  <c:v>10 - 49</c:v>
                </c:pt>
              </c:strCache>
            </c:strRef>
          </c:tx>
          <c:cat>
            <c:strRef>
              <c:f>TABLICA!$V$34:$V$48</c:f>
              <c:strCache>
                <c:ptCount val="15"/>
                <c:pt idx="0">
                  <c:v>r2002</c:v>
                </c:pt>
                <c:pt idx="1">
                  <c:v>r2003</c:v>
                </c:pt>
                <c:pt idx="2">
                  <c:v>r2004</c:v>
                </c:pt>
                <c:pt idx="3">
                  <c:v>r2005</c:v>
                </c:pt>
                <c:pt idx="4">
                  <c:v>r2006</c:v>
                </c:pt>
                <c:pt idx="5">
                  <c:v>r2007</c:v>
                </c:pt>
                <c:pt idx="6">
                  <c:v>r2008</c:v>
                </c:pt>
                <c:pt idx="7">
                  <c:v>r2009</c:v>
                </c:pt>
                <c:pt idx="8">
                  <c:v>r2010</c:v>
                </c:pt>
                <c:pt idx="9">
                  <c:v>r2011</c:v>
                </c:pt>
                <c:pt idx="10">
                  <c:v>r2012</c:v>
                </c:pt>
                <c:pt idx="11">
                  <c:v>r2013</c:v>
                </c:pt>
                <c:pt idx="12">
                  <c:v>r2014</c:v>
                </c:pt>
                <c:pt idx="13">
                  <c:v>r2015</c:v>
                </c:pt>
                <c:pt idx="14">
                  <c:v>r2016</c:v>
                </c:pt>
              </c:strCache>
            </c:strRef>
          </c:cat>
          <c:val>
            <c:numRef>
              <c:f>TABLICA!$X$34:$X$48</c:f>
              <c:numCache>
                <c:formatCode>General</c:formatCode>
                <c:ptCount val="15"/>
                <c:pt idx="0">
                  <c:v>3.4626038781163451E-2</c:v>
                </c:pt>
                <c:pt idx="1">
                  <c:v>3.5952063914780293E-2</c:v>
                </c:pt>
                <c:pt idx="2">
                  <c:v>3.1680440771350092E-2</c:v>
                </c:pt>
                <c:pt idx="3">
                  <c:v>3.0470914127424999E-2</c:v>
                </c:pt>
                <c:pt idx="4">
                  <c:v>2.9972752043596732E-2</c:v>
                </c:pt>
                <c:pt idx="5">
                  <c:v>3.0955585464333801E-2</c:v>
                </c:pt>
                <c:pt idx="6">
                  <c:v>3.3678756476684002E-2</c:v>
                </c:pt>
                <c:pt idx="7">
                  <c:v>3.3505154639175257E-2</c:v>
                </c:pt>
                <c:pt idx="8">
                  <c:v>3.3452807646356032E-2</c:v>
                </c:pt>
                <c:pt idx="9">
                  <c:v>3.3452807646356032E-2</c:v>
                </c:pt>
                <c:pt idx="10">
                  <c:v>3.2000000000000042E-2</c:v>
                </c:pt>
                <c:pt idx="11">
                  <c:v>3.1145717463849809E-2</c:v>
                </c:pt>
                <c:pt idx="12">
                  <c:v>3.0590717299578081E-2</c:v>
                </c:pt>
                <c:pt idx="13">
                  <c:v>3.0334728033472803E-2</c:v>
                </c:pt>
                <c:pt idx="14">
                  <c:v>3.2887975334018611E-2</c:v>
                </c:pt>
              </c:numCache>
            </c:numRef>
          </c:val>
        </c:ser>
        <c:ser>
          <c:idx val="2"/>
          <c:order val="2"/>
          <c:tx>
            <c:strRef>
              <c:f>TABLICA!$Y$33</c:f>
              <c:strCache>
                <c:ptCount val="1"/>
                <c:pt idx="0">
                  <c:v>50 - 249</c:v>
                </c:pt>
              </c:strCache>
            </c:strRef>
          </c:tx>
          <c:cat>
            <c:strRef>
              <c:f>TABLICA!$V$34:$V$47</c:f>
              <c:strCache>
                <c:ptCount val="14"/>
                <c:pt idx="0">
                  <c:v>r2002</c:v>
                </c:pt>
                <c:pt idx="1">
                  <c:v>r2003</c:v>
                </c:pt>
                <c:pt idx="2">
                  <c:v>r2004</c:v>
                </c:pt>
                <c:pt idx="3">
                  <c:v>r2005</c:v>
                </c:pt>
                <c:pt idx="4">
                  <c:v>r2006</c:v>
                </c:pt>
                <c:pt idx="5">
                  <c:v>r2007</c:v>
                </c:pt>
                <c:pt idx="6">
                  <c:v>r2008</c:v>
                </c:pt>
                <c:pt idx="7">
                  <c:v>r2009</c:v>
                </c:pt>
                <c:pt idx="8">
                  <c:v>r2010</c:v>
                </c:pt>
                <c:pt idx="9">
                  <c:v>r2011</c:v>
                </c:pt>
                <c:pt idx="10">
                  <c:v>r2012</c:v>
                </c:pt>
                <c:pt idx="11">
                  <c:v>r2013</c:v>
                </c:pt>
                <c:pt idx="12">
                  <c:v>r2014</c:v>
                </c:pt>
                <c:pt idx="13">
                  <c:v>r2015</c:v>
                </c:pt>
              </c:strCache>
            </c:strRef>
          </c:cat>
          <c:val>
            <c:numRef>
              <c:f>TABLICA!$Y$34:$Y$48</c:f>
              <c:numCache>
                <c:formatCode>General</c:formatCode>
                <c:ptCount val="15"/>
                <c:pt idx="0">
                  <c:v>5.5401662049861834E-3</c:v>
                </c:pt>
                <c:pt idx="1">
                  <c:v>5.326231691078688E-3</c:v>
                </c:pt>
                <c:pt idx="2">
                  <c:v>6.8870523415977963E-3</c:v>
                </c:pt>
                <c:pt idx="3">
                  <c:v>6.9252077562328004E-3</c:v>
                </c:pt>
                <c:pt idx="4">
                  <c:v>6.8119891008174404E-3</c:v>
                </c:pt>
                <c:pt idx="5">
                  <c:v>6.7294751009422879E-3</c:v>
                </c:pt>
                <c:pt idx="6">
                  <c:v>6.4766839378240472E-3</c:v>
                </c:pt>
                <c:pt idx="7">
                  <c:v>6.4432989690723632E-3</c:v>
                </c:pt>
                <c:pt idx="8">
                  <c:v>4.7789725209080114E-3</c:v>
                </c:pt>
                <c:pt idx="9">
                  <c:v>5.9737156511350123E-3</c:v>
                </c:pt>
                <c:pt idx="10">
                  <c:v>4.5714285714285804E-3</c:v>
                </c:pt>
                <c:pt idx="11">
                  <c:v>4.4493882091213134E-3</c:v>
                </c:pt>
                <c:pt idx="12">
                  <c:v>4.2194092827005725E-3</c:v>
                </c:pt>
                <c:pt idx="13">
                  <c:v>3.1380753138075352E-3</c:v>
                </c:pt>
                <c:pt idx="14">
                  <c:v>3.0832476875642402E-3</c:v>
                </c:pt>
              </c:numCache>
            </c:numRef>
          </c:val>
        </c:ser>
        <c:overlap val="100"/>
        <c:axId val="330407936"/>
        <c:axId val="330409472"/>
      </c:barChart>
      <c:catAx>
        <c:axId val="330407936"/>
        <c:scaling>
          <c:orientation val="minMax"/>
        </c:scaling>
        <c:axPos val="b"/>
        <c:numFmt formatCode="General" sourceLinked="0"/>
        <c:tickLblPos val="nextTo"/>
        <c:txPr>
          <a:bodyPr/>
          <a:lstStyle/>
          <a:p>
            <a:pPr>
              <a:defRPr sz="800"/>
            </a:pPr>
            <a:endParaRPr lang="pl-PL"/>
          </a:p>
        </c:txPr>
        <c:crossAx val="330409472"/>
        <c:crosses val="autoZero"/>
        <c:auto val="1"/>
        <c:lblAlgn val="ctr"/>
        <c:lblOffset val="100"/>
      </c:catAx>
      <c:valAx>
        <c:axId val="330409472"/>
        <c:scaling>
          <c:orientation val="minMax"/>
          <c:max val="1"/>
          <c:min val="0.8"/>
        </c:scaling>
        <c:axPos val="l"/>
        <c:majorGridlines/>
        <c:numFmt formatCode="0%" sourceLinked="0"/>
        <c:tickLblPos val="nextTo"/>
        <c:txPr>
          <a:bodyPr/>
          <a:lstStyle/>
          <a:p>
            <a:pPr>
              <a:defRPr sz="800"/>
            </a:pPr>
            <a:endParaRPr lang="pl-PL"/>
          </a:p>
        </c:txPr>
        <c:crossAx val="330407936"/>
        <c:crosses val="autoZero"/>
        <c:crossBetween val="between"/>
      </c:valAx>
    </c:plotArea>
    <c:legend>
      <c:legendPos val="b"/>
      <c:txPr>
        <a:bodyPr/>
        <a:lstStyle/>
        <a:p>
          <a:pPr>
            <a:defRPr sz="800"/>
          </a:pPr>
          <a:endParaRPr lang="pl-PL"/>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style val="33"/>
  <c:chart>
    <c:title>
      <c:tx>
        <c:rich>
          <a:bodyPr/>
          <a:lstStyle/>
          <a:p>
            <a:pPr>
              <a:defRPr/>
            </a:pPr>
            <a:r>
              <a:rPr lang="pl-PL" sz="1200"/>
              <a:t>procentowy</a:t>
            </a:r>
            <a:r>
              <a:rPr lang="pl-PL" sz="1200" baseline="0"/>
              <a:t> udział podmiotów wg  grup działalności w gminie Skała </a:t>
            </a:r>
            <a:endParaRPr lang="pl-PL" sz="1200"/>
          </a:p>
        </c:rich>
      </c:tx>
    </c:title>
    <c:plotArea>
      <c:layout/>
      <c:pieChart>
        <c:varyColors val="1"/>
        <c:ser>
          <c:idx val="0"/>
          <c:order val="0"/>
          <c:dLbls>
            <c:spPr>
              <a:noFill/>
              <a:ln>
                <a:noFill/>
              </a:ln>
              <a:effectLst/>
            </c:spPr>
            <c:showPercent val="1"/>
            <c:extLst>
              <c:ext xmlns:c15="http://schemas.microsoft.com/office/drawing/2012/chart" uri="{CE6537A1-D6FC-4f65-9D91-7224C49458BB}"/>
            </c:extLst>
          </c:dLbls>
          <c:cat>
            <c:strRef>
              <c:f>TABLICA!$I$3:$K$3</c:f>
              <c:strCache>
                <c:ptCount val="3"/>
                <c:pt idx="0">
                  <c:v>rolnictwo, leśnictwo, łowiectwo i rybactwo</c:v>
                </c:pt>
                <c:pt idx="1">
                  <c:v>przemysł i budownictwo</c:v>
                </c:pt>
                <c:pt idx="2">
                  <c:v>pozostała działalność</c:v>
                </c:pt>
              </c:strCache>
            </c:strRef>
          </c:cat>
          <c:val>
            <c:numRef>
              <c:f>TABLICA!$I$4:$K$4</c:f>
              <c:numCache>
                <c:formatCode>#,##0</c:formatCode>
                <c:ptCount val="3"/>
                <c:pt idx="0">
                  <c:v>1.05</c:v>
                </c:pt>
                <c:pt idx="1">
                  <c:v>23</c:v>
                </c:pt>
                <c:pt idx="2">
                  <c:v>76</c:v>
                </c:pt>
              </c:numCache>
            </c:numRef>
          </c:val>
        </c:ser>
        <c:dLbls>
          <c:showPercent val="1"/>
        </c:dLbls>
        <c:firstSliceAng val="0"/>
      </c:pieChart>
    </c:plotArea>
    <c:legend>
      <c:legendPos val="r"/>
      <c:layout>
        <c:manualLayout>
          <c:xMode val="edge"/>
          <c:yMode val="edge"/>
          <c:x val="0.48146726571010251"/>
          <c:y val="0.33894780300019239"/>
          <c:w val="0.49756676437029029"/>
          <c:h val="0.58914489504162537"/>
        </c:manualLayout>
      </c:layout>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style val="1"/>
  <c:chart>
    <c:title>
      <c:tx>
        <c:rich>
          <a:bodyPr/>
          <a:lstStyle/>
          <a:p>
            <a:pPr>
              <a:defRPr/>
            </a:pPr>
            <a:r>
              <a:rPr lang="pl-PL" sz="1200"/>
              <a:t>Stopa</a:t>
            </a:r>
            <a:r>
              <a:rPr lang="pl-PL" sz="1200" baseline="0"/>
              <a:t> bezrobocia rejestrowanego</a:t>
            </a:r>
            <a:endParaRPr lang="pl-PL" sz="1200"/>
          </a:p>
        </c:rich>
      </c:tx>
    </c:title>
    <c:plotArea>
      <c:layout/>
      <c:barChart>
        <c:barDir val="col"/>
        <c:grouping val="clustered"/>
        <c:ser>
          <c:idx val="0"/>
          <c:order val="0"/>
          <c:dLbls>
            <c:spPr>
              <a:noFill/>
              <a:ln>
                <a:noFill/>
              </a:ln>
              <a:effectLst/>
            </c:spPr>
            <c:txPr>
              <a:bodyPr/>
              <a:lstStyle/>
              <a:p>
                <a:pPr>
                  <a:defRPr sz="900"/>
                </a:pPr>
                <a:endParaRPr lang="pl-PL"/>
              </a:p>
            </c:txPr>
            <c:dLblPos val="inEnd"/>
            <c:showVal val="1"/>
            <c:extLst>
              <c:ext xmlns:c15="http://schemas.microsoft.com/office/drawing/2012/chart" uri="{CE6537A1-D6FC-4f65-9D91-7224C49458BB}">
                <c15:showLeaderLines val="0"/>
              </c:ext>
            </c:extLst>
          </c:dLbls>
          <c:cat>
            <c:strRef>
              <c:f>TABLICA!$B$4:$B$11</c:f>
              <c:strCache>
                <c:ptCount val="8"/>
                <c:pt idx="0">
                  <c:v>region południowy</c:v>
                </c:pt>
                <c:pt idx="1">
                  <c:v>województwo małopolskie</c:v>
                </c:pt>
                <c:pt idx="2">
                  <c:v>podregion krakowski</c:v>
                </c:pt>
                <c:pt idx="3">
                  <c:v>powiat krakowski</c:v>
                </c:pt>
                <c:pt idx="4">
                  <c:v>podregion miasto Kraków</c:v>
                </c:pt>
                <c:pt idx="5">
                  <c:v>podregion nowosądecki</c:v>
                </c:pt>
                <c:pt idx="6">
                  <c:v>podregion oświęcimski</c:v>
                </c:pt>
                <c:pt idx="7">
                  <c:v>podregion tarnowski</c:v>
                </c:pt>
              </c:strCache>
            </c:strRef>
          </c:cat>
          <c:val>
            <c:numRef>
              <c:f>TABLICA!$C$4:$C$11</c:f>
              <c:numCache>
                <c:formatCode>#,##0.0</c:formatCode>
                <c:ptCount val="8"/>
                <c:pt idx="0">
                  <c:v>6.6</c:v>
                </c:pt>
                <c:pt idx="1">
                  <c:v>6.6</c:v>
                </c:pt>
                <c:pt idx="2">
                  <c:v>6</c:v>
                </c:pt>
                <c:pt idx="3">
                  <c:v>5.7</c:v>
                </c:pt>
                <c:pt idx="4">
                  <c:v>3.5</c:v>
                </c:pt>
                <c:pt idx="5">
                  <c:v>8.9</c:v>
                </c:pt>
                <c:pt idx="6">
                  <c:v>8</c:v>
                </c:pt>
                <c:pt idx="7">
                  <c:v>9.1</c:v>
                </c:pt>
              </c:numCache>
            </c:numRef>
          </c:val>
        </c:ser>
        <c:gapWidth val="75"/>
        <c:overlap val="40"/>
        <c:axId val="228011008"/>
        <c:axId val="228020992"/>
      </c:barChart>
      <c:catAx>
        <c:axId val="228011008"/>
        <c:scaling>
          <c:orientation val="minMax"/>
        </c:scaling>
        <c:axPos val="b"/>
        <c:numFmt formatCode="General" sourceLinked="0"/>
        <c:majorTickMark val="none"/>
        <c:tickLblPos val="nextTo"/>
        <c:txPr>
          <a:bodyPr/>
          <a:lstStyle/>
          <a:p>
            <a:pPr>
              <a:defRPr sz="900"/>
            </a:pPr>
            <a:endParaRPr lang="pl-PL"/>
          </a:p>
        </c:txPr>
        <c:crossAx val="228020992"/>
        <c:crosses val="autoZero"/>
        <c:auto val="1"/>
        <c:lblAlgn val="ctr"/>
        <c:lblOffset val="100"/>
      </c:catAx>
      <c:valAx>
        <c:axId val="228020992"/>
        <c:scaling>
          <c:orientation val="minMax"/>
        </c:scaling>
        <c:axPos val="l"/>
        <c:majorGridlines/>
        <c:numFmt formatCode="#,##0.0" sourceLinked="1"/>
        <c:majorTickMark val="none"/>
        <c:tickLblPos val="nextTo"/>
        <c:crossAx val="228011008"/>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plotArea>
      <c:layout/>
      <c:lineChart>
        <c:grouping val="standard"/>
        <c:ser>
          <c:idx val="0"/>
          <c:order val="0"/>
          <c:tx>
            <c:strRef>
              <c:f>TABLICA!$C$7</c:f>
              <c:strCache>
                <c:ptCount val="1"/>
                <c:pt idx="0">
                  <c:v>ogółem</c:v>
                </c:pt>
              </c:strCache>
            </c:strRef>
          </c:tx>
          <c:cat>
            <c:strRef>
              <c:f>TABLICA!$B$8:$B$21</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TABLICA!$C$8:$C$21</c:f>
              <c:numCache>
                <c:formatCode>General</c:formatCode>
                <c:ptCount val="14"/>
                <c:pt idx="0">
                  <c:v>386</c:v>
                </c:pt>
                <c:pt idx="1">
                  <c:v>391</c:v>
                </c:pt>
                <c:pt idx="2">
                  <c:v>300</c:v>
                </c:pt>
                <c:pt idx="3">
                  <c:v>232</c:v>
                </c:pt>
                <c:pt idx="4">
                  <c:v>196</c:v>
                </c:pt>
                <c:pt idx="5">
                  <c:v>178</c:v>
                </c:pt>
                <c:pt idx="6">
                  <c:v>279</c:v>
                </c:pt>
                <c:pt idx="7">
                  <c:v>342</c:v>
                </c:pt>
                <c:pt idx="8">
                  <c:v>296</c:v>
                </c:pt>
                <c:pt idx="9">
                  <c:v>307</c:v>
                </c:pt>
                <c:pt idx="10">
                  <c:v>324</c:v>
                </c:pt>
                <c:pt idx="11">
                  <c:v>244</c:v>
                </c:pt>
                <c:pt idx="12">
                  <c:v>212</c:v>
                </c:pt>
                <c:pt idx="13">
                  <c:v>216</c:v>
                </c:pt>
              </c:numCache>
            </c:numRef>
          </c:val>
        </c:ser>
        <c:ser>
          <c:idx val="1"/>
          <c:order val="1"/>
          <c:tx>
            <c:strRef>
              <c:f>TABLICA!$D$7</c:f>
              <c:strCache>
                <c:ptCount val="1"/>
                <c:pt idx="0">
                  <c:v>mężczyźni</c:v>
                </c:pt>
              </c:strCache>
            </c:strRef>
          </c:tx>
          <c:cat>
            <c:strRef>
              <c:f>TABLICA!$B$8:$B$21</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TABLICA!$D$8:$D$21</c:f>
              <c:numCache>
                <c:formatCode>General</c:formatCode>
                <c:ptCount val="14"/>
                <c:pt idx="0">
                  <c:v>254</c:v>
                </c:pt>
                <c:pt idx="1">
                  <c:v>241</c:v>
                </c:pt>
                <c:pt idx="2">
                  <c:v>170</c:v>
                </c:pt>
                <c:pt idx="3">
                  <c:v>128</c:v>
                </c:pt>
                <c:pt idx="4">
                  <c:v>104</c:v>
                </c:pt>
                <c:pt idx="5">
                  <c:v>89</c:v>
                </c:pt>
                <c:pt idx="6">
                  <c:v>152</c:v>
                </c:pt>
                <c:pt idx="7">
                  <c:v>189</c:v>
                </c:pt>
                <c:pt idx="8">
                  <c:v>170</c:v>
                </c:pt>
                <c:pt idx="9">
                  <c:v>167</c:v>
                </c:pt>
                <c:pt idx="10">
                  <c:v>172</c:v>
                </c:pt>
                <c:pt idx="11">
                  <c:v>127</c:v>
                </c:pt>
                <c:pt idx="12">
                  <c:v>96</c:v>
                </c:pt>
                <c:pt idx="13">
                  <c:v>100</c:v>
                </c:pt>
              </c:numCache>
            </c:numRef>
          </c:val>
        </c:ser>
        <c:ser>
          <c:idx val="2"/>
          <c:order val="2"/>
          <c:tx>
            <c:strRef>
              <c:f>TABLICA!$E$7</c:f>
              <c:strCache>
                <c:ptCount val="1"/>
                <c:pt idx="0">
                  <c:v>kobiety</c:v>
                </c:pt>
              </c:strCache>
            </c:strRef>
          </c:tx>
          <c:cat>
            <c:strRef>
              <c:f>TABLICA!$B$8:$B$21</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TABLICA!$E$8:$E$21</c:f>
              <c:numCache>
                <c:formatCode>General</c:formatCode>
                <c:ptCount val="14"/>
                <c:pt idx="0">
                  <c:v>132</c:v>
                </c:pt>
                <c:pt idx="1">
                  <c:v>150</c:v>
                </c:pt>
                <c:pt idx="2">
                  <c:v>130</c:v>
                </c:pt>
                <c:pt idx="3">
                  <c:v>104</c:v>
                </c:pt>
                <c:pt idx="4">
                  <c:v>92</c:v>
                </c:pt>
                <c:pt idx="5">
                  <c:v>89</c:v>
                </c:pt>
                <c:pt idx="6">
                  <c:v>127</c:v>
                </c:pt>
                <c:pt idx="7">
                  <c:v>153</c:v>
                </c:pt>
                <c:pt idx="8">
                  <c:v>126</c:v>
                </c:pt>
                <c:pt idx="9">
                  <c:v>140</c:v>
                </c:pt>
                <c:pt idx="10">
                  <c:v>152</c:v>
                </c:pt>
                <c:pt idx="11">
                  <c:v>117</c:v>
                </c:pt>
                <c:pt idx="12">
                  <c:v>116</c:v>
                </c:pt>
                <c:pt idx="13">
                  <c:v>116</c:v>
                </c:pt>
              </c:numCache>
            </c:numRef>
          </c:val>
        </c:ser>
        <c:marker val="1"/>
        <c:axId val="228047488"/>
        <c:axId val="228057472"/>
      </c:lineChart>
      <c:catAx>
        <c:axId val="228047488"/>
        <c:scaling>
          <c:orientation val="minMax"/>
        </c:scaling>
        <c:axPos val="b"/>
        <c:numFmt formatCode="#,##0.00" sourceLinked="0"/>
        <c:tickLblPos val="nextTo"/>
        <c:txPr>
          <a:bodyPr rot="-5400000" vert="horz"/>
          <a:lstStyle/>
          <a:p>
            <a:pPr>
              <a:defRPr sz="800"/>
            </a:pPr>
            <a:endParaRPr lang="pl-PL"/>
          </a:p>
        </c:txPr>
        <c:crossAx val="228057472"/>
        <c:crosses val="autoZero"/>
        <c:auto val="1"/>
        <c:lblAlgn val="ctr"/>
        <c:lblOffset val="100"/>
      </c:catAx>
      <c:valAx>
        <c:axId val="228057472"/>
        <c:scaling>
          <c:orientation val="minMax"/>
        </c:scaling>
        <c:axPos val="l"/>
        <c:majorGridlines/>
        <c:numFmt formatCode="General" sourceLinked="1"/>
        <c:tickLblPos val="nextTo"/>
        <c:txPr>
          <a:bodyPr/>
          <a:lstStyle/>
          <a:p>
            <a:pPr>
              <a:defRPr sz="800"/>
            </a:pPr>
            <a:endParaRPr lang="pl-PL"/>
          </a:p>
        </c:txPr>
        <c:crossAx val="228047488"/>
        <c:crosses val="autoZero"/>
        <c:crossBetween val="between"/>
      </c:valAx>
    </c:plotArea>
    <c:legend>
      <c:legendPos val="b"/>
      <c:txPr>
        <a:bodyPr/>
        <a:lstStyle/>
        <a:p>
          <a:pPr>
            <a:defRPr sz="800"/>
          </a:pPr>
          <a:endParaRPr lang="pl-PL"/>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plotArea>
      <c:layout>
        <c:manualLayout>
          <c:layoutTarget val="inner"/>
          <c:xMode val="edge"/>
          <c:yMode val="edge"/>
          <c:x val="0.13964129483814541"/>
          <c:y val="7.4548702245552642E-2"/>
          <c:w val="0.76876320338006565"/>
          <c:h val="0.73697725284342208"/>
        </c:manualLayout>
      </c:layout>
      <c:barChart>
        <c:barDir val="col"/>
        <c:grouping val="stacked"/>
        <c:ser>
          <c:idx val="0"/>
          <c:order val="0"/>
          <c:tx>
            <c:strRef>
              <c:f>TABLICA!$F$7</c:f>
              <c:strCache>
                <c:ptCount val="1"/>
                <c:pt idx="0">
                  <c:v>mężczyźni</c:v>
                </c:pt>
              </c:strCache>
            </c:strRef>
          </c:tx>
          <c:cat>
            <c:strRef>
              <c:f>TABLICA!$B$8:$B$21</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TABLICA!$F$8:$F$21</c:f>
              <c:numCache>
                <c:formatCode>0%</c:formatCode>
                <c:ptCount val="14"/>
                <c:pt idx="0">
                  <c:v>0.65803108808290167</c:v>
                </c:pt>
                <c:pt idx="1">
                  <c:v>0.61636828644501274</c:v>
                </c:pt>
                <c:pt idx="2">
                  <c:v>0.56666666666666654</c:v>
                </c:pt>
                <c:pt idx="3">
                  <c:v>0.5517241379310347</c:v>
                </c:pt>
                <c:pt idx="4">
                  <c:v>0.53061224489793246</c:v>
                </c:pt>
                <c:pt idx="5">
                  <c:v>0.5</c:v>
                </c:pt>
                <c:pt idx="6">
                  <c:v>0.54480286738352923</c:v>
                </c:pt>
                <c:pt idx="7">
                  <c:v>0.55263157894736847</c:v>
                </c:pt>
                <c:pt idx="8">
                  <c:v>0.57432432432432434</c:v>
                </c:pt>
                <c:pt idx="9">
                  <c:v>0.54397394136807864</c:v>
                </c:pt>
                <c:pt idx="10">
                  <c:v>0.53086419753086422</c:v>
                </c:pt>
                <c:pt idx="11">
                  <c:v>0.52049180327870714</c:v>
                </c:pt>
                <c:pt idx="12">
                  <c:v>0.45283018867925373</c:v>
                </c:pt>
                <c:pt idx="13">
                  <c:v>0.46296296296297929</c:v>
                </c:pt>
              </c:numCache>
            </c:numRef>
          </c:val>
        </c:ser>
        <c:ser>
          <c:idx val="1"/>
          <c:order val="1"/>
          <c:tx>
            <c:strRef>
              <c:f>TABLICA!$G$7</c:f>
              <c:strCache>
                <c:ptCount val="1"/>
                <c:pt idx="0">
                  <c:v>kobiety</c:v>
                </c:pt>
              </c:strCache>
            </c:strRef>
          </c:tx>
          <c:cat>
            <c:strRef>
              <c:f>TABLICA!$B$8:$B$21</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TABLICA!$G$8:$G$21</c:f>
              <c:numCache>
                <c:formatCode>0%</c:formatCode>
                <c:ptCount val="14"/>
                <c:pt idx="0">
                  <c:v>0.34196891191711154</c:v>
                </c:pt>
                <c:pt idx="1">
                  <c:v>0.38363171355498732</c:v>
                </c:pt>
                <c:pt idx="2">
                  <c:v>0.43333333333333335</c:v>
                </c:pt>
                <c:pt idx="3">
                  <c:v>0.44827586206896552</c:v>
                </c:pt>
                <c:pt idx="4">
                  <c:v>0.46938775510205516</c:v>
                </c:pt>
                <c:pt idx="5">
                  <c:v>0.5</c:v>
                </c:pt>
                <c:pt idx="6">
                  <c:v>0.4551971326164781</c:v>
                </c:pt>
                <c:pt idx="7">
                  <c:v>0.44736842105264202</c:v>
                </c:pt>
                <c:pt idx="8">
                  <c:v>0.42567567567568876</c:v>
                </c:pt>
                <c:pt idx="9">
                  <c:v>0.45602605863192175</c:v>
                </c:pt>
                <c:pt idx="10">
                  <c:v>0.46913580246913023</c:v>
                </c:pt>
                <c:pt idx="11">
                  <c:v>0.47950819672131145</c:v>
                </c:pt>
                <c:pt idx="12">
                  <c:v>0.54716981132075471</c:v>
                </c:pt>
                <c:pt idx="13">
                  <c:v>0.53703703703703709</c:v>
                </c:pt>
              </c:numCache>
            </c:numRef>
          </c:val>
        </c:ser>
        <c:overlap val="100"/>
        <c:axId val="228168832"/>
        <c:axId val="228170368"/>
      </c:barChart>
      <c:catAx>
        <c:axId val="228168832"/>
        <c:scaling>
          <c:orientation val="minMax"/>
        </c:scaling>
        <c:axPos val="b"/>
        <c:numFmt formatCode="General" sourceLinked="0"/>
        <c:tickLblPos val="nextTo"/>
        <c:txPr>
          <a:bodyPr/>
          <a:lstStyle/>
          <a:p>
            <a:pPr>
              <a:defRPr sz="700"/>
            </a:pPr>
            <a:endParaRPr lang="pl-PL"/>
          </a:p>
        </c:txPr>
        <c:crossAx val="228170368"/>
        <c:crosses val="autoZero"/>
        <c:auto val="1"/>
        <c:lblAlgn val="ctr"/>
        <c:lblOffset val="100"/>
      </c:catAx>
      <c:valAx>
        <c:axId val="228170368"/>
        <c:scaling>
          <c:orientation val="minMax"/>
          <c:max val="1"/>
        </c:scaling>
        <c:axPos val="l"/>
        <c:majorGridlines/>
        <c:numFmt formatCode="0%" sourceLinked="1"/>
        <c:tickLblPos val="nextTo"/>
        <c:txPr>
          <a:bodyPr/>
          <a:lstStyle/>
          <a:p>
            <a:pPr>
              <a:defRPr sz="800"/>
            </a:pPr>
            <a:endParaRPr lang="pl-PL"/>
          </a:p>
        </c:txPr>
        <c:crossAx val="228168832"/>
        <c:crosses val="autoZero"/>
        <c:crossBetween val="between"/>
      </c:valAx>
    </c:plotArea>
    <c:legend>
      <c:legendPos val="b"/>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plotArea>
      <c:layout>
        <c:manualLayout>
          <c:layoutTarget val="inner"/>
          <c:xMode val="edge"/>
          <c:yMode val="edge"/>
          <c:x val="6.4638116486817318E-2"/>
          <c:y val="3.1000124984377011E-2"/>
          <c:w val="0.91110609520006247"/>
          <c:h val="0.75891613548306469"/>
        </c:manualLayout>
      </c:layout>
      <c:lineChart>
        <c:grouping val="standard"/>
        <c:ser>
          <c:idx val="0"/>
          <c:order val="0"/>
          <c:tx>
            <c:strRef>
              <c:f>TABLICA!$C$8</c:f>
              <c:strCache>
                <c:ptCount val="1"/>
                <c:pt idx="0">
                  <c:v>ogółem</c:v>
                </c:pt>
              </c:strCache>
            </c:strRef>
          </c:tx>
          <c:spPr>
            <a:ln w="19050"/>
          </c:spPr>
          <c:cat>
            <c:strRef>
              <c:f>TABLICA!$B$9:$B$22</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TABLICA!$C$9:$C$22</c:f>
              <c:numCache>
                <c:formatCode>General</c:formatCode>
                <c:ptCount val="14"/>
                <c:pt idx="0">
                  <c:v>6.7659899999999755</c:v>
                </c:pt>
                <c:pt idx="1">
                  <c:v>6.7565200000000001</c:v>
                </c:pt>
                <c:pt idx="2">
                  <c:v>5.1133499999999996</c:v>
                </c:pt>
                <c:pt idx="3">
                  <c:v>3.8932699999999967</c:v>
                </c:pt>
                <c:pt idx="4">
                  <c:v>3.2531099999999999</c:v>
                </c:pt>
                <c:pt idx="5">
                  <c:v>2.9185099999999977</c:v>
                </c:pt>
                <c:pt idx="6">
                  <c:v>4.5204099999999965</c:v>
                </c:pt>
                <c:pt idx="7">
                  <c:v>5.4037000000000024</c:v>
                </c:pt>
                <c:pt idx="8">
                  <c:v>4.6344099999999955</c:v>
                </c:pt>
                <c:pt idx="9">
                  <c:v>4.7574799999999975</c:v>
                </c:pt>
                <c:pt idx="10">
                  <c:v>5.0084999999999997</c:v>
                </c:pt>
                <c:pt idx="11">
                  <c:v>3.7429100000000002</c:v>
                </c:pt>
                <c:pt idx="12">
                  <c:v>3.2530299999999999</c:v>
                </c:pt>
                <c:pt idx="13">
                  <c:v>3.25</c:v>
                </c:pt>
              </c:numCache>
            </c:numRef>
          </c:val>
        </c:ser>
        <c:ser>
          <c:idx val="1"/>
          <c:order val="1"/>
          <c:tx>
            <c:strRef>
              <c:f>TABLICA!$D$8</c:f>
              <c:strCache>
                <c:ptCount val="1"/>
                <c:pt idx="0">
                  <c:v>mężczyźni</c:v>
                </c:pt>
              </c:strCache>
            </c:strRef>
          </c:tx>
          <c:spPr>
            <a:ln w="19050"/>
          </c:spPr>
          <c:cat>
            <c:strRef>
              <c:f>TABLICA!$B$9:$B$22</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TABLICA!$D$9:$D$22</c:f>
              <c:numCache>
                <c:formatCode>General</c:formatCode>
                <c:ptCount val="14"/>
                <c:pt idx="0">
                  <c:v>8.3196900000000067</c:v>
                </c:pt>
                <c:pt idx="1">
                  <c:v>7.7817200000000124</c:v>
                </c:pt>
                <c:pt idx="2">
                  <c:v>5.4278399999999865</c:v>
                </c:pt>
                <c:pt idx="3">
                  <c:v>4.0125399999999845</c:v>
                </c:pt>
                <c:pt idx="4">
                  <c:v>3.1960699999999767</c:v>
                </c:pt>
                <c:pt idx="5">
                  <c:v>2.7084600000000001</c:v>
                </c:pt>
                <c:pt idx="6">
                  <c:v>4.5796900000001184</c:v>
                </c:pt>
                <c:pt idx="7">
                  <c:v>5.5735799999999998</c:v>
                </c:pt>
                <c:pt idx="8">
                  <c:v>4.9548199999999945</c:v>
                </c:pt>
                <c:pt idx="9">
                  <c:v>4.8237999999999985</c:v>
                </c:pt>
                <c:pt idx="10">
                  <c:v>4.9382700000000934</c:v>
                </c:pt>
                <c:pt idx="11">
                  <c:v>3.6182300000000001</c:v>
                </c:pt>
                <c:pt idx="12">
                  <c:v>2.7249500000000002</c:v>
                </c:pt>
                <c:pt idx="13">
                  <c:v>2.71</c:v>
                </c:pt>
              </c:numCache>
            </c:numRef>
          </c:val>
        </c:ser>
        <c:ser>
          <c:idx val="2"/>
          <c:order val="2"/>
          <c:tx>
            <c:strRef>
              <c:f>TABLICA!$E$8</c:f>
              <c:strCache>
                <c:ptCount val="1"/>
                <c:pt idx="0">
                  <c:v>kobiety</c:v>
                </c:pt>
              </c:strCache>
            </c:strRef>
          </c:tx>
          <c:spPr>
            <a:ln w="19050"/>
          </c:spPr>
          <c:cat>
            <c:strRef>
              <c:f>TABLICA!$B$9:$B$22</c:f>
              <c:strCache>
                <c:ptCount val="14"/>
                <c:pt idx="0">
                  <c:v>r2003</c:v>
                </c:pt>
                <c:pt idx="1">
                  <c:v>r2004</c:v>
                </c:pt>
                <c:pt idx="2">
                  <c:v>r2005</c:v>
                </c:pt>
                <c:pt idx="3">
                  <c:v>r2006</c:v>
                </c:pt>
                <c:pt idx="4">
                  <c:v>r2007</c:v>
                </c:pt>
                <c:pt idx="5">
                  <c:v>r2008</c:v>
                </c:pt>
                <c:pt idx="6">
                  <c:v>r2009</c:v>
                </c:pt>
                <c:pt idx="7">
                  <c:v>r2010</c:v>
                </c:pt>
                <c:pt idx="8">
                  <c:v>r2011</c:v>
                </c:pt>
                <c:pt idx="9">
                  <c:v>r2012</c:v>
                </c:pt>
                <c:pt idx="10">
                  <c:v>r2013</c:v>
                </c:pt>
                <c:pt idx="11">
                  <c:v>r2014</c:v>
                </c:pt>
                <c:pt idx="12">
                  <c:v>r2015</c:v>
                </c:pt>
                <c:pt idx="13">
                  <c:v>r2016</c:v>
                </c:pt>
              </c:strCache>
            </c:strRef>
          </c:cat>
          <c:val>
            <c:numRef>
              <c:f>TABLICA!$E$9:$E$22</c:f>
              <c:numCache>
                <c:formatCode>General</c:formatCode>
                <c:ptCount val="14"/>
                <c:pt idx="0">
                  <c:v>4.9773800000000001</c:v>
                </c:pt>
                <c:pt idx="1">
                  <c:v>5.5762100000000014</c:v>
                </c:pt>
                <c:pt idx="2">
                  <c:v>4.7531999999999996</c:v>
                </c:pt>
                <c:pt idx="3">
                  <c:v>3.7558699999999967</c:v>
                </c:pt>
                <c:pt idx="4">
                  <c:v>3.3201000000000001</c:v>
                </c:pt>
                <c:pt idx="5">
                  <c:v>3.1638799999999998</c:v>
                </c:pt>
                <c:pt idx="6">
                  <c:v>4.4514500000000004</c:v>
                </c:pt>
                <c:pt idx="7">
                  <c:v>5.2076200000000004</c:v>
                </c:pt>
                <c:pt idx="8">
                  <c:v>4.2625199999999746</c:v>
                </c:pt>
                <c:pt idx="9">
                  <c:v>4.6807099999999995</c:v>
                </c:pt>
                <c:pt idx="10">
                  <c:v>5.0904199999999955</c:v>
                </c:pt>
                <c:pt idx="11">
                  <c:v>3.8883299999999998</c:v>
                </c:pt>
                <c:pt idx="12">
                  <c:v>3.8744199999999767</c:v>
                </c:pt>
                <c:pt idx="13">
                  <c:v>3.86</c:v>
                </c:pt>
              </c:numCache>
            </c:numRef>
          </c:val>
        </c:ser>
        <c:marker val="1"/>
        <c:axId val="228193024"/>
        <c:axId val="228194560"/>
      </c:lineChart>
      <c:catAx>
        <c:axId val="228193024"/>
        <c:scaling>
          <c:orientation val="minMax"/>
        </c:scaling>
        <c:axPos val="b"/>
        <c:numFmt formatCode="General" sourceLinked="0"/>
        <c:tickLblPos val="nextTo"/>
        <c:txPr>
          <a:bodyPr/>
          <a:lstStyle/>
          <a:p>
            <a:pPr>
              <a:defRPr sz="800"/>
            </a:pPr>
            <a:endParaRPr lang="pl-PL"/>
          </a:p>
        </c:txPr>
        <c:crossAx val="228194560"/>
        <c:crosses val="autoZero"/>
        <c:auto val="1"/>
        <c:lblAlgn val="ctr"/>
        <c:lblOffset val="100"/>
      </c:catAx>
      <c:valAx>
        <c:axId val="228194560"/>
        <c:scaling>
          <c:orientation val="minMax"/>
        </c:scaling>
        <c:axPos val="l"/>
        <c:majorGridlines/>
        <c:numFmt formatCode="General\%" sourceLinked="0"/>
        <c:tickLblPos val="nextTo"/>
        <c:txPr>
          <a:bodyPr/>
          <a:lstStyle/>
          <a:p>
            <a:pPr>
              <a:defRPr sz="800"/>
            </a:pPr>
            <a:endParaRPr lang="pl-PL"/>
          </a:p>
        </c:txPr>
        <c:crossAx val="228193024"/>
        <c:crosses val="autoZero"/>
        <c:crossBetween val="between"/>
      </c:valAx>
    </c:plotArea>
    <c:legend>
      <c:legendPos val="b"/>
      <c:txPr>
        <a:bodyPr/>
        <a:lstStyle/>
        <a:p>
          <a:pPr>
            <a:defRPr sz="800"/>
          </a:pPr>
          <a:endParaRPr lang="pl-PL"/>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clustered"/>
        <c:ser>
          <c:idx val="0"/>
          <c:order val="0"/>
          <c:dLbls>
            <c:spPr>
              <a:noFill/>
              <a:ln>
                <a:noFill/>
              </a:ln>
              <a:effectLst/>
            </c:spPr>
            <c:txPr>
              <a:bodyPr/>
              <a:lstStyle/>
              <a:p>
                <a:pPr>
                  <a:defRPr sz="800"/>
                </a:pPr>
                <a:endParaRPr lang="pl-PL"/>
              </a:p>
            </c:txPr>
            <c:showVal val="1"/>
            <c:extLst>
              <c:ext xmlns:c15="http://schemas.microsoft.com/office/drawing/2012/chart" uri="{CE6537A1-D6FC-4f65-9D91-7224C49458BB}">
                <c15:showLeaderLines val="0"/>
              </c:ext>
            </c:extLst>
          </c:dLbls>
          <c:trendline>
            <c:trendlineType val="linear"/>
          </c:trendline>
          <c:cat>
            <c:strRef>
              <c:f>'[Podmioty gospodarki narodowej wpisane do rejestru REGON 1995_2015.xlsx]TABLICA'!$C$9:$C$30</c:f>
              <c:strCache>
                <c:ptCount val="22"/>
                <c:pt idx="0">
                  <c:v>r1995</c:v>
                </c:pt>
                <c:pt idx="1">
                  <c:v>r1996</c:v>
                </c:pt>
                <c:pt idx="2">
                  <c:v>r1997</c:v>
                </c:pt>
                <c:pt idx="3">
                  <c:v>r1998</c:v>
                </c:pt>
                <c:pt idx="4">
                  <c:v>r1999</c:v>
                </c:pt>
                <c:pt idx="5">
                  <c:v>r2000</c:v>
                </c:pt>
                <c:pt idx="6">
                  <c:v>r2001</c:v>
                </c:pt>
                <c:pt idx="7">
                  <c:v>r2002</c:v>
                </c:pt>
                <c:pt idx="8">
                  <c:v>r2003</c:v>
                </c:pt>
                <c:pt idx="9">
                  <c:v>r2004</c:v>
                </c:pt>
                <c:pt idx="10">
                  <c:v>r2005</c:v>
                </c:pt>
                <c:pt idx="11">
                  <c:v>r2006</c:v>
                </c:pt>
                <c:pt idx="12">
                  <c:v>r2007</c:v>
                </c:pt>
                <c:pt idx="13">
                  <c:v>r2008</c:v>
                </c:pt>
                <c:pt idx="14">
                  <c:v>r2009</c:v>
                </c:pt>
                <c:pt idx="15">
                  <c:v>r2010</c:v>
                </c:pt>
                <c:pt idx="16">
                  <c:v>r2011</c:v>
                </c:pt>
                <c:pt idx="17">
                  <c:v>r2012</c:v>
                </c:pt>
                <c:pt idx="18">
                  <c:v>r2013</c:v>
                </c:pt>
                <c:pt idx="19">
                  <c:v>r2014</c:v>
                </c:pt>
                <c:pt idx="20">
                  <c:v>r2015</c:v>
                </c:pt>
                <c:pt idx="21">
                  <c:v>r2016</c:v>
                </c:pt>
              </c:strCache>
            </c:strRef>
          </c:cat>
          <c:val>
            <c:numRef>
              <c:f>'[Podmioty gospodarki narodowej wpisane do rejestru REGON 1995_2015.xlsx]TABLICA'!$D$9:$D$30</c:f>
              <c:numCache>
                <c:formatCode>General</c:formatCode>
                <c:ptCount val="22"/>
                <c:pt idx="0">
                  <c:v>365</c:v>
                </c:pt>
                <c:pt idx="1">
                  <c:v>526</c:v>
                </c:pt>
                <c:pt idx="2">
                  <c:v>602</c:v>
                </c:pt>
                <c:pt idx="3">
                  <c:v>638</c:v>
                </c:pt>
                <c:pt idx="4">
                  <c:v>666</c:v>
                </c:pt>
                <c:pt idx="5">
                  <c:v>671</c:v>
                </c:pt>
                <c:pt idx="6">
                  <c:v>684</c:v>
                </c:pt>
                <c:pt idx="7">
                  <c:v>722</c:v>
                </c:pt>
                <c:pt idx="8">
                  <c:v>751</c:v>
                </c:pt>
                <c:pt idx="9">
                  <c:v>726</c:v>
                </c:pt>
                <c:pt idx="10">
                  <c:v>722</c:v>
                </c:pt>
                <c:pt idx="11">
                  <c:v>734</c:v>
                </c:pt>
                <c:pt idx="12">
                  <c:v>743</c:v>
                </c:pt>
                <c:pt idx="13">
                  <c:v>772</c:v>
                </c:pt>
                <c:pt idx="14">
                  <c:v>776</c:v>
                </c:pt>
                <c:pt idx="15">
                  <c:v>837</c:v>
                </c:pt>
                <c:pt idx="16">
                  <c:v>837</c:v>
                </c:pt>
                <c:pt idx="17">
                  <c:v>875</c:v>
                </c:pt>
                <c:pt idx="18">
                  <c:v>899</c:v>
                </c:pt>
                <c:pt idx="19">
                  <c:v>948</c:v>
                </c:pt>
                <c:pt idx="20">
                  <c:v>956</c:v>
                </c:pt>
                <c:pt idx="21">
                  <c:v>973</c:v>
                </c:pt>
              </c:numCache>
            </c:numRef>
          </c:val>
        </c:ser>
        <c:axId val="323825664"/>
        <c:axId val="323827200"/>
      </c:barChart>
      <c:catAx>
        <c:axId val="323825664"/>
        <c:scaling>
          <c:orientation val="minMax"/>
        </c:scaling>
        <c:axPos val="b"/>
        <c:numFmt formatCode="General" sourceLinked="0"/>
        <c:tickLblPos val="nextTo"/>
        <c:txPr>
          <a:bodyPr/>
          <a:lstStyle/>
          <a:p>
            <a:pPr>
              <a:defRPr sz="800"/>
            </a:pPr>
            <a:endParaRPr lang="pl-PL"/>
          </a:p>
        </c:txPr>
        <c:crossAx val="323827200"/>
        <c:crosses val="autoZero"/>
        <c:auto val="1"/>
        <c:lblAlgn val="ctr"/>
        <c:lblOffset val="100"/>
      </c:catAx>
      <c:valAx>
        <c:axId val="323827200"/>
        <c:scaling>
          <c:orientation val="minMax"/>
        </c:scaling>
        <c:axPos val="l"/>
        <c:majorGridlines/>
        <c:numFmt formatCode="General" sourceLinked="1"/>
        <c:tickLblPos val="nextTo"/>
        <c:txPr>
          <a:bodyPr/>
          <a:lstStyle/>
          <a:p>
            <a:pPr>
              <a:defRPr sz="800"/>
            </a:pPr>
            <a:endParaRPr lang="pl-PL"/>
          </a:p>
        </c:txPr>
        <c:crossAx val="323825664"/>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stacked"/>
        <c:ser>
          <c:idx val="0"/>
          <c:order val="0"/>
          <c:tx>
            <c:strRef>
              <c:f>TABLICA!$D$8</c:f>
              <c:strCache>
                <c:ptCount val="1"/>
                <c:pt idx="0">
                  <c:v>rolnictwo, leśnictwo, łowiectwo i rybactwo</c:v>
                </c:pt>
              </c:strCache>
            </c:strRef>
          </c:tx>
          <c:cat>
            <c:strRef>
              <c:f>TABLICA!$C$9:$C$16</c:f>
              <c:strCache>
                <c:ptCount val="8"/>
                <c:pt idx="0">
                  <c:v>2009</c:v>
                </c:pt>
                <c:pt idx="1">
                  <c:v>2010</c:v>
                </c:pt>
                <c:pt idx="2">
                  <c:v>2011</c:v>
                </c:pt>
                <c:pt idx="3">
                  <c:v>2012</c:v>
                </c:pt>
                <c:pt idx="4">
                  <c:v>2013</c:v>
                </c:pt>
                <c:pt idx="5">
                  <c:v>2014</c:v>
                </c:pt>
                <c:pt idx="6">
                  <c:v>2015</c:v>
                </c:pt>
                <c:pt idx="7">
                  <c:v>2016</c:v>
                </c:pt>
              </c:strCache>
            </c:strRef>
          </c:cat>
          <c:val>
            <c:numRef>
              <c:f>TABLICA!$D$9:$D$16</c:f>
              <c:numCache>
                <c:formatCode>General</c:formatCode>
                <c:ptCount val="8"/>
                <c:pt idx="0">
                  <c:v>24</c:v>
                </c:pt>
                <c:pt idx="1">
                  <c:v>30</c:v>
                </c:pt>
                <c:pt idx="2">
                  <c:v>31</c:v>
                </c:pt>
                <c:pt idx="3">
                  <c:v>27</c:v>
                </c:pt>
                <c:pt idx="4">
                  <c:v>24</c:v>
                </c:pt>
                <c:pt idx="5">
                  <c:v>11</c:v>
                </c:pt>
                <c:pt idx="6">
                  <c:v>10</c:v>
                </c:pt>
                <c:pt idx="7">
                  <c:v>12</c:v>
                </c:pt>
              </c:numCache>
            </c:numRef>
          </c:val>
        </c:ser>
        <c:ser>
          <c:idx val="1"/>
          <c:order val="1"/>
          <c:tx>
            <c:strRef>
              <c:f>TABLICA!$E$8</c:f>
              <c:strCache>
                <c:ptCount val="1"/>
                <c:pt idx="0">
                  <c:v>przemysł i budownictwo</c:v>
                </c:pt>
              </c:strCache>
            </c:strRef>
          </c:tx>
          <c:cat>
            <c:strRef>
              <c:f>TABLICA!$C$9:$C$15</c:f>
              <c:strCache>
                <c:ptCount val="7"/>
                <c:pt idx="0">
                  <c:v>2009</c:v>
                </c:pt>
                <c:pt idx="1">
                  <c:v>2010</c:v>
                </c:pt>
                <c:pt idx="2">
                  <c:v>2011</c:v>
                </c:pt>
                <c:pt idx="3">
                  <c:v>2012</c:v>
                </c:pt>
                <c:pt idx="4">
                  <c:v>2013</c:v>
                </c:pt>
                <c:pt idx="5">
                  <c:v>2014</c:v>
                </c:pt>
                <c:pt idx="6">
                  <c:v>2015</c:v>
                </c:pt>
              </c:strCache>
            </c:strRef>
          </c:cat>
          <c:val>
            <c:numRef>
              <c:f>TABLICA!$E$9:$E$16</c:f>
              <c:numCache>
                <c:formatCode>General</c:formatCode>
                <c:ptCount val="8"/>
                <c:pt idx="0">
                  <c:v>174</c:v>
                </c:pt>
                <c:pt idx="1">
                  <c:v>178</c:v>
                </c:pt>
                <c:pt idx="2">
                  <c:v>169</c:v>
                </c:pt>
                <c:pt idx="3">
                  <c:v>179</c:v>
                </c:pt>
                <c:pt idx="4">
                  <c:v>185</c:v>
                </c:pt>
                <c:pt idx="5">
                  <c:v>186</c:v>
                </c:pt>
                <c:pt idx="6">
                  <c:v>191</c:v>
                </c:pt>
                <c:pt idx="7">
                  <c:v>201</c:v>
                </c:pt>
              </c:numCache>
            </c:numRef>
          </c:val>
        </c:ser>
        <c:ser>
          <c:idx val="2"/>
          <c:order val="2"/>
          <c:tx>
            <c:strRef>
              <c:f>TABLICA!$F$8</c:f>
              <c:strCache>
                <c:ptCount val="1"/>
                <c:pt idx="0">
                  <c:v>usługi</c:v>
                </c:pt>
              </c:strCache>
            </c:strRef>
          </c:tx>
          <c:cat>
            <c:strRef>
              <c:f>TABLICA!$C$9:$C$15</c:f>
              <c:strCache>
                <c:ptCount val="7"/>
                <c:pt idx="0">
                  <c:v>2009</c:v>
                </c:pt>
                <c:pt idx="1">
                  <c:v>2010</c:v>
                </c:pt>
                <c:pt idx="2">
                  <c:v>2011</c:v>
                </c:pt>
                <c:pt idx="3">
                  <c:v>2012</c:v>
                </c:pt>
                <c:pt idx="4">
                  <c:v>2013</c:v>
                </c:pt>
                <c:pt idx="5">
                  <c:v>2014</c:v>
                </c:pt>
                <c:pt idx="6">
                  <c:v>2015</c:v>
                </c:pt>
              </c:strCache>
            </c:strRef>
          </c:cat>
          <c:val>
            <c:numRef>
              <c:f>TABLICA!$F$9:$F$16</c:f>
              <c:numCache>
                <c:formatCode>General</c:formatCode>
                <c:ptCount val="8"/>
                <c:pt idx="0">
                  <c:v>578</c:v>
                </c:pt>
                <c:pt idx="1">
                  <c:v>629</c:v>
                </c:pt>
                <c:pt idx="2">
                  <c:v>637</c:v>
                </c:pt>
                <c:pt idx="3">
                  <c:v>669</c:v>
                </c:pt>
                <c:pt idx="4">
                  <c:v>690</c:v>
                </c:pt>
                <c:pt idx="5">
                  <c:v>751</c:v>
                </c:pt>
                <c:pt idx="6">
                  <c:v>755</c:v>
                </c:pt>
                <c:pt idx="7">
                  <c:v>760</c:v>
                </c:pt>
              </c:numCache>
            </c:numRef>
          </c:val>
        </c:ser>
        <c:overlap val="100"/>
        <c:axId val="323852160"/>
        <c:axId val="323853696"/>
      </c:barChart>
      <c:catAx>
        <c:axId val="323852160"/>
        <c:scaling>
          <c:orientation val="minMax"/>
        </c:scaling>
        <c:axPos val="b"/>
        <c:numFmt formatCode="General" sourceLinked="0"/>
        <c:tickLblPos val="nextTo"/>
        <c:txPr>
          <a:bodyPr/>
          <a:lstStyle/>
          <a:p>
            <a:pPr>
              <a:defRPr sz="800"/>
            </a:pPr>
            <a:endParaRPr lang="pl-PL"/>
          </a:p>
        </c:txPr>
        <c:crossAx val="323853696"/>
        <c:crosses val="autoZero"/>
        <c:auto val="1"/>
        <c:lblAlgn val="ctr"/>
        <c:lblOffset val="100"/>
      </c:catAx>
      <c:valAx>
        <c:axId val="323853696"/>
        <c:scaling>
          <c:orientation val="minMax"/>
        </c:scaling>
        <c:axPos val="l"/>
        <c:majorGridlines/>
        <c:numFmt formatCode="General" sourceLinked="1"/>
        <c:tickLblPos val="nextTo"/>
        <c:txPr>
          <a:bodyPr/>
          <a:lstStyle/>
          <a:p>
            <a:pPr>
              <a:defRPr sz="800"/>
            </a:pPr>
            <a:endParaRPr lang="pl-PL"/>
          </a:p>
        </c:txPr>
        <c:crossAx val="323852160"/>
        <c:crosses val="autoZero"/>
        <c:crossBetween val="between"/>
      </c:valAx>
    </c:plotArea>
    <c:legend>
      <c:legendPos val="b"/>
      <c:txPr>
        <a:bodyPr/>
        <a:lstStyle/>
        <a:p>
          <a:pPr>
            <a:defRPr sz="800"/>
          </a:pPr>
          <a:endParaRPr lang="pl-PL"/>
        </a:p>
      </c:txP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stacked"/>
        <c:ser>
          <c:idx val="0"/>
          <c:order val="0"/>
          <c:tx>
            <c:strRef>
              <c:f>TABLICA!$D$11</c:f>
              <c:strCache>
                <c:ptCount val="1"/>
                <c:pt idx="0">
                  <c:v>sektor publiczny</c:v>
                </c:pt>
              </c:strCache>
            </c:strRef>
          </c:tx>
          <c:cat>
            <c:strRef>
              <c:f>TABLICA!$C$12:$C$33</c:f>
              <c:strCache>
                <c:ptCount val="22"/>
                <c:pt idx="0">
                  <c:v>r1995</c:v>
                </c:pt>
                <c:pt idx="1">
                  <c:v>r1996</c:v>
                </c:pt>
                <c:pt idx="2">
                  <c:v>r1997</c:v>
                </c:pt>
                <c:pt idx="3">
                  <c:v>r1998</c:v>
                </c:pt>
                <c:pt idx="4">
                  <c:v>r1999</c:v>
                </c:pt>
                <c:pt idx="5">
                  <c:v>r2000</c:v>
                </c:pt>
                <c:pt idx="6">
                  <c:v>r2001</c:v>
                </c:pt>
                <c:pt idx="7">
                  <c:v>r2002</c:v>
                </c:pt>
                <c:pt idx="8">
                  <c:v>r2003</c:v>
                </c:pt>
                <c:pt idx="9">
                  <c:v>r2004</c:v>
                </c:pt>
                <c:pt idx="10">
                  <c:v>r2005</c:v>
                </c:pt>
                <c:pt idx="11">
                  <c:v>r2006</c:v>
                </c:pt>
                <c:pt idx="12">
                  <c:v>r2007</c:v>
                </c:pt>
                <c:pt idx="13">
                  <c:v>r2008</c:v>
                </c:pt>
                <c:pt idx="14">
                  <c:v>r2009</c:v>
                </c:pt>
                <c:pt idx="15">
                  <c:v>r2010</c:v>
                </c:pt>
                <c:pt idx="16">
                  <c:v>r2011</c:v>
                </c:pt>
                <c:pt idx="17">
                  <c:v>r2012</c:v>
                </c:pt>
                <c:pt idx="18">
                  <c:v>r2013</c:v>
                </c:pt>
                <c:pt idx="19">
                  <c:v>r2014</c:v>
                </c:pt>
                <c:pt idx="20">
                  <c:v>r2015</c:v>
                </c:pt>
                <c:pt idx="21">
                  <c:v>r2016</c:v>
                </c:pt>
              </c:strCache>
            </c:strRef>
          </c:cat>
          <c:val>
            <c:numRef>
              <c:f>TABLICA!$D$12:$D$33</c:f>
              <c:numCache>
                <c:formatCode>General</c:formatCode>
                <c:ptCount val="22"/>
                <c:pt idx="0">
                  <c:v>6</c:v>
                </c:pt>
                <c:pt idx="1">
                  <c:v>7</c:v>
                </c:pt>
                <c:pt idx="2">
                  <c:v>7</c:v>
                </c:pt>
                <c:pt idx="3">
                  <c:v>9</c:v>
                </c:pt>
                <c:pt idx="4">
                  <c:v>12</c:v>
                </c:pt>
                <c:pt idx="5">
                  <c:v>16</c:v>
                </c:pt>
                <c:pt idx="6">
                  <c:v>15</c:v>
                </c:pt>
                <c:pt idx="7">
                  <c:v>15</c:v>
                </c:pt>
                <c:pt idx="8">
                  <c:v>20</c:v>
                </c:pt>
                <c:pt idx="9">
                  <c:v>19</c:v>
                </c:pt>
                <c:pt idx="10">
                  <c:v>20</c:v>
                </c:pt>
                <c:pt idx="11">
                  <c:v>21</c:v>
                </c:pt>
                <c:pt idx="12">
                  <c:v>21</c:v>
                </c:pt>
                <c:pt idx="13">
                  <c:v>22</c:v>
                </c:pt>
                <c:pt idx="14">
                  <c:v>22</c:v>
                </c:pt>
                <c:pt idx="15">
                  <c:v>21</c:v>
                </c:pt>
                <c:pt idx="16">
                  <c:v>22</c:v>
                </c:pt>
                <c:pt idx="17">
                  <c:v>21</c:v>
                </c:pt>
                <c:pt idx="18">
                  <c:v>21</c:v>
                </c:pt>
                <c:pt idx="19">
                  <c:v>22</c:v>
                </c:pt>
                <c:pt idx="20">
                  <c:v>23</c:v>
                </c:pt>
                <c:pt idx="21">
                  <c:v>23</c:v>
                </c:pt>
              </c:numCache>
            </c:numRef>
          </c:val>
        </c:ser>
        <c:ser>
          <c:idx val="1"/>
          <c:order val="1"/>
          <c:tx>
            <c:strRef>
              <c:f>TABLICA!$E$11</c:f>
              <c:strCache>
                <c:ptCount val="1"/>
                <c:pt idx="0">
                  <c:v>sektor prywatny</c:v>
                </c:pt>
              </c:strCache>
            </c:strRef>
          </c:tx>
          <c:cat>
            <c:strRef>
              <c:f>TABLICA!$C$12:$C$33</c:f>
              <c:strCache>
                <c:ptCount val="22"/>
                <c:pt idx="0">
                  <c:v>r1995</c:v>
                </c:pt>
                <c:pt idx="1">
                  <c:v>r1996</c:v>
                </c:pt>
                <c:pt idx="2">
                  <c:v>r1997</c:v>
                </c:pt>
                <c:pt idx="3">
                  <c:v>r1998</c:v>
                </c:pt>
                <c:pt idx="4">
                  <c:v>r1999</c:v>
                </c:pt>
                <c:pt idx="5">
                  <c:v>r2000</c:v>
                </c:pt>
                <c:pt idx="6">
                  <c:v>r2001</c:v>
                </c:pt>
                <c:pt idx="7">
                  <c:v>r2002</c:v>
                </c:pt>
                <c:pt idx="8">
                  <c:v>r2003</c:v>
                </c:pt>
                <c:pt idx="9">
                  <c:v>r2004</c:v>
                </c:pt>
                <c:pt idx="10">
                  <c:v>r2005</c:v>
                </c:pt>
                <c:pt idx="11">
                  <c:v>r2006</c:v>
                </c:pt>
                <c:pt idx="12">
                  <c:v>r2007</c:v>
                </c:pt>
                <c:pt idx="13">
                  <c:v>r2008</c:v>
                </c:pt>
                <c:pt idx="14">
                  <c:v>r2009</c:v>
                </c:pt>
                <c:pt idx="15">
                  <c:v>r2010</c:v>
                </c:pt>
                <c:pt idx="16">
                  <c:v>r2011</c:v>
                </c:pt>
                <c:pt idx="17">
                  <c:v>r2012</c:v>
                </c:pt>
                <c:pt idx="18">
                  <c:v>r2013</c:v>
                </c:pt>
                <c:pt idx="19">
                  <c:v>r2014</c:v>
                </c:pt>
                <c:pt idx="20">
                  <c:v>r2015</c:v>
                </c:pt>
                <c:pt idx="21">
                  <c:v>r2016</c:v>
                </c:pt>
              </c:strCache>
            </c:strRef>
          </c:cat>
          <c:val>
            <c:numRef>
              <c:f>TABLICA!$E$12:$E$33</c:f>
              <c:numCache>
                <c:formatCode>General</c:formatCode>
                <c:ptCount val="22"/>
                <c:pt idx="0">
                  <c:v>359</c:v>
                </c:pt>
                <c:pt idx="1">
                  <c:v>519</c:v>
                </c:pt>
                <c:pt idx="2">
                  <c:v>595</c:v>
                </c:pt>
                <c:pt idx="3">
                  <c:v>630</c:v>
                </c:pt>
                <c:pt idx="4">
                  <c:v>655</c:v>
                </c:pt>
                <c:pt idx="5">
                  <c:v>656</c:v>
                </c:pt>
                <c:pt idx="6">
                  <c:v>669</c:v>
                </c:pt>
                <c:pt idx="7">
                  <c:v>707</c:v>
                </c:pt>
                <c:pt idx="8">
                  <c:v>731</c:v>
                </c:pt>
                <c:pt idx="9">
                  <c:v>707</c:v>
                </c:pt>
                <c:pt idx="10">
                  <c:v>702</c:v>
                </c:pt>
                <c:pt idx="11">
                  <c:v>713</c:v>
                </c:pt>
                <c:pt idx="12">
                  <c:v>722</c:v>
                </c:pt>
                <c:pt idx="13">
                  <c:v>750</c:v>
                </c:pt>
                <c:pt idx="14">
                  <c:v>754</c:v>
                </c:pt>
                <c:pt idx="15">
                  <c:v>816</c:v>
                </c:pt>
                <c:pt idx="16">
                  <c:v>815</c:v>
                </c:pt>
                <c:pt idx="17">
                  <c:v>854</c:v>
                </c:pt>
                <c:pt idx="18">
                  <c:v>878</c:v>
                </c:pt>
                <c:pt idx="19">
                  <c:v>926</c:v>
                </c:pt>
                <c:pt idx="20">
                  <c:v>932</c:v>
                </c:pt>
                <c:pt idx="21">
                  <c:v>945</c:v>
                </c:pt>
              </c:numCache>
            </c:numRef>
          </c:val>
        </c:ser>
        <c:overlap val="100"/>
        <c:axId val="330368896"/>
        <c:axId val="330370432"/>
      </c:barChart>
      <c:catAx>
        <c:axId val="330368896"/>
        <c:scaling>
          <c:orientation val="minMax"/>
        </c:scaling>
        <c:axPos val="b"/>
        <c:numFmt formatCode="General" sourceLinked="0"/>
        <c:tickLblPos val="nextTo"/>
        <c:txPr>
          <a:bodyPr rot="-5400000" vert="horz"/>
          <a:lstStyle/>
          <a:p>
            <a:pPr>
              <a:defRPr sz="800"/>
            </a:pPr>
            <a:endParaRPr lang="pl-PL"/>
          </a:p>
        </c:txPr>
        <c:crossAx val="330370432"/>
        <c:crosses val="autoZero"/>
        <c:auto val="1"/>
        <c:lblAlgn val="ctr"/>
        <c:lblOffset val="100"/>
      </c:catAx>
      <c:valAx>
        <c:axId val="330370432"/>
        <c:scaling>
          <c:orientation val="minMax"/>
        </c:scaling>
        <c:axPos val="l"/>
        <c:majorGridlines/>
        <c:numFmt formatCode="General" sourceLinked="1"/>
        <c:tickLblPos val="nextTo"/>
        <c:txPr>
          <a:bodyPr/>
          <a:lstStyle/>
          <a:p>
            <a:pPr>
              <a:defRPr sz="800"/>
            </a:pPr>
            <a:endParaRPr lang="pl-PL"/>
          </a:p>
        </c:txPr>
        <c:crossAx val="330368896"/>
        <c:crosses val="autoZero"/>
        <c:crossBetween val="between"/>
      </c:valAx>
    </c:plotArea>
    <c:legend>
      <c:legendPos val="b"/>
    </c:legend>
    <c:plotVisOnly val="1"/>
    <c:dispBlanksAs val="gap"/>
  </c:chart>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B7FA19-50B3-40B7-9D5C-F84A22E3D3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1158</TotalTime>
  <Pages>229</Pages>
  <Words>63698</Words>
  <Characters>382192</Characters>
  <Application>Microsoft Office Word</Application>
  <DocSecurity>0</DocSecurity>
  <Lines>3184</Lines>
  <Paragraphs>889</Paragraphs>
  <ScaleCrop>false</ScaleCrop>
  <HeadingPairs>
    <vt:vector size="2" baseType="variant">
      <vt:variant>
        <vt:lpstr>Tytuł</vt:lpstr>
      </vt:variant>
      <vt:variant>
        <vt:i4>1</vt:i4>
      </vt:variant>
    </vt:vector>
  </HeadingPairs>
  <TitlesOfParts>
    <vt:vector size="1" baseType="lpstr">
      <vt:lpstr>SUiKZP SKAŁA</vt:lpstr>
    </vt:vector>
  </TitlesOfParts>
  <Company/>
  <LinksUpToDate>false</LinksUpToDate>
  <CharactersWithSpaces>445001</CharactersWithSpaces>
  <SharedDoc>false</SharedDoc>
  <HLinks>
    <vt:vector size="354" baseType="variant">
      <vt:variant>
        <vt:i4>73</vt:i4>
      </vt:variant>
      <vt:variant>
        <vt:i4>669</vt:i4>
      </vt:variant>
      <vt:variant>
        <vt:i4>0</vt:i4>
      </vt:variant>
      <vt:variant>
        <vt:i4>5</vt:i4>
      </vt:variant>
      <vt:variant>
        <vt:lpwstr>http://m.in/</vt:lpwstr>
      </vt:variant>
      <vt:variant>
        <vt:lpwstr/>
      </vt:variant>
      <vt:variant>
        <vt:i4>5505046</vt:i4>
      </vt:variant>
      <vt:variant>
        <vt:i4>666</vt:i4>
      </vt:variant>
      <vt:variant>
        <vt:i4>0</vt:i4>
      </vt:variant>
      <vt:variant>
        <vt:i4>5</vt:i4>
      </vt:variant>
      <vt:variant>
        <vt:lpwstr>http://prawo.legeo.pl/prawo/ustawa-z-dnia-27-kwietnia-2001-r-prawo-ochrony-srodowiska/?on=06.04.2014</vt:lpwstr>
      </vt:variant>
      <vt:variant>
        <vt:lpwstr/>
      </vt:variant>
      <vt:variant>
        <vt:i4>1376306</vt:i4>
      </vt:variant>
      <vt:variant>
        <vt:i4>659</vt:i4>
      </vt:variant>
      <vt:variant>
        <vt:i4>0</vt:i4>
      </vt:variant>
      <vt:variant>
        <vt:i4>5</vt:i4>
      </vt:variant>
      <vt:variant>
        <vt:lpwstr/>
      </vt:variant>
      <vt:variant>
        <vt:lpwstr>_Toc485123186</vt:lpwstr>
      </vt:variant>
      <vt:variant>
        <vt:i4>1376306</vt:i4>
      </vt:variant>
      <vt:variant>
        <vt:i4>653</vt:i4>
      </vt:variant>
      <vt:variant>
        <vt:i4>0</vt:i4>
      </vt:variant>
      <vt:variant>
        <vt:i4>5</vt:i4>
      </vt:variant>
      <vt:variant>
        <vt:lpwstr/>
      </vt:variant>
      <vt:variant>
        <vt:lpwstr>_Toc485123185</vt:lpwstr>
      </vt:variant>
      <vt:variant>
        <vt:i4>1376306</vt:i4>
      </vt:variant>
      <vt:variant>
        <vt:i4>647</vt:i4>
      </vt:variant>
      <vt:variant>
        <vt:i4>0</vt:i4>
      </vt:variant>
      <vt:variant>
        <vt:i4>5</vt:i4>
      </vt:variant>
      <vt:variant>
        <vt:lpwstr/>
      </vt:variant>
      <vt:variant>
        <vt:lpwstr>_Toc485123184</vt:lpwstr>
      </vt:variant>
      <vt:variant>
        <vt:i4>1376306</vt:i4>
      </vt:variant>
      <vt:variant>
        <vt:i4>641</vt:i4>
      </vt:variant>
      <vt:variant>
        <vt:i4>0</vt:i4>
      </vt:variant>
      <vt:variant>
        <vt:i4>5</vt:i4>
      </vt:variant>
      <vt:variant>
        <vt:lpwstr/>
      </vt:variant>
      <vt:variant>
        <vt:lpwstr>_Toc485123183</vt:lpwstr>
      </vt:variant>
      <vt:variant>
        <vt:i4>1376306</vt:i4>
      </vt:variant>
      <vt:variant>
        <vt:i4>635</vt:i4>
      </vt:variant>
      <vt:variant>
        <vt:i4>0</vt:i4>
      </vt:variant>
      <vt:variant>
        <vt:i4>5</vt:i4>
      </vt:variant>
      <vt:variant>
        <vt:lpwstr/>
      </vt:variant>
      <vt:variant>
        <vt:lpwstr>_Toc485123182</vt:lpwstr>
      </vt:variant>
      <vt:variant>
        <vt:i4>1376306</vt:i4>
      </vt:variant>
      <vt:variant>
        <vt:i4>629</vt:i4>
      </vt:variant>
      <vt:variant>
        <vt:i4>0</vt:i4>
      </vt:variant>
      <vt:variant>
        <vt:i4>5</vt:i4>
      </vt:variant>
      <vt:variant>
        <vt:lpwstr/>
      </vt:variant>
      <vt:variant>
        <vt:lpwstr>_Toc485123180</vt:lpwstr>
      </vt:variant>
      <vt:variant>
        <vt:i4>1703986</vt:i4>
      </vt:variant>
      <vt:variant>
        <vt:i4>623</vt:i4>
      </vt:variant>
      <vt:variant>
        <vt:i4>0</vt:i4>
      </vt:variant>
      <vt:variant>
        <vt:i4>5</vt:i4>
      </vt:variant>
      <vt:variant>
        <vt:lpwstr/>
      </vt:variant>
      <vt:variant>
        <vt:lpwstr>_Toc485123179</vt:lpwstr>
      </vt:variant>
      <vt:variant>
        <vt:i4>1703986</vt:i4>
      </vt:variant>
      <vt:variant>
        <vt:i4>617</vt:i4>
      </vt:variant>
      <vt:variant>
        <vt:i4>0</vt:i4>
      </vt:variant>
      <vt:variant>
        <vt:i4>5</vt:i4>
      </vt:variant>
      <vt:variant>
        <vt:lpwstr/>
      </vt:variant>
      <vt:variant>
        <vt:lpwstr>_Toc485123177</vt:lpwstr>
      </vt:variant>
      <vt:variant>
        <vt:i4>1703986</vt:i4>
      </vt:variant>
      <vt:variant>
        <vt:i4>611</vt:i4>
      </vt:variant>
      <vt:variant>
        <vt:i4>0</vt:i4>
      </vt:variant>
      <vt:variant>
        <vt:i4>5</vt:i4>
      </vt:variant>
      <vt:variant>
        <vt:lpwstr/>
      </vt:variant>
      <vt:variant>
        <vt:lpwstr>_Toc485123176</vt:lpwstr>
      </vt:variant>
      <vt:variant>
        <vt:i4>1703986</vt:i4>
      </vt:variant>
      <vt:variant>
        <vt:i4>605</vt:i4>
      </vt:variant>
      <vt:variant>
        <vt:i4>0</vt:i4>
      </vt:variant>
      <vt:variant>
        <vt:i4>5</vt:i4>
      </vt:variant>
      <vt:variant>
        <vt:lpwstr/>
      </vt:variant>
      <vt:variant>
        <vt:lpwstr>_Toc485123175</vt:lpwstr>
      </vt:variant>
      <vt:variant>
        <vt:i4>1703986</vt:i4>
      </vt:variant>
      <vt:variant>
        <vt:i4>599</vt:i4>
      </vt:variant>
      <vt:variant>
        <vt:i4>0</vt:i4>
      </vt:variant>
      <vt:variant>
        <vt:i4>5</vt:i4>
      </vt:variant>
      <vt:variant>
        <vt:lpwstr/>
      </vt:variant>
      <vt:variant>
        <vt:lpwstr>_Toc485123174</vt:lpwstr>
      </vt:variant>
      <vt:variant>
        <vt:i4>1703986</vt:i4>
      </vt:variant>
      <vt:variant>
        <vt:i4>593</vt:i4>
      </vt:variant>
      <vt:variant>
        <vt:i4>0</vt:i4>
      </vt:variant>
      <vt:variant>
        <vt:i4>5</vt:i4>
      </vt:variant>
      <vt:variant>
        <vt:lpwstr/>
      </vt:variant>
      <vt:variant>
        <vt:lpwstr>_Toc485123173</vt:lpwstr>
      </vt:variant>
      <vt:variant>
        <vt:i4>1703986</vt:i4>
      </vt:variant>
      <vt:variant>
        <vt:i4>587</vt:i4>
      </vt:variant>
      <vt:variant>
        <vt:i4>0</vt:i4>
      </vt:variant>
      <vt:variant>
        <vt:i4>5</vt:i4>
      </vt:variant>
      <vt:variant>
        <vt:lpwstr/>
      </vt:variant>
      <vt:variant>
        <vt:lpwstr>_Toc485123172</vt:lpwstr>
      </vt:variant>
      <vt:variant>
        <vt:i4>1703986</vt:i4>
      </vt:variant>
      <vt:variant>
        <vt:i4>581</vt:i4>
      </vt:variant>
      <vt:variant>
        <vt:i4>0</vt:i4>
      </vt:variant>
      <vt:variant>
        <vt:i4>5</vt:i4>
      </vt:variant>
      <vt:variant>
        <vt:lpwstr/>
      </vt:variant>
      <vt:variant>
        <vt:lpwstr>_Toc485123171</vt:lpwstr>
      </vt:variant>
      <vt:variant>
        <vt:i4>1703986</vt:i4>
      </vt:variant>
      <vt:variant>
        <vt:i4>575</vt:i4>
      </vt:variant>
      <vt:variant>
        <vt:i4>0</vt:i4>
      </vt:variant>
      <vt:variant>
        <vt:i4>5</vt:i4>
      </vt:variant>
      <vt:variant>
        <vt:lpwstr/>
      </vt:variant>
      <vt:variant>
        <vt:lpwstr>_Toc485123170</vt:lpwstr>
      </vt:variant>
      <vt:variant>
        <vt:i4>1769522</vt:i4>
      </vt:variant>
      <vt:variant>
        <vt:i4>569</vt:i4>
      </vt:variant>
      <vt:variant>
        <vt:i4>0</vt:i4>
      </vt:variant>
      <vt:variant>
        <vt:i4>5</vt:i4>
      </vt:variant>
      <vt:variant>
        <vt:lpwstr/>
      </vt:variant>
      <vt:variant>
        <vt:lpwstr>_Toc485123169</vt:lpwstr>
      </vt:variant>
      <vt:variant>
        <vt:i4>1769522</vt:i4>
      </vt:variant>
      <vt:variant>
        <vt:i4>563</vt:i4>
      </vt:variant>
      <vt:variant>
        <vt:i4>0</vt:i4>
      </vt:variant>
      <vt:variant>
        <vt:i4>5</vt:i4>
      </vt:variant>
      <vt:variant>
        <vt:lpwstr/>
      </vt:variant>
      <vt:variant>
        <vt:lpwstr>_Toc485123168</vt:lpwstr>
      </vt:variant>
      <vt:variant>
        <vt:i4>1769522</vt:i4>
      </vt:variant>
      <vt:variant>
        <vt:i4>557</vt:i4>
      </vt:variant>
      <vt:variant>
        <vt:i4>0</vt:i4>
      </vt:variant>
      <vt:variant>
        <vt:i4>5</vt:i4>
      </vt:variant>
      <vt:variant>
        <vt:lpwstr/>
      </vt:variant>
      <vt:variant>
        <vt:lpwstr>_Toc485123167</vt:lpwstr>
      </vt:variant>
      <vt:variant>
        <vt:i4>1769522</vt:i4>
      </vt:variant>
      <vt:variant>
        <vt:i4>551</vt:i4>
      </vt:variant>
      <vt:variant>
        <vt:i4>0</vt:i4>
      </vt:variant>
      <vt:variant>
        <vt:i4>5</vt:i4>
      </vt:variant>
      <vt:variant>
        <vt:lpwstr/>
      </vt:variant>
      <vt:variant>
        <vt:lpwstr>_Toc485123166</vt:lpwstr>
      </vt:variant>
      <vt:variant>
        <vt:i4>1769522</vt:i4>
      </vt:variant>
      <vt:variant>
        <vt:i4>545</vt:i4>
      </vt:variant>
      <vt:variant>
        <vt:i4>0</vt:i4>
      </vt:variant>
      <vt:variant>
        <vt:i4>5</vt:i4>
      </vt:variant>
      <vt:variant>
        <vt:lpwstr/>
      </vt:variant>
      <vt:variant>
        <vt:lpwstr>_Toc485123165</vt:lpwstr>
      </vt:variant>
      <vt:variant>
        <vt:i4>1769522</vt:i4>
      </vt:variant>
      <vt:variant>
        <vt:i4>539</vt:i4>
      </vt:variant>
      <vt:variant>
        <vt:i4>0</vt:i4>
      </vt:variant>
      <vt:variant>
        <vt:i4>5</vt:i4>
      </vt:variant>
      <vt:variant>
        <vt:lpwstr/>
      </vt:variant>
      <vt:variant>
        <vt:lpwstr>_Toc485123164</vt:lpwstr>
      </vt:variant>
      <vt:variant>
        <vt:i4>1769522</vt:i4>
      </vt:variant>
      <vt:variant>
        <vt:i4>533</vt:i4>
      </vt:variant>
      <vt:variant>
        <vt:i4>0</vt:i4>
      </vt:variant>
      <vt:variant>
        <vt:i4>5</vt:i4>
      </vt:variant>
      <vt:variant>
        <vt:lpwstr/>
      </vt:variant>
      <vt:variant>
        <vt:lpwstr>_Toc485123163</vt:lpwstr>
      </vt:variant>
      <vt:variant>
        <vt:i4>1769522</vt:i4>
      </vt:variant>
      <vt:variant>
        <vt:i4>527</vt:i4>
      </vt:variant>
      <vt:variant>
        <vt:i4>0</vt:i4>
      </vt:variant>
      <vt:variant>
        <vt:i4>5</vt:i4>
      </vt:variant>
      <vt:variant>
        <vt:lpwstr/>
      </vt:variant>
      <vt:variant>
        <vt:lpwstr>_Toc485123162</vt:lpwstr>
      </vt:variant>
      <vt:variant>
        <vt:i4>1769522</vt:i4>
      </vt:variant>
      <vt:variant>
        <vt:i4>521</vt:i4>
      </vt:variant>
      <vt:variant>
        <vt:i4>0</vt:i4>
      </vt:variant>
      <vt:variant>
        <vt:i4>5</vt:i4>
      </vt:variant>
      <vt:variant>
        <vt:lpwstr/>
      </vt:variant>
      <vt:variant>
        <vt:lpwstr>_Toc485123161</vt:lpwstr>
      </vt:variant>
      <vt:variant>
        <vt:i4>1769522</vt:i4>
      </vt:variant>
      <vt:variant>
        <vt:i4>515</vt:i4>
      </vt:variant>
      <vt:variant>
        <vt:i4>0</vt:i4>
      </vt:variant>
      <vt:variant>
        <vt:i4>5</vt:i4>
      </vt:variant>
      <vt:variant>
        <vt:lpwstr/>
      </vt:variant>
      <vt:variant>
        <vt:lpwstr>_Toc485123160</vt:lpwstr>
      </vt:variant>
      <vt:variant>
        <vt:i4>1572914</vt:i4>
      </vt:variant>
      <vt:variant>
        <vt:i4>509</vt:i4>
      </vt:variant>
      <vt:variant>
        <vt:i4>0</vt:i4>
      </vt:variant>
      <vt:variant>
        <vt:i4>5</vt:i4>
      </vt:variant>
      <vt:variant>
        <vt:lpwstr/>
      </vt:variant>
      <vt:variant>
        <vt:lpwstr>_Toc485123159</vt:lpwstr>
      </vt:variant>
      <vt:variant>
        <vt:i4>1572914</vt:i4>
      </vt:variant>
      <vt:variant>
        <vt:i4>503</vt:i4>
      </vt:variant>
      <vt:variant>
        <vt:i4>0</vt:i4>
      </vt:variant>
      <vt:variant>
        <vt:i4>5</vt:i4>
      </vt:variant>
      <vt:variant>
        <vt:lpwstr/>
      </vt:variant>
      <vt:variant>
        <vt:lpwstr>_Toc485123158</vt:lpwstr>
      </vt:variant>
      <vt:variant>
        <vt:i4>1572914</vt:i4>
      </vt:variant>
      <vt:variant>
        <vt:i4>497</vt:i4>
      </vt:variant>
      <vt:variant>
        <vt:i4>0</vt:i4>
      </vt:variant>
      <vt:variant>
        <vt:i4>5</vt:i4>
      </vt:variant>
      <vt:variant>
        <vt:lpwstr/>
      </vt:variant>
      <vt:variant>
        <vt:lpwstr>_Toc485123157</vt:lpwstr>
      </vt:variant>
      <vt:variant>
        <vt:i4>1572914</vt:i4>
      </vt:variant>
      <vt:variant>
        <vt:i4>491</vt:i4>
      </vt:variant>
      <vt:variant>
        <vt:i4>0</vt:i4>
      </vt:variant>
      <vt:variant>
        <vt:i4>5</vt:i4>
      </vt:variant>
      <vt:variant>
        <vt:lpwstr/>
      </vt:variant>
      <vt:variant>
        <vt:lpwstr>_Toc485123156</vt:lpwstr>
      </vt:variant>
      <vt:variant>
        <vt:i4>1572914</vt:i4>
      </vt:variant>
      <vt:variant>
        <vt:i4>485</vt:i4>
      </vt:variant>
      <vt:variant>
        <vt:i4>0</vt:i4>
      </vt:variant>
      <vt:variant>
        <vt:i4>5</vt:i4>
      </vt:variant>
      <vt:variant>
        <vt:lpwstr/>
      </vt:variant>
      <vt:variant>
        <vt:lpwstr>_Toc485123155</vt:lpwstr>
      </vt:variant>
      <vt:variant>
        <vt:i4>1572914</vt:i4>
      </vt:variant>
      <vt:variant>
        <vt:i4>479</vt:i4>
      </vt:variant>
      <vt:variant>
        <vt:i4>0</vt:i4>
      </vt:variant>
      <vt:variant>
        <vt:i4>5</vt:i4>
      </vt:variant>
      <vt:variant>
        <vt:lpwstr/>
      </vt:variant>
      <vt:variant>
        <vt:lpwstr>_Toc485123154</vt:lpwstr>
      </vt:variant>
      <vt:variant>
        <vt:i4>1638463</vt:i4>
      </vt:variant>
      <vt:variant>
        <vt:i4>470</vt:i4>
      </vt:variant>
      <vt:variant>
        <vt:i4>0</vt:i4>
      </vt:variant>
      <vt:variant>
        <vt:i4>5</vt:i4>
      </vt:variant>
      <vt:variant>
        <vt:lpwstr/>
      </vt:variant>
      <vt:variant>
        <vt:lpwstr>_Toc484779884</vt:lpwstr>
      </vt:variant>
      <vt:variant>
        <vt:i4>1638463</vt:i4>
      </vt:variant>
      <vt:variant>
        <vt:i4>464</vt:i4>
      </vt:variant>
      <vt:variant>
        <vt:i4>0</vt:i4>
      </vt:variant>
      <vt:variant>
        <vt:i4>5</vt:i4>
      </vt:variant>
      <vt:variant>
        <vt:lpwstr/>
      </vt:variant>
      <vt:variant>
        <vt:lpwstr>_Toc484779883</vt:lpwstr>
      </vt:variant>
      <vt:variant>
        <vt:i4>1638463</vt:i4>
      </vt:variant>
      <vt:variant>
        <vt:i4>458</vt:i4>
      </vt:variant>
      <vt:variant>
        <vt:i4>0</vt:i4>
      </vt:variant>
      <vt:variant>
        <vt:i4>5</vt:i4>
      </vt:variant>
      <vt:variant>
        <vt:lpwstr/>
      </vt:variant>
      <vt:variant>
        <vt:lpwstr>_Toc484779882</vt:lpwstr>
      </vt:variant>
      <vt:variant>
        <vt:i4>1638463</vt:i4>
      </vt:variant>
      <vt:variant>
        <vt:i4>452</vt:i4>
      </vt:variant>
      <vt:variant>
        <vt:i4>0</vt:i4>
      </vt:variant>
      <vt:variant>
        <vt:i4>5</vt:i4>
      </vt:variant>
      <vt:variant>
        <vt:lpwstr/>
      </vt:variant>
      <vt:variant>
        <vt:lpwstr>_Toc484779881</vt:lpwstr>
      </vt:variant>
      <vt:variant>
        <vt:i4>1638463</vt:i4>
      </vt:variant>
      <vt:variant>
        <vt:i4>446</vt:i4>
      </vt:variant>
      <vt:variant>
        <vt:i4>0</vt:i4>
      </vt:variant>
      <vt:variant>
        <vt:i4>5</vt:i4>
      </vt:variant>
      <vt:variant>
        <vt:lpwstr/>
      </vt:variant>
      <vt:variant>
        <vt:lpwstr>_Toc484779880</vt:lpwstr>
      </vt:variant>
      <vt:variant>
        <vt:i4>1441855</vt:i4>
      </vt:variant>
      <vt:variant>
        <vt:i4>440</vt:i4>
      </vt:variant>
      <vt:variant>
        <vt:i4>0</vt:i4>
      </vt:variant>
      <vt:variant>
        <vt:i4>5</vt:i4>
      </vt:variant>
      <vt:variant>
        <vt:lpwstr/>
      </vt:variant>
      <vt:variant>
        <vt:lpwstr>_Toc484779879</vt:lpwstr>
      </vt:variant>
      <vt:variant>
        <vt:i4>1441855</vt:i4>
      </vt:variant>
      <vt:variant>
        <vt:i4>434</vt:i4>
      </vt:variant>
      <vt:variant>
        <vt:i4>0</vt:i4>
      </vt:variant>
      <vt:variant>
        <vt:i4>5</vt:i4>
      </vt:variant>
      <vt:variant>
        <vt:lpwstr/>
      </vt:variant>
      <vt:variant>
        <vt:lpwstr>_Toc484779878</vt:lpwstr>
      </vt:variant>
      <vt:variant>
        <vt:i4>1441855</vt:i4>
      </vt:variant>
      <vt:variant>
        <vt:i4>428</vt:i4>
      </vt:variant>
      <vt:variant>
        <vt:i4>0</vt:i4>
      </vt:variant>
      <vt:variant>
        <vt:i4>5</vt:i4>
      </vt:variant>
      <vt:variant>
        <vt:lpwstr/>
      </vt:variant>
      <vt:variant>
        <vt:lpwstr>_Toc484779877</vt:lpwstr>
      </vt:variant>
      <vt:variant>
        <vt:i4>1441855</vt:i4>
      </vt:variant>
      <vt:variant>
        <vt:i4>422</vt:i4>
      </vt:variant>
      <vt:variant>
        <vt:i4>0</vt:i4>
      </vt:variant>
      <vt:variant>
        <vt:i4>5</vt:i4>
      </vt:variant>
      <vt:variant>
        <vt:lpwstr/>
      </vt:variant>
      <vt:variant>
        <vt:lpwstr>_Toc484779876</vt:lpwstr>
      </vt:variant>
      <vt:variant>
        <vt:i4>1441855</vt:i4>
      </vt:variant>
      <vt:variant>
        <vt:i4>416</vt:i4>
      </vt:variant>
      <vt:variant>
        <vt:i4>0</vt:i4>
      </vt:variant>
      <vt:variant>
        <vt:i4>5</vt:i4>
      </vt:variant>
      <vt:variant>
        <vt:lpwstr/>
      </vt:variant>
      <vt:variant>
        <vt:lpwstr>_Toc484779875</vt:lpwstr>
      </vt:variant>
      <vt:variant>
        <vt:i4>1441855</vt:i4>
      </vt:variant>
      <vt:variant>
        <vt:i4>410</vt:i4>
      </vt:variant>
      <vt:variant>
        <vt:i4>0</vt:i4>
      </vt:variant>
      <vt:variant>
        <vt:i4>5</vt:i4>
      </vt:variant>
      <vt:variant>
        <vt:lpwstr/>
      </vt:variant>
      <vt:variant>
        <vt:lpwstr>_Toc484779874</vt:lpwstr>
      </vt:variant>
      <vt:variant>
        <vt:i4>1441855</vt:i4>
      </vt:variant>
      <vt:variant>
        <vt:i4>404</vt:i4>
      </vt:variant>
      <vt:variant>
        <vt:i4>0</vt:i4>
      </vt:variant>
      <vt:variant>
        <vt:i4>5</vt:i4>
      </vt:variant>
      <vt:variant>
        <vt:lpwstr/>
      </vt:variant>
      <vt:variant>
        <vt:lpwstr>_Toc484779873</vt:lpwstr>
      </vt:variant>
      <vt:variant>
        <vt:i4>1441855</vt:i4>
      </vt:variant>
      <vt:variant>
        <vt:i4>398</vt:i4>
      </vt:variant>
      <vt:variant>
        <vt:i4>0</vt:i4>
      </vt:variant>
      <vt:variant>
        <vt:i4>5</vt:i4>
      </vt:variant>
      <vt:variant>
        <vt:lpwstr/>
      </vt:variant>
      <vt:variant>
        <vt:lpwstr>_Toc484779872</vt:lpwstr>
      </vt:variant>
      <vt:variant>
        <vt:i4>1441855</vt:i4>
      </vt:variant>
      <vt:variant>
        <vt:i4>392</vt:i4>
      </vt:variant>
      <vt:variant>
        <vt:i4>0</vt:i4>
      </vt:variant>
      <vt:variant>
        <vt:i4>5</vt:i4>
      </vt:variant>
      <vt:variant>
        <vt:lpwstr/>
      </vt:variant>
      <vt:variant>
        <vt:lpwstr>_Toc484779871</vt:lpwstr>
      </vt:variant>
      <vt:variant>
        <vt:i4>1441855</vt:i4>
      </vt:variant>
      <vt:variant>
        <vt:i4>386</vt:i4>
      </vt:variant>
      <vt:variant>
        <vt:i4>0</vt:i4>
      </vt:variant>
      <vt:variant>
        <vt:i4>5</vt:i4>
      </vt:variant>
      <vt:variant>
        <vt:lpwstr/>
      </vt:variant>
      <vt:variant>
        <vt:lpwstr>_Toc484779870</vt:lpwstr>
      </vt:variant>
      <vt:variant>
        <vt:i4>1507391</vt:i4>
      </vt:variant>
      <vt:variant>
        <vt:i4>380</vt:i4>
      </vt:variant>
      <vt:variant>
        <vt:i4>0</vt:i4>
      </vt:variant>
      <vt:variant>
        <vt:i4>5</vt:i4>
      </vt:variant>
      <vt:variant>
        <vt:lpwstr/>
      </vt:variant>
      <vt:variant>
        <vt:lpwstr>_Toc484779869</vt:lpwstr>
      </vt:variant>
      <vt:variant>
        <vt:i4>1507391</vt:i4>
      </vt:variant>
      <vt:variant>
        <vt:i4>374</vt:i4>
      </vt:variant>
      <vt:variant>
        <vt:i4>0</vt:i4>
      </vt:variant>
      <vt:variant>
        <vt:i4>5</vt:i4>
      </vt:variant>
      <vt:variant>
        <vt:lpwstr/>
      </vt:variant>
      <vt:variant>
        <vt:lpwstr>_Toc484779868</vt:lpwstr>
      </vt:variant>
      <vt:variant>
        <vt:i4>1507391</vt:i4>
      </vt:variant>
      <vt:variant>
        <vt:i4>368</vt:i4>
      </vt:variant>
      <vt:variant>
        <vt:i4>0</vt:i4>
      </vt:variant>
      <vt:variant>
        <vt:i4>5</vt:i4>
      </vt:variant>
      <vt:variant>
        <vt:lpwstr/>
      </vt:variant>
      <vt:variant>
        <vt:lpwstr>_Toc484779867</vt:lpwstr>
      </vt:variant>
      <vt:variant>
        <vt:i4>1507391</vt:i4>
      </vt:variant>
      <vt:variant>
        <vt:i4>362</vt:i4>
      </vt:variant>
      <vt:variant>
        <vt:i4>0</vt:i4>
      </vt:variant>
      <vt:variant>
        <vt:i4>5</vt:i4>
      </vt:variant>
      <vt:variant>
        <vt:lpwstr/>
      </vt:variant>
      <vt:variant>
        <vt:lpwstr>_Toc484779866</vt:lpwstr>
      </vt:variant>
      <vt:variant>
        <vt:i4>1507391</vt:i4>
      </vt:variant>
      <vt:variant>
        <vt:i4>356</vt:i4>
      </vt:variant>
      <vt:variant>
        <vt:i4>0</vt:i4>
      </vt:variant>
      <vt:variant>
        <vt:i4>5</vt:i4>
      </vt:variant>
      <vt:variant>
        <vt:lpwstr/>
      </vt:variant>
      <vt:variant>
        <vt:lpwstr>_Toc484779865</vt:lpwstr>
      </vt:variant>
      <vt:variant>
        <vt:i4>1507391</vt:i4>
      </vt:variant>
      <vt:variant>
        <vt:i4>350</vt:i4>
      </vt:variant>
      <vt:variant>
        <vt:i4>0</vt:i4>
      </vt:variant>
      <vt:variant>
        <vt:i4>5</vt:i4>
      </vt:variant>
      <vt:variant>
        <vt:lpwstr/>
      </vt:variant>
      <vt:variant>
        <vt:lpwstr>_Toc484779864</vt:lpwstr>
      </vt:variant>
      <vt:variant>
        <vt:i4>1507391</vt:i4>
      </vt:variant>
      <vt:variant>
        <vt:i4>344</vt:i4>
      </vt:variant>
      <vt:variant>
        <vt:i4>0</vt:i4>
      </vt:variant>
      <vt:variant>
        <vt:i4>5</vt:i4>
      </vt:variant>
      <vt:variant>
        <vt:lpwstr/>
      </vt:variant>
      <vt:variant>
        <vt:lpwstr>_Toc484779863</vt:lpwstr>
      </vt:variant>
      <vt:variant>
        <vt:i4>1507391</vt:i4>
      </vt:variant>
      <vt:variant>
        <vt:i4>338</vt:i4>
      </vt:variant>
      <vt:variant>
        <vt:i4>0</vt:i4>
      </vt:variant>
      <vt:variant>
        <vt:i4>5</vt:i4>
      </vt:variant>
      <vt:variant>
        <vt:lpwstr/>
      </vt:variant>
      <vt:variant>
        <vt:lpwstr>_Toc484779862</vt:lpwstr>
      </vt:variant>
      <vt:variant>
        <vt:i4>1507391</vt:i4>
      </vt:variant>
      <vt:variant>
        <vt:i4>332</vt:i4>
      </vt:variant>
      <vt:variant>
        <vt:i4>0</vt:i4>
      </vt:variant>
      <vt:variant>
        <vt:i4>5</vt:i4>
      </vt:variant>
      <vt:variant>
        <vt:lpwstr/>
      </vt:variant>
      <vt:variant>
        <vt:lpwstr>_Toc484779861</vt:lpwstr>
      </vt:variant>
      <vt:variant>
        <vt:i4>1507391</vt:i4>
      </vt:variant>
      <vt:variant>
        <vt:i4>326</vt:i4>
      </vt:variant>
      <vt:variant>
        <vt:i4>0</vt:i4>
      </vt:variant>
      <vt:variant>
        <vt:i4>5</vt:i4>
      </vt:variant>
      <vt:variant>
        <vt:lpwstr/>
      </vt:variant>
      <vt:variant>
        <vt:lpwstr>_Toc484779860</vt:lpwstr>
      </vt:variant>
      <vt:variant>
        <vt:i4>1310783</vt:i4>
      </vt:variant>
      <vt:variant>
        <vt:i4>320</vt:i4>
      </vt:variant>
      <vt:variant>
        <vt:i4>0</vt:i4>
      </vt:variant>
      <vt:variant>
        <vt:i4>5</vt:i4>
      </vt:variant>
      <vt:variant>
        <vt:lpwstr/>
      </vt:variant>
      <vt:variant>
        <vt:lpwstr>_Toc484779859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SUiKZP SKAŁA</dc:title>
  <dc:subject/>
  <dc:creator>UrbanPro</dc:creator>
  <cp:keywords/>
  <dc:description/>
  <cp:lastModifiedBy>Dell</cp:lastModifiedBy>
  <cp:revision>24</cp:revision>
  <cp:lastPrinted>2017-06-19T07:24:00Z</cp:lastPrinted>
  <dcterms:created xsi:type="dcterms:W3CDTF">2018-05-07T11:34:00Z</dcterms:created>
  <dcterms:modified xsi:type="dcterms:W3CDTF">2018-06-27T05:49:00Z</dcterms:modified>
</cp:coreProperties>
</file>