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6B" w:rsidRDefault="00FD3F6B">
      <w:pPr>
        <w:rPr>
          <w:b/>
        </w:rPr>
      </w:pPr>
    </w:p>
    <w:p w:rsidR="00FD3F6B" w:rsidRDefault="00FD3F6B">
      <w:pPr>
        <w:rPr>
          <w:b/>
        </w:rPr>
      </w:pPr>
    </w:p>
    <w:p w:rsidR="00FD3F6B" w:rsidRDefault="00FD3F6B">
      <w:pPr>
        <w:rPr>
          <w:b/>
        </w:rPr>
      </w:pPr>
    </w:p>
    <w:p w:rsidR="007867E4" w:rsidRPr="00C72BEE" w:rsidRDefault="007867E4">
      <w:pPr>
        <w:rPr>
          <w:b/>
        </w:rPr>
      </w:pPr>
      <w:r w:rsidRPr="00C72BEE">
        <w:rPr>
          <w:b/>
        </w:rPr>
        <w:t>Przyłącze do unitu</w:t>
      </w:r>
    </w:p>
    <w:p w:rsidR="00EE47F8" w:rsidRDefault="00EE47F8">
      <w:r w:rsidRPr="00FD3F6B">
        <w:rPr>
          <w:b/>
        </w:rPr>
        <w:t>a</w:t>
      </w:r>
      <w:r>
        <w:t xml:space="preserve"> - rura odpływowa PCV Ø32 lub Ø50 z kołnierzem, zakończona 30mm nad podłożem</w:t>
      </w:r>
    </w:p>
    <w:p w:rsidR="00EE47F8" w:rsidRPr="00C72BEE" w:rsidRDefault="00EE47F8">
      <w:pPr>
        <w:rPr>
          <w:b/>
        </w:rPr>
      </w:pPr>
      <w:r>
        <w:t xml:space="preserve"> </w:t>
      </w:r>
      <w:r w:rsidRPr="00FD3F6B">
        <w:rPr>
          <w:b/>
        </w:rPr>
        <w:t>b</w:t>
      </w:r>
      <w:r>
        <w:t xml:space="preserve"> - doprowadzenie wody </w:t>
      </w:r>
      <w:r w:rsidR="00C72BEE">
        <w:t xml:space="preserve">- </w:t>
      </w:r>
      <w:r>
        <w:t>rura ½" (PVC, Cu), zakończona gwintem wewnętrznym, 20 mm nad podłożem</w:t>
      </w:r>
      <w:r w:rsidR="00C72BEE">
        <w:t xml:space="preserve"> </w:t>
      </w:r>
    </w:p>
    <w:p w:rsidR="00FD3F6B" w:rsidRPr="00C72BEE" w:rsidRDefault="00EE47F8" w:rsidP="00FD3F6B">
      <w:pPr>
        <w:spacing w:after="0"/>
      </w:pPr>
      <w:r>
        <w:t xml:space="preserve"> </w:t>
      </w:r>
      <w:r w:rsidRPr="00FD3F6B">
        <w:rPr>
          <w:b/>
        </w:rPr>
        <w:t>c</w:t>
      </w:r>
      <w:r>
        <w:t xml:space="preserve"> - doprowadzenie próżni (ssanie) - rura PCV Ø32 lub Ø40 (średnica wew. nie mniejsza niż 30mm) z kołnierzem, zakończona 30mm nad podłożem. </w:t>
      </w:r>
    </w:p>
    <w:p w:rsidR="00EE47F8" w:rsidRPr="00C72BEE" w:rsidRDefault="00EE47F8" w:rsidP="00C72BEE">
      <w:pPr>
        <w:spacing w:after="0"/>
      </w:pPr>
      <w:r w:rsidRPr="00C72BEE">
        <w:t>Odprowadzenie zużytego powietrza na zewnątrz budynku - rura PCV Ø32 lub Ø40</w:t>
      </w:r>
    </w:p>
    <w:p w:rsidR="007867E4" w:rsidRDefault="00EE47F8">
      <w:r>
        <w:t xml:space="preserve"> </w:t>
      </w:r>
      <w:r w:rsidRPr="00FD3F6B">
        <w:rPr>
          <w:b/>
        </w:rPr>
        <w:t xml:space="preserve">d </w:t>
      </w:r>
      <w:r>
        <w:t>- przewód elektryczny zasilający, 3x2,5mm² Cu (zakończony 1000mm nad podłożem), poprowadzony w osłonie PCV (</w:t>
      </w:r>
      <w:proofErr w:type="spellStart"/>
      <w:r>
        <w:t>peszel</w:t>
      </w:r>
      <w:proofErr w:type="spellEnd"/>
      <w:r>
        <w:t xml:space="preserve"> Ø21), uziemienie CY1x4-GNYE (zielonożółty). </w:t>
      </w:r>
    </w:p>
    <w:p w:rsidR="00EE47F8" w:rsidRDefault="00EE47F8">
      <w:r w:rsidRPr="00FD3F6B">
        <w:rPr>
          <w:b/>
        </w:rPr>
        <w:t>g</w:t>
      </w:r>
      <w:r>
        <w:t xml:space="preserve"> - doprowadzenie powietrza - rura 1/2 lub 3/8" ( w otulinie izolacyjnej ) zakończona gwintem wewnętrznym 1/2" </w:t>
      </w:r>
    </w:p>
    <w:p w:rsidR="007D7333" w:rsidRDefault="00EE47F8">
      <w:r w:rsidRPr="00FD3F6B">
        <w:rPr>
          <w:b/>
        </w:rPr>
        <w:t>m</w:t>
      </w:r>
      <w:r>
        <w:t xml:space="preserve"> - przewód elektryczny sterujący pompą ssącą 2x1mm² Cu; otwieranie drzwi; dzwonek...2x0,5mm² Cu - poprowadzony w osłonie PCV (</w:t>
      </w:r>
      <w:proofErr w:type="spellStart"/>
      <w:r>
        <w:t>peszel</w:t>
      </w:r>
      <w:proofErr w:type="spellEnd"/>
      <w:r>
        <w:t xml:space="preserve"> Ø16), zakończony 1000mm nad podłożem.</w:t>
      </w:r>
    </w:p>
    <w:p w:rsidR="00FD3F6B" w:rsidRDefault="00FD3F6B">
      <w:r>
        <w:t>UWAGA</w:t>
      </w:r>
    </w:p>
    <w:p w:rsidR="00FD3F6B" w:rsidRPr="00FD3F6B" w:rsidRDefault="00FD3F6B" w:rsidP="00FD3F6B">
      <w:pPr>
        <w:pStyle w:val="Akapitzlist"/>
        <w:numPr>
          <w:ilvl w:val="0"/>
          <w:numId w:val="1"/>
        </w:numPr>
        <w:spacing w:after="0"/>
      </w:pPr>
      <w:r w:rsidRPr="00FD3F6B">
        <w:rPr>
          <w:b/>
        </w:rPr>
        <w:t>zawór odcinający wodę do przyłącza powinien znajdować się w gabinecie,  w dostępnym dla obsługi</w:t>
      </w:r>
      <w:r w:rsidRPr="00FD3F6B">
        <w:t xml:space="preserve"> </w:t>
      </w:r>
      <w:r w:rsidRPr="00FD3F6B">
        <w:rPr>
          <w:b/>
        </w:rPr>
        <w:t>miejscu</w:t>
      </w:r>
    </w:p>
    <w:p w:rsidR="00FD3F6B" w:rsidRPr="00FD3F6B" w:rsidRDefault="00FD3F6B" w:rsidP="00FD3F6B">
      <w:pPr>
        <w:pStyle w:val="Akapitzlist"/>
        <w:numPr>
          <w:ilvl w:val="0"/>
          <w:numId w:val="1"/>
        </w:numPr>
        <w:spacing w:after="0"/>
        <w:rPr>
          <w:b/>
        </w:rPr>
      </w:pPr>
      <w:r w:rsidRPr="00FD3F6B">
        <w:rPr>
          <w:b/>
        </w:rPr>
        <w:t xml:space="preserve">rura doprowadzająca próżnię nie powinna posiadać ostrych zagięć ani łuków, kolanko 90st zastąpić dwoma kolankami 45st </w:t>
      </w:r>
    </w:p>
    <w:p w:rsidR="00FD3F6B" w:rsidRPr="00FD3F6B" w:rsidRDefault="00FD3F6B" w:rsidP="00FD3F6B">
      <w:pPr>
        <w:pStyle w:val="Akapitzlist"/>
        <w:numPr>
          <w:ilvl w:val="0"/>
          <w:numId w:val="1"/>
        </w:numPr>
        <w:rPr>
          <w:b/>
        </w:rPr>
      </w:pPr>
      <w:r w:rsidRPr="00FD3F6B">
        <w:rPr>
          <w:b/>
        </w:rPr>
        <w:t xml:space="preserve">Zalecane jest stosowanie bezpieczników o wartość 16 A (zaleca się stosowanie wyłącznika automatycznego o charakterystyce typu C). Do linii zasilającej unitu nie należy podłączać innych urządzeń! Maksymalny pobór mocy wynosi 400 VA. </w:t>
      </w:r>
    </w:p>
    <w:p w:rsidR="003005FF" w:rsidRDefault="003005FF" w:rsidP="00FD3F6B">
      <w:pPr>
        <w:pStyle w:val="Akapitzlist"/>
        <w:spacing w:after="0"/>
      </w:pPr>
    </w:p>
    <w:p w:rsidR="003005FF" w:rsidRDefault="003005FF" w:rsidP="00FD3F6B">
      <w:pPr>
        <w:pStyle w:val="Akapitzlist"/>
        <w:spacing w:after="0"/>
      </w:pPr>
    </w:p>
    <w:p w:rsidR="003005FF" w:rsidRDefault="003005FF" w:rsidP="00FD3F6B">
      <w:pPr>
        <w:pStyle w:val="Akapitzlist"/>
        <w:spacing w:after="0"/>
      </w:pPr>
    </w:p>
    <w:p w:rsidR="003005FF" w:rsidRPr="00FD3F6B" w:rsidRDefault="003005FF" w:rsidP="003005FF">
      <w:pPr>
        <w:pStyle w:val="Akapitzlist"/>
        <w:spacing w:after="0"/>
        <w:ind w:left="0"/>
      </w:pPr>
    </w:p>
    <w:sectPr w:rsidR="003005FF" w:rsidRPr="00FD3F6B" w:rsidSect="00D1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E06"/>
    <w:multiLevelType w:val="hybridMultilevel"/>
    <w:tmpl w:val="1868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7F8"/>
    <w:rsid w:val="003005FF"/>
    <w:rsid w:val="00304D7C"/>
    <w:rsid w:val="00694FD0"/>
    <w:rsid w:val="007867E4"/>
    <w:rsid w:val="00C72BEE"/>
    <w:rsid w:val="00D126EF"/>
    <w:rsid w:val="00EE47F8"/>
    <w:rsid w:val="00FD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2016-12-02T05:13:00Z</dcterms:created>
  <dcterms:modified xsi:type="dcterms:W3CDTF">2016-12-02T06:01:00Z</dcterms:modified>
</cp:coreProperties>
</file>