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88" w:rsidRPr="006F3788" w:rsidRDefault="00D92D08" w:rsidP="001E0F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UCHWAŁA NR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XXXII/239/2021</w:t>
      </w:r>
    </w:p>
    <w:p w:rsidR="006F3788" w:rsidRDefault="006F3788" w:rsidP="001E0F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RADY GMINY JABŁONKA</w:t>
      </w:r>
    </w:p>
    <w:p w:rsidR="006F3788" w:rsidRPr="006F3788" w:rsidRDefault="006F3788" w:rsidP="001E0F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 dnia </w:t>
      </w:r>
      <w:r w:rsidR="00D92D0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26 marca 2021</w:t>
      </w:r>
      <w:r w:rsidRPr="006F378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r</w:t>
      </w:r>
      <w:r w:rsidR="001E0FB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1E0FB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sprawie przejęcia przez  Gminę Jabłonka zadania zarządzania odcinkiem drogi wojewódzkiej 957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            Na podstawie art. 18 ust. 2 pkt. 11 w związku z  art. 8 ust. 2a ustawy z dnia 8 marca 1990 r. </w:t>
      </w:r>
      <w:r w:rsidR="001E0FBF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o samorządzie gminn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ym (tekst jednolity Dz.U. z 2020r. poz. 713 ze zm</w:t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) oraz art. 19 ust. 4  w związku z art. 19 ust. 2 pkt. 2 ustawy z dnia 21 marca 1985 r. o drogach publiczny</w:t>
      </w:r>
      <w:r w:rsidR="00E655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 (tekst jednolity Dz.U. </w:t>
      </w:r>
      <w:r w:rsidR="001E0FBF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E655F3">
        <w:rPr>
          <w:rFonts w:ascii="Times New Roman" w:eastAsia="Lucida Sans Unicode" w:hAnsi="Times New Roman" w:cs="Times New Roman"/>
          <w:kern w:val="1"/>
          <w:sz w:val="24"/>
          <w:szCs w:val="24"/>
        </w:rPr>
        <w:t>z 2020</w:t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 poz. </w:t>
      </w:r>
      <w:r w:rsidR="00E655F3">
        <w:rPr>
          <w:rFonts w:ascii="Times New Roman" w:eastAsia="Lucida Sans Unicode" w:hAnsi="Times New Roman" w:cs="Times New Roman"/>
          <w:kern w:val="1"/>
          <w:sz w:val="24"/>
          <w:szCs w:val="24"/>
        </w:rPr>
        <w:t>470</w:t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 zm</w:t>
      </w:r>
      <w:r w:rsidR="00E655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RADA  GMINY JABŁONKA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uchwala co następuje: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1E0FBF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</w:t>
      </w:r>
      <w:r w:rsid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Gmina Jabłonka przejmuje od Zarządu Województwa Małopolskiego funkcje zarządcy odcinka drogi wojewódzkiej nr 957 na czas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realizacji</w:t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zadania inwestycyjnego pn; „Budowa chodnika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ciągu drogi wojewódzkiej Nr 957 Białka – Nowy Targ w m. Zubrzyca Dolna  wraz z oświetleniem ulicznym: w zakresie wykonania chodnika na odc. 100 km 7 + 128,80 – 7 + 321,75, w zakresie  wykonania oświetlenia ulicznego na odc. 100 km 7 + 019,90 – 7 + 333,40 </w:t>
      </w: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”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zakresie określonym w art. 20 pkt. 3 ustawy o drogach publicznych.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F3788" w:rsidRPr="001E0FBF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 § 2</w:t>
      </w:r>
      <w:r w:rsid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Upoważnia się Wójta Gminy Jabłonka do zawarcia porozumienia, które szczegółowo określi zasady i warunki finansowania.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1E0FBF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3</w:t>
      </w:r>
      <w:r w:rsid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Wykonanie uchwały powierza się Wójtowi Gminy Jabłonka.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1E0FBF" w:rsidRDefault="006F3788" w:rsidP="006F3788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4</w:t>
      </w:r>
      <w:r w:rsidR="001E0F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F3788" w:rsidRPr="006F3788" w:rsidRDefault="006F3788" w:rsidP="006F37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3788">
        <w:rPr>
          <w:rFonts w:ascii="Times New Roman" w:eastAsia="Lucida Sans Unicode" w:hAnsi="Times New Roman" w:cs="Times New Roman"/>
          <w:kern w:val="1"/>
          <w:sz w:val="24"/>
          <w:szCs w:val="24"/>
        </w:rPr>
        <w:t>Uchwała wchodzi w życie z dniem podjęcia.</w:t>
      </w:r>
    </w:p>
    <w:p w:rsidR="006F3788" w:rsidRPr="006F3788" w:rsidRDefault="006F3788" w:rsidP="006F37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F3788" w:rsidRPr="006F3788" w:rsidRDefault="006F3788" w:rsidP="006F37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54EDA" w:rsidRDefault="00854EDA"/>
    <w:sectPr w:rsidR="00854ED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8"/>
    <w:rsid w:val="001E0FBF"/>
    <w:rsid w:val="006F3788"/>
    <w:rsid w:val="007B61D8"/>
    <w:rsid w:val="00854EDA"/>
    <w:rsid w:val="008E44F4"/>
    <w:rsid w:val="00D92D08"/>
    <w:rsid w:val="00E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623"/>
  <w15:chartTrackingRefBased/>
  <w15:docId w15:val="{6FB7132C-F958-4882-BD0D-34234DB9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2021-03-18T10:11:00Z</cp:lastPrinted>
  <dcterms:created xsi:type="dcterms:W3CDTF">2021-03-18T09:41:00Z</dcterms:created>
  <dcterms:modified xsi:type="dcterms:W3CDTF">2021-03-29T09:34:00Z</dcterms:modified>
</cp:coreProperties>
</file>