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ogłoszenia o przetargu </w:t>
      </w:r>
    </w:p>
    <w:p w:rsidR="00817B2C" w:rsidRPr="00EF7B43" w:rsidRDefault="00EF7B43" w:rsidP="00B0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5 lipca</w:t>
      </w:r>
      <w:r w:rsidR="00FB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F7B43" w:rsidRP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B2C" w:rsidRDefault="00C823BC" w:rsidP="00C8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przetargu ustnego nieograniczonego </w:t>
      </w:r>
    </w:p>
    <w:p w:rsidR="00C823BC" w:rsidRPr="00361965" w:rsidRDefault="00C823BC" w:rsidP="008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gruntowych stanowiących własność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Sękowa</w:t>
      </w: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69D" w:rsidRPr="00361965" w:rsidRDefault="00C823BC" w:rsidP="009F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przepisów ustawy z dnia 21 sierpnia 1997r. o gospodarce</w:t>
      </w:r>
      <w:r w:rsidR="00361965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ieruchomościami (tekst jednolity Dz. U. z 20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Rozporządzenia Rady Ministrów z dnia</w:t>
      </w:r>
      <w:r w:rsidR="00147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14 września 2004r. w sprawie sposobu i trybu przeprowadzania przetargów oraz rokowań na zbycie nieruchomości (Dz. U. z 20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1490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uchwałą Rady Gminy Sękowa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nr XXVI/291/2017 z dnia 27 lipca 2017 r.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uchwałą Rady Gminy Sękowa nr XXXII/351/2018 z dnia 31 stycznia 2018 r.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9DF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sprzedaż nieruchomości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Zarządzeniem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34/2018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Sękowa w sprawie 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wykazu nieruchomości przeznaczonych do sprzedaży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obrębie ewidencyjnym Owczary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0769D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regulamin przetargu ustnego nieograniczonego na sprzedaż nieruchomości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własność gminy Sękowa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ujętych w ogłoszeniu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ogłasza, organizuje i przeprowadza 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podaje się do publicznej wiadomości co najmniej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wyznaczonym terminem przetargu.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będzie przeprowadzony w formie przetargu ustnego nieograniczonego, w dniu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ogłoszeniu o przetargu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Sękowa, pok. 7</w:t>
      </w:r>
    </w:p>
    <w:p w:rsidR="00C823BC" w:rsidRPr="00817B2C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ustnego nieograniczonego jest sprzedaż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znajdujących się w ogłoszeniu. </w:t>
      </w:r>
    </w:p>
    <w:p w:rsid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nieruchomości ustalona w przetargu płatna jest przed podpisaniem umowy w formie aktu notarialnego.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 określonej powyżej uczestnicy przetargu wnoszą w pieniądzu przez dokonanie wpłaty do kasy tut.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lub na konto w BS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Gorlicach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17B2C" w:rsidRPr="00817B2C">
        <w:rPr>
          <w:rFonts w:ascii="Times New Roman" w:hAnsi="Times New Roman" w:cs="Times New Roman"/>
          <w:b/>
          <w:bCs/>
          <w:sz w:val="24"/>
          <w:szCs w:val="24"/>
        </w:rPr>
        <w:t xml:space="preserve">85 8795 0005 2001 0021 9095 0001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ogłoszeniu o przetargu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"wadium na zakup działki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…..".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wniesienia wadium przez uczestnika przetargu podlega przedłożeniu komisji przetargowej przed otwarciem przetargu.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i prawne, które wniosą wadium w terminie wyznaczonym w przetargu. Uczestnicy przetargu w dniu przetargu zobowiązani są posiadać: dokument tożsamości, dowód wpłaty wadium oraz pełnomocnictwo notarialne sporządzone przez firmę bądź osobę fizyczną, którą reprezentują. Firmy lub spółki przystępujące do przetargu muszą przedłożyć wypis z odpowiedniego rejestru lub ewidencji działalności gospodarczej wraz z ważnymi pełnomocnictwami. W przypadku zamiaru nabycia nieruchomości w ramach wspólności ustawowej małżeńskiej do przetargu winni przystąpić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oboje małżonkowie chyba, ze zostanie przedłożona przez uczestnika przetargu zgoda na nabycie nieruchomości wyrażona przez drugiego współmałżonka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zwraca się niezwłocznie po odwołaniu albo zamknięciu przetargu, jednak nie dłużej niż przed upływem 3 dni od dnia, odpowiednio: 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przetargu wynikiem negatywnym.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pieniądzu przez uczestnika przetargu, który wygrał przetarg, zalicza się na poczet ceny nabycia nieruchomości.</w:t>
      </w: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nie mogą uczestniczyć osoby wchodzące w skład komisji przetargowej oraz osoby im bliskie, a także osoby, które pozostają z członkami komisji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rzetargowej, w takim stosunku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prawnym lub faktycznym, że może budzić to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zasadnione wątpliwości co do bezstronności komisji przetargowej.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została ustalona zarządzeniem nr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16/2011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Sękowa z dnia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kwietnia 2011 r. zmienionym zarządzeniem nr 24/2013 z dnia 8 kwietnia 2013 r.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sporządza protokół z przeprowadzonego przetargu, który podpisują przewodniczący, członkowie i osoba wyłoniona w przetargu jako nabywca nieruchomości.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uważa się za zakończony wynikiem negatywnym, jeżeli żaden z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przetargu ustnego nie zaoferował postąpienia ponad cenę wywoławczą.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Zbywane nieruchomości są wolne od zobowiązań wobec osób trzecich.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Wójta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ogłoszenia wyników przetargu. W przypadku wniesienia skargi organ wstrzymuje dalsze czynności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wiązane ze zbyciem nieruchomości. Wójt może uznać skargę za nieuzasadnioną, nakazać powtórzenie czynności przetargowych lub unieważnić przetarg.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przetargu: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przetarg, przekazując uczestnikom informacje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niniejszym regulaminie oraz sporządza listę obecności osób obecnych na przetargu, 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uczestników przetargu, że po trzecim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wywołaniu najwyższej zaoferowanej ceny dalsze postępowania nie zostaną przyjęte,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ustnie kolejne</w:t>
      </w:r>
      <w:r w:rsidR="001335E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postąpienia ceny, dopóki, mimo t</w:t>
      </w: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rzykrotnego wywołania, nie ma dalszych postąpień,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postąpienie nie może być niższe niż 1% ceny wywoławczej, z zaokrągleniem w górę do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dziesiątek złotych </w:t>
      </w:r>
    </w:p>
    <w:p w:rsidR="001335ED" w:rsidRPr="00817B2C" w:rsidRDefault="00C0769D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 jest ważny bez względu na liczbę uczestników, jeżeli chociaż jeden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zaoferował co najmniej jedno postąpienie powyżej ceny wywoławczej, </w:t>
      </w:r>
    </w:p>
    <w:p w:rsidR="00C823BC" w:rsidRPr="00817B2C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ustaniu zgłaszania postąpień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wywołuje trzykrotnie ostatnią, najwyższą cenę i zamyka przetarg, a następnie ogłasza imię i nazwisko (lub nazwę firmy) osoby, która przetarg wygrała.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Ustaloną w przetargu cenę nieruchomości 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powiększoną o podatek VAT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części przeznaczonej w planie przestrzennym pod zabudowę)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musi zapłacić najpóźniej w dniu zawarcia aktu notarialnego –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jego podpisaniem, na konto BS </w:t>
      </w:r>
      <w:r w:rsidR="00361965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Gorlice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61965" w:rsidRPr="00817B2C">
        <w:rPr>
          <w:rFonts w:ascii="Times New Roman" w:hAnsi="Times New Roman" w:cs="Times New Roman"/>
          <w:b/>
          <w:sz w:val="24"/>
          <w:szCs w:val="24"/>
        </w:rPr>
        <w:t>93 8795 0005 2001 0021 9079 0001</w:t>
      </w:r>
      <w:r w:rsidR="00361965" w:rsidRPr="00817B2C">
        <w:rPr>
          <w:rFonts w:ascii="Times New Roman" w:hAnsi="Times New Roman" w:cs="Times New Roman"/>
          <w:sz w:val="24"/>
          <w:szCs w:val="24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"zakup działki nr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" 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przetargu zawiadomi osobę ustaloną jako nabywcę nieruchomości o terminie i miejscu zawarcia umowy sprzedaży najpóźniej w ciągu 21 dni od dnia rozstrzygnięcia przetargu. Jeżeli osoba ustalona jako nabywca nieruchomości nie stawi się bez usprawiedliwienia w miejscu i terminie podanym w zawiadomieniu,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może odstąpić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zawarcia umowy.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sporządzenia umowy sprzedaży nieruchomości ponosi nabywca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 (opłaty notarialne, sądowe).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przetargu i uchylania się od podpisania umowy sprzedaży przez uczestnika przetargu –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przepada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Gminy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może odwołać ogłoszony przetarg z uzasadnionej przyczyny o czym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iezwłocznie poinformuje w formie właściwej dla ogłoszenia przetargu. </w:t>
      </w:r>
    </w:p>
    <w:p w:rsidR="00580183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 tablicy ogłoszeń poinformuje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przetargu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80183" w:rsidRPr="00361965" w:rsidSect="00817B2C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AAC"/>
    <w:multiLevelType w:val="hybridMultilevel"/>
    <w:tmpl w:val="F15E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D46"/>
    <w:multiLevelType w:val="hybridMultilevel"/>
    <w:tmpl w:val="97F4D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124AA"/>
    <w:multiLevelType w:val="hybridMultilevel"/>
    <w:tmpl w:val="8B8CD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35DC1"/>
    <w:multiLevelType w:val="hybridMultilevel"/>
    <w:tmpl w:val="091A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C"/>
    <w:rsid w:val="001335ED"/>
    <w:rsid w:val="00147694"/>
    <w:rsid w:val="00186368"/>
    <w:rsid w:val="0024286D"/>
    <w:rsid w:val="00361965"/>
    <w:rsid w:val="00484C85"/>
    <w:rsid w:val="00531407"/>
    <w:rsid w:val="005509DF"/>
    <w:rsid w:val="00580183"/>
    <w:rsid w:val="007823DA"/>
    <w:rsid w:val="00817B2C"/>
    <w:rsid w:val="009F512F"/>
    <w:rsid w:val="00A14DCF"/>
    <w:rsid w:val="00B028C2"/>
    <w:rsid w:val="00C0769D"/>
    <w:rsid w:val="00C823BC"/>
    <w:rsid w:val="00CB5B2B"/>
    <w:rsid w:val="00E513B7"/>
    <w:rsid w:val="00EF7B43"/>
    <w:rsid w:val="00F4797A"/>
    <w:rsid w:val="00F835C3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  <w:style w:type="character" w:customStyle="1" w:styleId="ng-binding">
    <w:name w:val="ng-binding"/>
    <w:basedOn w:val="Domylnaczcionkaakapitu"/>
    <w:rsid w:val="00550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  <w:style w:type="character" w:customStyle="1" w:styleId="ng-binding">
    <w:name w:val="ng-binding"/>
    <w:basedOn w:val="Domylnaczcionkaakapitu"/>
    <w:rsid w:val="0055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E62C-01E1-445D-909B-5B851B1E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Justyna Świerz</cp:lastModifiedBy>
  <cp:revision>3</cp:revision>
  <cp:lastPrinted>2018-07-10T11:47:00Z</cp:lastPrinted>
  <dcterms:created xsi:type="dcterms:W3CDTF">2018-07-10T11:46:00Z</dcterms:created>
  <dcterms:modified xsi:type="dcterms:W3CDTF">2018-07-10T11:48:00Z</dcterms:modified>
</cp:coreProperties>
</file>