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87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3827"/>
        <w:gridCol w:w="850"/>
        <w:gridCol w:w="1418"/>
        <w:gridCol w:w="850"/>
        <w:gridCol w:w="1276"/>
        <w:gridCol w:w="1559"/>
        <w:gridCol w:w="1418"/>
        <w:gridCol w:w="1276"/>
        <w:gridCol w:w="1134"/>
        <w:gridCol w:w="992"/>
      </w:tblGrid>
      <w:tr w:rsidR="007B7225" w:rsidRPr="00D97AAD" w:rsidTr="000645D0">
        <w:trPr>
          <w:trHeight w:val="376"/>
        </w:trPr>
        <w:tc>
          <w:tcPr>
            <w:tcW w:w="15877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06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0645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0645D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8"/>
                <w:szCs w:val="20"/>
              </w:rPr>
            </w:pPr>
            <w:r w:rsidRPr="000645D0">
              <w:rPr>
                <w:rFonts w:asciiTheme="minorHAnsi" w:hAnsiTheme="minorHAnsi" w:cs="Verdana"/>
                <w:color w:val="auto"/>
                <w:sz w:val="18"/>
                <w:szCs w:val="20"/>
              </w:rPr>
              <w:t>Nr</w:t>
            </w:r>
          </w:p>
          <w:p w:rsidR="007B7225" w:rsidRPr="000645D0" w:rsidRDefault="007B7225" w:rsidP="000645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proofErr w:type="spellStart"/>
            <w:r w:rsidRPr="000645D0">
              <w:rPr>
                <w:rFonts w:asciiTheme="minorHAnsi" w:hAnsiTheme="minorHAnsi" w:cs="Verdana"/>
                <w:color w:val="auto"/>
                <w:sz w:val="18"/>
                <w:szCs w:val="20"/>
              </w:rPr>
              <w:t>po</w:t>
            </w:r>
            <w:r w:rsidR="000645D0" w:rsidRPr="000645D0">
              <w:rPr>
                <w:rFonts w:asciiTheme="minorHAnsi" w:hAnsiTheme="minorHAnsi" w:cs="Verdana"/>
                <w:color w:val="auto"/>
                <w:sz w:val="18"/>
                <w:szCs w:val="20"/>
              </w:rPr>
              <w:t>z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645D0">
              <w:rPr>
                <w:rFonts w:asciiTheme="minorHAnsi" w:eastAsia="Arial" w:hAnsiTheme="minorHAnsi" w:cs="Calibri"/>
                <w:sz w:val="20"/>
                <w:szCs w:val="20"/>
              </w:rPr>
              <w:t>Koszty po stronie:</w:t>
            </w:r>
          </w:p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645D0">
              <w:rPr>
                <w:rFonts w:asciiTheme="minorHAnsi" w:eastAsia="Arial" w:hAnsiTheme="minorHAnsi" w:cs="Calibri"/>
                <w:sz w:val="20"/>
                <w:szCs w:val="20"/>
              </w:rPr>
              <w:t>………………………………………. :</w:t>
            </w:r>
          </w:p>
          <w:p w:rsidR="007B7225" w:rsidRPr="000645D0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45D0">
              <w:rPr>
                <w:rFonts w:asciiTheme="minorHAnsi" w:eastAsia="Arial" w:hAnsiTheme="minorHAnsi" w:cs="Calibri"/>
                <w:i/>
                <w:sz w:val="20"/>
                <w:szCs w:val="20"/>
              </w:rPr>
              <w:t xml:space="preserve">(nazwa </w:t>
            </w:r>
            <w:r w:rsidR="00236C14" w:rsidRPr="000645D0">
              <w:rPr>
                <w:rFonts w:asciiTheme="minorHAnsi" w:eastAsia="Arial" w:hAnsiTheme="minorHAnsi" w:cs="Calibri"/>
                <w:i/>
                <w:sz w:val="20"/>
                <w:szCs w:val="20"/>
              </w:rPr>
              <w:t>o</w:t>
            </w:r>
            <w:r w:rsidRPr="000645D0">
              <w:rPr>
                <w:rFonts w:asciiTheme="minorHAnsi" w:eastAsia="Arial" w:hAnsiTheme="minorHAnsi" w:cs="Calibri"/>
                <w:i/>
                <w:sz w:val="20"/>
                <w:szCs w:val="20"/>
              </w:rPr>
              <w:t>ferenta)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0645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45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45D0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0645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45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45D0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0645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45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45D0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0645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45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45D0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0645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45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45D0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0645D0" w:rsidRDefault="007B7225" w:rsidP="000645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45D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45D0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0645D0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0645D0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0645D0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0645D0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0645D0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0645D0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0645D0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645D0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5D0" w:rsidRPr="000645D0" w:rsidRDefault="000645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5D0" w:rsidRPr="000645D0" w:rsidRDefault="000645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0645D0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45D0" w:rsidRPr="000645D0" w:rsidRDefault="000645D0" w:rsidP="00064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0645D0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45D0" w:rsidRPr="000645D0" w:rsidRDefault="000645D0" w:rsidP="0006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45D0" w:rsidRPr="000645D0" w:rsidRDefault="000645D0" w:rsidP="0006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45D0" w:rsidRPr="000645D0" w:rsidRDefault="000645D0" w:rsidP="0006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645D0" w:rsidRPr="000645D0" w:rsidRDefault="000645D0" w:rsidP="0006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645D0" w:rsidRPr="000645D0" w:rsidRDefault="000645D0" w:rsidP="0006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highlight w:val="darkGray"/>
              </w:rPr>
            </w:pPr>
          </w:p>
        </w:tc>
      </w:tr>
      <w:tr w:rsidR="000645D0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45D0" w:rsidRPr="000645D0" w:rsidRDefault="000645D0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highlight w:val="darkGray"/>
              </w:rPr>
            </w:pPr>
          </w:p>
        </w:tc>
      </w:tr>
      <w:tr w:rsidR="007B7225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645D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45D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45D0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45D0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45D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45D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45D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45D0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70427F" w:rsidP="00064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45D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64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645D0" w:rsidRPr="000645D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645D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645D0" w:rsidRPr="000645D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645D0" w:rsidRPr="000645D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645D0" w:rsidRPr="000645D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645D0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B3D0B" w:rsidRPr="003B3D0B" w:rsidRDefault="003B3D0B" w:rsidP="003B3D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 jest posiadaczem rachunku bankowego o numerze: 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3D0B" w:rsidRPr="00D97AAD" w:rsidRDefault="003B3D0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3B3D0B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3B3D0B">
        <w:rPr>
          <w:rFonts w:asciiTheme="minorHAnsi" w:hAnsiTheme="minorHAnsi" w:cs="Verdana"/>
          <w:strike/>
          <w:color w:val="auto"/>
          <w:sz w:val="20"/>
          <w:szCs w:val="20"/>
        </w:rPr>
        <w:t>1</w:t>
      </w:r>
      <w:r w:rsidR="005345E5" w:rsidRPr="003B3D0B">
        <w:rPr>
          <w:rFonts w:asciiTheme="minorHAnsi" w:hAnsiTheme="minorHAnsi" w:cs="Verdana"/>
          <w:strike/>
          <w:color w:val="auto"/>
          <w:sz w:val="20"/>
          <w:szCs w:val="20"/>
        </w:rPr>
        <w:t>.1</w:t>
      </w:r>
      <w:r w:rsidRPr="003B3D0B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5345E5" w:rsidRPr="003B3D0B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BE2E0E" w:rsidRPr="003B3D0B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3" w:name="_Ref454270719"/>
      <w:r w:rsidRPr="003B3D0B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3"/>
      <w:r w:rsidRPr="003B3D0B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3B3D0B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3B3D0B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3B3D0B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bookmarkStart w:id="4" w:name="_GoBack"/>
      <w:r w:rsidRPr="003B3D0B">
        <w:rPr>
          <w:rFonts w:asciiTheme="minorHAnsi" w:hAnsiTheme="minorHAnsi" w:cs="Verdana"/>
          <w:strike/>
          <w:color w:val="auto"/>
          <w:sz w:val="20"/>
          <w:szCs w:val="20"/>
        </w:rPr>
        <w:t>1.2</w:t>
      </w:r>
      <w:r w:rsidR="00E24FE3" w:rsidRPr="003B3D0B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Pr="003B3D0B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6E65A5" w:rsidRPr="003B3D0B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C65320" w:rsidRPr="003B3D0B">
        <w:rPr>
          <w:rFonts w:asciiTheme="minorHAnsi" w:hAnsiTheme="minorHAnsi" w:cs="Verdana"/>
          <w:strike/>
          <w:color w:val="auto"/>
          <w:sz w:val="20"/>
          <w:szCs w:val="20"/>
        </w:rPr>
        <w:fldChar w:fldCharType="begin"/>
      </w:r>
      <w:r w:rsidR="00C65320" w:rsidRPr="003B3D0B">
        <w:rPr>
          <w:rFonts w:asciiTheme="minorHAnsi" w:hAnsiTheme="minorHAnsi" w:cs="Verdana"/>
          <w:strike/>
          <w:color w:val="auto"/>
          <w:sz w:val="20"/>
          <w:szCs w:val="20"/>
        </w:rPr>
        <w:instrText xml:space="preserve"> NOTEREF _Ref454270719 \h  \* MERGEFORMAT </w:instrText>
      </w:r>
      <w:r w:rsidR="00C65320" w:rsidRPr="003B3D0B">
        <w:rPr>
          <w:rFonts w:asciiTheme="minorHAnsi" w:hAnsiTheme="minorHAnsi" w:cs="Verdana"/>
          <w:strike/>
          <w:color w:val="auto"/>
          <w:sz w:val="20"/>
          <w:szCs w:val="20"/>
        </w:rPr>
      </w:r>
      <w:r w:rsidR="00C65320" w:rsidRPr="003B3D0B">
        <w:rPr>
          <w:rFonts w:asciiTheme="minorHAnsi" w:hAnsiTheme="minorHAnsi" w:cs="Verdana"/>
          <w:strike/>
          <w:color w:val="auto"/>
          <w:sz w:val="20"/>
          <w:szCs w:val="20"/>
        </w:rPr>
        <w:fldChar w:fldCharType="separate"/>
      </w:r>
      <w:r w:rsidR="000645D0" w:rsidRPr="003B3D0B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C65320" w:rsidRPr="003B3D0B">
        <w:rPr>
          <w:rFonts w:asciiTheme="minorHAnsi" w:hAnsiTheme="minorHAnsi" w:cs="Verdana"/>
          <w:strike/>
          <w:color w:val="auto"/>
          <w:sz w:val="20"/>
          <w:szCs w:val="20"/>
        </w:rPr>
        <w:fldChar w:fldCharType="end"/>
      </w:r>
      <w:r w:rsidR="00B0425A" w:rsidRPr="003B3D0B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3B3D0B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3B3D0B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bookmarkEnd w:id="4"/>
    <w:p w:rsidR="001F3FE7" w:rsidRPr="00AC55C7" w:rsidRDefault="005345E5" w:rsidP="003B3D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3B3D0B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66" w:rsidRDefault="00534E66">
      <w:r>
        <w:separator/>
      </w:r>
    </w:p>
  </w:endnote>
  <w:endnote w:type="continuationSeparator" w:id="0">
    <w:p w:rsidR="00534E66" w:rsidRDefault="005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D0" w:rsidRPr="00C96862" w:rsidRDefault="000645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B3D0B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0645D0" w:rsidRDefault="000645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66" w:rsidRDefault="00534E66">
      <w:r>
        <w:separator/>
      </w:r>
    </w:p>
  </w:footnote>
  <w:footnote w:type="continuationSeparator" w:id="0">
    <w:p w:rsidR="00534E66" w:rsidRDefault="00534E66">
      <w:r>
        <w:continuationSeparator/>
      </w:r>
    </w:p>
  </w:footnote>
  <w:footnote w:id="1">
    <w:p w:rsidR="000645D0" w:rsidRPr="005229DE" w:rsidRDefault="000645D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645D0" w:rsidRPr="005229DE" w:rsidRDefault="000645D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645D0" w:rsidRPr="00ED42DF" w:rsidRDefault="000645D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645D0" w:rsidRPr="00C57111" w:rsidRDefault="000645D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645D0" w:rsidRPr="00FE7076" w:rsidRDefault="000645D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645D0" w:rsidRPr="006A050D" w:rsidRDefault="000645D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645D0" w:rsidRPr="001250B6" w:rsidRDefault="000645D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645D0" w:rsidRPr="00832632" w:rsidRDefault="000645D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645D0" w:rsidRDefault="000645D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645D0" w:rsidRPr="00940912" w:rsidRDefault="000645D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645D0" w:rsidRPr="005229DE" w:rsidRDefault="000645D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645D0" w:rsidRPr="005229DE" w:rsidRDefault="000645D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645D0" w:rsidRPr="00A61C84" w:rsidRDefault="000645D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645D0" w:rsidRPr="00782E22" w:rsidRDefault="000645D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645D0" w:rsidRPr="006054AB" w:rsidRDefault="000645D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645D0" w:rsidRPr="00894B28" w:rsidRDefault="000645D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645D0" w:rsidRPr="002508BB" w:rsidRDefault="000645D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645D0" w:rsidRPr="002508BB" w:rsidRDefault="000645D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645D0" w:rsidRPr="002508BB" w:rsidRDefault="000645D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645D0" w:rsidRPr="006A050D" w:rsidRDefault="000645D0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645D0" w:rsidRPr="000776D3" w:rsidRDefault="000645D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645D0" w:rsidRPr="006A050D" w:rsidRDefault="000645D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2E2643"/>
    <w:multiLevelType w:val="hybridMultilevel"/>
    <w:tmpl w:val="05AA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F9306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F4EB9"/>
    <w:multiLevelType w:val="hybridMultilevel"/>
    <w:tmpl w:val="A9F4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1"/>
  </w:num>
  <w:num w:numId="19">
    <w:abstractNumId w:val="24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1"/>
  </w:num>
  <w:num w:numId="30">
    <w:abstractNumId w:val="21"/>
  </w:num>
  <w:num w:numId="31">
    <w:abstractNumId w:val="16"/>
  </w:num>
  <w:num w:numId="32">
    <w:abstractNumId w:val="26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5D0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3D0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E66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5572ED-5976-4566-91B0-2223F27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E3E4-60BA-4850-8208-C3C703E9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Slaw</cp:lastModifiedBy>
  <cp:revision>24</cp:revision>
  <cp:lastPrinted>2016-05-31T09:57:00Z</cp:lastPrinted>
  <dcterms:created xsi:type="dcterms:W3CDTF">2016-07-07T13:44:00Z</dcterms:created>
  <dcterms:modified xsi:type="dcterms:W3CDTF">2016-09-22T11:18:00Z</dcterms:modified>
</cp:coreProperties>
</file>